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trPr>
          <w:trHeight w:val="680"/>
        </w:trPr>
        <w:tc>
          <w:tcPr>
            <w:tcW w:w="6440" w:type="dxa"/>
          </w:tcPr>
          <w:p w:rsidR="00904A8D" w:rsidRDefault="00904A8D">
            <w:pPr>
              <w:pStyle w:val="Header"/>
              <w:tabs>
                <w:tab w:val="clear" w:pos="4153"/>
                <w:tab w:val="clear" w:pos="8306"/>
              </w:tabs>
              <w:spacing w:after="120"/>
              <w:rPr>
                <w:b/>
                <w:sz w:val="32"/>
              </w:rPr>
            </w:pPr>
          </w:p>
          <w:p w:rsidR="00904A8D" w:rsidRDefault="00044A5E" w:rsidP="00097655">
            <w:pPr>
              <w:pStyle w:val="Header"/>
              <w:tabs>
                <w:tab w:val="clear" w:pos="4153"/>
                <w:tab w:val="clear" w:pos="8306"/>
              </w:tabs>
              <w:spacing w:after="120"/>
              <w:rPr>
                <w:b/>
              </w:rPr>
            </w:pPr>
            <w:r>
              <w:rPr>
                <w:b/>
                <w:sz w:val="32"/>
              </w:rPr>
              <w:t>Schools Forum    30</w:t>
            </w:r>
            <w:r w:rsidR="00097655" w:rsidRPr="00097655">
              <w:rPr>
                <w:b/>
                <w:sz w:val="32"/>
                <w:vertAlign w:val="superscript"/>
              </w:rPr>
              <w:t>t</w:t>
            </w:r>
            <w:r>
              <w:rPr>
                <w:b/>
                <w:sz w:val="32"/>
                <w:vertAlign w:val="superscript"/>
              </w:rPr>
              <w:t>h</w:t>
            </w:r>
            <w:r w:rsidR="00097655">
              <w:rPr>
                <w:b/>
                <w:sz w:val="32"/>
              </w:rPr>
              <w:t xml:space="preserve"> Jan</w:t>
            </w:r>
            <w:r w:rsidR="00DB5E20">
              <w:rPr>
                <w:b/>
                <w:sz w:val="32"/>
              </w:rPr>
              <w:t>uary</w:t>
            </w:r>
            <w:r w:rsidR="00904A8D">
              <w:rPr>
                <w:b/>
                <w:sz w:val="32"/>
              </w:rPr>
              <w:t xml:space="preserve"> 201</w:t>
            </w:r>
            <w:r>
              <w:rPr>
                <w:b/>
                <w:sz w:val="32"/>
              </w:rPr>
              <w:t>8</w:t>
            </w:r>
          </w:p>
        </w:tc>
        <w:tc>
          <w:tcPr>
            <w:tcW w:w="2946" w:type="dxa"/>
          </w:tcPr>
          <w:p w:rsidR="00904A8D" w:rsidRDefault="00904A8D">
            <w:pPr>
              <w:pStyle w:val="Header"/>
              <w:tabs>
                <w:tab w:val="clear" w:pos="4153"/>
                <w:tab w:val="clear" w:pos="8306"/>
              </w:tabs>
              <w:spacing w:before="120"/>
              <w:rPr>
                <w:sz w:val="40"/>
                <w:szCs w:val="40"/>
              </w:rPr>
            </w:pPr>
            <w:r>
              <w:t xml:space="preserve">Item </w:t>
            </w:r>
            <w:r w:rsidR="00DB5E20">
              <w:rPr>
                <w:sz w:val="40"/>
                <w:szCs w:val="40"/>
              </w:rPr>
              <w:t xml:space="preserve">   </w:t>
            </w:r>
          </w:p>
          <w:p w:rsidR="00D20AC0" w:rsidRDefault="00FE5CC9" w:rsidP="00D20AC0">
            <w:pPr>
              <w:pStyle w:val="Header"/>
              <w:tabs>
                <w:tab w:val="clear" w:pos="4153"/>
                <w:tab w:val="clear" w:pos="8306"/>
              </w:tabs>
              <w:spacing w:before="120"/>
              <w:jc w:val="center"/>
              <w:rPr>
                <w:sz w:val="40"/>
                <w:szCs w:val="40"/>
              </w:rPr>
            </w:pPr>
            <w:r>
              <w:rPr>
                <w:sz w:val="40"/>
                <w:szCs w:val="40"/>
              </w:rPr>
              <w:t>3</w:t>
            </w:r>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 xml:space="preserve">SUBJECT:  </w:t>
      </w:r>
      <w:r w:rsidR="00261438">
        <w:rPr>
          <w:b/>
        </w:rPr>
        <w:t xml:space="preserve">Schools Block including </w:t>
      </w:r>
      <w:r w:rsidR="00CC3C47">
        <w:rPr>
          <w:b/>
        </w:rPr>
        <w:t>Schools F</w:t>
      </w:r>
      <w:r w:rsidR="00B06B19">
        <w:rPr>
          <w:b/>
        </w:rPr>
        <w:t xml:space="preserve">unding </w:t>
      </w:r>
      <w:r w:rsidR="00CC3C47">
        <w:rPr>
          <w:b/>
        </w:rPr>
        <w:t>F</w:t>
      </w:r>
      <w:r w:rsidR="00B06B19">
        <w:rPr>
          <w:b/>
        </w:rPr>
        <w:t>ormula 201</w:t>
      </w:r>
      <w:r w:rsidR="00FE5CC9">
        <w:rPr>
          <w:b/>
        </w:rPr>
        <w:t>8</w:t>
      </w:r>
      <w:r w:rsidR="00904A8D">
        <w:rPr>
          <w:b/>
        </w:rPr>
        <w:t>/1</w:t>
      </w:r>
      <w:r w:rsidR="00FE5CC9">
        <w:rPr>
          <w:b/>
        </w:rPr>
        <w:t>9</w:t>
      </w:r>
      <w:r w:rsidR="00BF5339">
        <w:rPr>
          <w:b/>
        </w:rPr>
        <w:t xml:space="preserve"> and Central Schools Services Block</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LEAD OFFICER: Marius Karsten</w:t>
      </w:r>
      <w:r w:rsidR="00DA280F">
        <w:rPr>
          <w:b/>
        </w:rPr>
        <w:t>-</w:t>
      </w:r>
      <w:proofErr w:type="spellStart"/>
      <w:r w:rsidR="00DA280F">
        <w:rPr>
          <w:b/>
        </w:rPr>
        <w:t>Strydom</w:t>
      </w:r>
      <w:proofErr w:type="spellEnd"/>
      <w:r>
        <w:rPr>
          <w:bCs/>
        </w:rPr>
        <w:t>,</w:t>
      </w:r>
      <w:r>
        <w:t xml:space="preserve"> Childr</w:t>
      </w:r>
      <w:r w:rsidR="00FE5CC9">
        <w:t>en, Schools and Families SFA</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DB5E20" w:rsidRDefault="00B06B19" w:rsidP="00DB5E20">
      <w:pPr>
        <w:pStyle w:val="Header"/>
        <w:numPr>
          <w:ilvl w:val="0"/>
          <w:numId w:val="4"/>
        </w:numPr>
        <w:tabs>
          <w:tab w:val="clear" w:pos="4153"/>
          <w:tab w:val="clear" w:pos="8306"/>
        </w:tabs>
        <w:rPr>
          <w:b/>
        </w:rPr>
      </w:pPr>
      <w:r>
        <w:rPr>
          <w:b/>
        </w:rPr>
        <w:t xml:space="preserve">Notes </w:t>
      </w:r>
      <w:r w:rsidR="00DB5E20">
        <w:rPr>
          <w:b/>
        </w:rPr>
        <w:t xml:space="preserve">the </w:t>
      </w:r>
      <w:r w:rsidR="00BD3873">
        <w:rPr>
          <w:b/>
        </w:rPr>
        <w:t>Schools Funding F</w:t>
      </w:r>
      <w:r w:rsidR="0041573F">
        <w:rPr>
          <w:b/>
        </w:rPr>
        <w:t xml:space="preserve">ormula allocation for </w:t>
      </w:r>
      <w:r w:rsidR="00FE5CC9">
        <w:rPr>
          <w:b/>
        </w:rPr>
        <w:t>2018/19</w:t>
      </w:r>
      <w:r>
        <w:rPr>
          <w:b/>
        </w:rPr>
        <w:t xml:space="preserve"> following consultation and provides comments for LA consideration.</w:t>
      </w:r>
    </w:p>
    <w:p w:rsidR="00E55826" w:rsidRDefault="00097655" w:rsidP="00DB5E20">
      <w:pPr>
        <w:pStyle w:val="Header"/>
        <w:numPr>
          <w:ilvl w:val="0"/>
          <w:numId w:val="4"/>
        </w:numPr>
        <w:tabs>
          <w:tab w:val="clear" w:pos="4153"/>
          <w:tab w:val="clear" w:pos="8306"/>
        </w:tabs>
        <w:rPr>
          <w:b/>
        </w:rPr>
      </w:pPr>
      <w:r>
        <w:rPr>
          <w:b/>
        </w:rPr>
        <w:t>A</w:t>
      </w:r>
      <w:r w:rsidR="00E55826">
        <w:rPr>
          <w:b/>
        </w:rPr>
        <w:t xml:space="preserve">pproves the </w:t>
      </w:r>
      <w:r w:rsidR="006763F3">
        <w:rPr>
          <w:b/>
        </w:rPr>
        <w:t xml:space="preserve">Growth Fund as detailed in paragraph 2.2 as well as the </w:t>
      </w:r>
      <w:r w:rsidR="00E55826">
        <w:rPr>
          <w:b/>
        </w:rPr>
        <w:t xml:space="preserve">continuation of the centrally held funding as detailed in </w:t>
      </w:r>
      <w:r w:rsidR="00E62227">
        <w:rPr>
          <w:b/>
        </w:rPr>
        <w:t xml:space="preserve">paragraphs 4.2 </w:t>
      </w:r>
      <w:r w:rsidR="00451102">
        <w:rPr>
          <w:b/>
        </w:rPr>
        <w:t>of</w:t>
      </w:r>
      <w:r w:rsidR="00E55826">
        <w:rPr>
          <w:b/>
        </w:rPr>
        <w:t xml:space="preserve"> this report.</w:t>
      </w:r>
    </w:p>
    <w:p w:rsidR="00DB5E20" w:rsidRDefault="00DB5E20" w:rsidP="00BE5714">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41573F" w:rsidRDefault="0041573F" w:rsidP="008139D1">
      <w:pPr>
        <w:pStyle w:val="BodyTextIndent3"/>
        <w:numPr>
          <w:ilvl w:val="1"/>
          <w:numId w:val="3"/>
        </w:numPr>
        <w:ind w:left="709" w:hanging="709"/>
        <w:jc w:val="both"/>
        <w:rPr>
          <w:rFonts w:cs="Times New Roman"/>
          <w:sz w:val="24"/>
          <w:szCs w:val="24"/>
        </w:rPr>
      </w:pPr>
      <w:r>
        <w:rPr>
          <w:rFonts w:cs="Times New Roman"/>
          <w:sz w:val="24"/>
          <w:szCs w:val="24"/>
        </w:rPr>
        <w:t xml:space="preserve">The Government announced the Dedicated Schools Grant allocation on </w:t>
      </w:r>
      <w:r w:rsidR="00FE5CC9">
        <w:rPr>
          <w:rFonts w:cs="Times New Roman"/>
          <w:sz w:val="24"/>
          <w:szCs w:val="24"/>
        </w:rPr>
        <w:t>19</w:t>
      </w:r>
      <w:r w:rsidRPr="004A5776">
        <w:rPr>
          <w:rFonts w:cs="Times New Roman"/>
          <w:sz w:val="24"/>
          <w:szCs w:val="24"/>
          <w:vertAlign w:val="superscript"/>
        </w:rPr>
        <w:t>th</w:t>
      </w:r>
      <w:r w:rsidR="00FE5CC9">
        <w:rPr>
          <w:rFonts w:cs="Times New Roman"/>
          <w:sz w:val="24"/>
          <w:szCs w:val="24"/>
        </w:rPr>
        <w:t xml:space="preserve"> December 2017</w:t>
      </w:r>
      <w:r>
        <w:rPr>
          <w:rFonts w:cs="Times New Roman"/>
          <w:sz w:val="24"/>
          <w:szCs w:val="24"/>
        </w:rPr>
        <w:t>. Merton’s allocatio</w:t>
      </w:r>
      <w:r w:rsidR="00FE5CC9">
        <w:rPr>
          <w:rFonts w:cs="Times New Roman"/>
          <w:sz w:val="24"/>
          <w:szCs w:val="24"/>
        </w:rPr>
        <w:t>n split over the Four</w:t>
      </w:r>
      <w:r w:rsidR="00B3564D">
        <w:rPr>
          <w:rFonts w:cs="Times New Roman"/>
          <w:sz w:val="24"/>
          <w:szCs w:val="24"/>
        </w:rPr>
        <w:t xml:space="preserve"> blocks is</w:t>
      </w:r>
      <w:r>
        <w:rPr>
          <w:rFonts w:cs="Times New Roman"/>
          <w:sz w:val="24"/>
          <w:szCs w:val="24"/>
        </w:rPr>
        <w:t xml:space="preserve"> as follows:</w:t>
      </w:r>
    </w:p>
    <w:p w:rsidR="0041573F" w:rsidRDefault="0041573F" w:rsidP="0041573F">
      <w:pPr>
        <w:pStyle w:val="BodyTextIndent3"/>
        <w:ind w:left="360"/>
        <w:jc w:val="both"/>
        <w:rPr>
          <w:rFonts w:cs="Times New Roman"/>
          <w:sz w:val="24"/>
          <w:szCs w:val="24"/>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18"/>
        <w:gridCol w:w="1417"/>
      </w:tblGrid>
      <w:tr w:rsidR="00FE5CC9" w:rsidRPr="00A36F4B" w:rsidTr="00FE5CC9">
        <w:tc>
          <w:tcPr>
            <w:tcW w:w="5517" w:type="dxa"/>
            <w:shd w:val="clear" w:color="auto" w:fill="00B050"/>
          </w:tcPr>
          <w:p w:rsidR="00FE5CC9" w:rsidRPr="00A36F4B" w:rsidRDefault="00FE5CC9" w:rsidP="0041573F">
            <w:pPr>
              <w:pStyle w:val="BodyTextIndent3"/>
              <w:ind w:left="0"/>
              <w:jc w:val="both"/>
              <w:rPr>
                <w:b/>
                <w:color w:val="FFFFFF" w:themeColor="background1"/>
                <w:sz w:val="24"/>
                <w:szCs w:val="24"/>
              </w:rPr>
            </w:pPr>
          </w:p>
          <w:p w:rsidR="00FE5CC9" w:rsidRPr="00A36F4B" w:rsidRDefault="00FE5CC9" w:rsidP="0041573F">
            <w:pPr>
              <w:pStyle w:val="BodyTextIndent3"/>
              <w:ind w:left="0"/>
              <w:jc w:val="both"/>
              <w:rPr>
                <w:b/>
                <w:color w:val="FFFFFF" w:themeColor="background1"/>
                <w:sz w:val="24"/>
                <w:szCs w:val="24"/>
              </w:rPr>
            </w:pPr>
            <w:r w:rsidRPr="00A36F4B">
              <w:rPr>
                <w:b/>
                <w:color w:val="FFFFFF" w:themeColor="background1"/>
                <w:sz w:val="24"/>
                <w:szCs w:val="24"/>
              </w:rPr>
              <w:t>Description</w:t>
            </w:r>
          </w:p>
        </w:tc>
        <w:tc>
          <w:tcPr>
            <w:tcW w:w="1418" w:type="dxa"/>
            <w:shd w:val="clear" w:color="auto" w:fill="00B050"/>
          </w:tcPr>
          <w:p w:rsidR="00FE5CC9" w:rsidRPr="00A36F4B" w:rsidRDefault="00FE5CC9" w:rsidP="0041573F">
            <w:pPr>
              <w:pStyle w:val="BodyTextIndent3"/>
              <w:ind w:left="0"/>
              <w:jc w:val="right"/>
              <w:rPr>
                <w:b/>
                <w:color w:val="FFFFFF" w:themeColor="background1"/>
                <w:sz w:val="24"/>
                <w:szCs w:val="24"/>
              </w:rPr>
            </w:pPr>
            <w:r>
              <w:rPr>
                <w:b/>
                <w:color w:val="FFFFFF" w:themeColor="background1"/>
                <w:sz w:val="24"/>
                <w:szCs w:val="24"/>
              </w:rPr>
              <w:t>2018/19</w:t>
            </w:r>
          </w:p>
          <w:p w:rsidR="00FE5CC9" w:rsidRPr="00A36F4B" w:rsidRDefault="00FE5CC9" w:rsidP="0041573F">
            <w:pPr>
              <w:pStyle w:val="BodyTextIndent3"/>
              <w:ind w:left="0"/>
              <w:jc w:val="right"/>
              <w:rPr>
                <w:b/>
                <w:color w:val="FFFFFF" w:themeColor="background1"/>
                <w:sz w:val="24"/>
                <w:szCs w:val="24"/>
              </w:rPr>
            </w:pPr>
            <w:r w:rsidRPr="00A36F4B">
              <w:rPr>
                <w:b/>
                <w:color w:val="FFFFFF" w:themeColor="background1"/>
                <w:sz w:val="24"/>
                <w:szCs w:val="24"/>
              </w:rPr>
              <w:t>£000</w:t>
            </w:r>
          </w:p>
        </w:tc>
        <w:tc>
          <w:tcPr>
            <w:tcW w:w="1417" w:type="dxa"/>
            <w:shd w:val="clear" w:color="auto" w:fill="00B050"/>
          </w:tcPr>
          <w:p w:rsidR="00FE5CC9" w:rsidRPr="00A36F4B" w:rsidRDefault="00FE5CC9" w:rsidP="000861C4">
            <w:pPr>
              <w:pStyle w:val="BodyTextIndent3"/>
              <w:ind w:left="0"/>
              <w:jc w:val="right"/>
              <w:rPr>
                <w:b/>
                <w:color w:val="FFFFFF" w:themeColor="background1"/>
                <w:sz w:val="24"/>
                <w:szCs w:val="24"/>
              </w:rPr>
            </w:pPr>
            <w:r w:rsidRPr="00A36F4B">
              <w:rPr>
                <w:b/>
                <w:color w:val="FFFFFF" w:themeColor="background1"/>
                <w:sz w:val="24"/>
                <w:szCs w:val="24"/>
              </w:rPr>
              <w:t>2017/18</w:t>
            </w:r>
          </w:p>
          <w:p w:rsidR="00FE5CC9" w:rsidRPr="00A36F4B" w:rsidRDefault="00FE5CC9" w:rsidP="000861C4">
            <w:pPr>
              <w:pStyle w:val="BodyTextIndent3"/>
              <w:ind w:left="0"/>
              <w:jc w:val="right"/>
              <w:rPr>
                <w:b/>
                <w:color w:val="FFFFFF" w:themeColor="background1"/>
                <w:sz w:val="24"/>
                <w:szCs w:val="24"/>
              </w:rPr>
            </w:pPr>
            <w:r w:rsidRPr="00A36F4B">
              <w:rPr>
                <w:b/>
                <w:color w:val="FFFFFF" w:themeColor="background1"/>
                <w:sz w:val="24"/>
                <w:szCs w:val="24"/>
              </w:rPr>
              <w:t>£000</w:t>
            </w:r>
          </w:p>
        </w:tc>
      </w:tr>
      <w:tr w:rsidR="00FE5CC9" w:rsidTr="00FE5CC9">
        <w:tc>
          <w:tcPr>
            <w:tcW w:w="5517" w:type="dxa"/>
            <w:shd w:val="clear" w:color="auto" w:fill="auto"/>
          </w:tcPr>
          <w:p w:rsidR="00FE5CC9" w:rsidRPr="00010E9D" w:rsidRDefault="00FE5CC9" w:rsidP="0041573F">
            <w:pPr>
              <w:pStyle w:val="BodyTextIndent3"/>
              <w:ind w:left="0"/>
              <w:jc w:val="both"/>
              <w:rPr>
                <w:sz w:val="24"/>
                <w:szCs w:val="24"/>
              </w:rPr>
            </w:pPr>
            <w:r w:rsidRPr="00010E9D">
              <w:rPr>
                <w:sz w:val="24"/>
                <w:szCs w:val="24"/>
              </w:rPr>
              <w:t>Schools Block</w:t>
            </w:r>
          </w:p>
        </w:tc>
        <w:tc>
          <w:tcPr>
            <w:tcW w:w="1418" w:type="dxa"/>
          </w:tcPr>
          <w:p w:rsidR="00FE5CC9" w:rsidRPr="00010E9D" w:rsidRDefault="00DF68AE" w:rsidP="00C9013B">
            <w:pPr>
              <w:pStyle w:val="BodyTextIndent3"/>
              <w:ind w:left="0"/>
              <w:jc w:val="right"/>
              <w:rPr>
                <w:sz w:val="24"/>
                <w:szCs w:val="24"/>
              </w:rPr>
            </w:pPr>
            <w:r>
              <w:rPr>
                <w:sz w:val="24"/>
                <w:szCs w:val="24"/>
              </w:rPr>
              <w:t>119,012</w:t>
            </w:r>
          </w:p>
        </w:tc>
        <w:tc>
          <w:tcPr>
            <w:tcW w:w="1417" w:type="dxa"/>
          </w:tcPr>
          <w:p w:rsidR="00FE5CC9" w:rsidRPr="00010E9D" w:rsidRDefault="009C5B60" w:rsidP="000861C4">
            <w:pPr>
              <w:pStyle w:val="BodyTextIndent3"/>
              <w:ind w:left="0"/>
              <w:jc w:val="right"/>
              <w:rPr>
                <w:sz w:val="24"/>
                <w:szCs w:val="24"/>
              </w:rPr>
            </w:pPr>
            <w:r>
              <w:rPr>
                <w:sz w:val="24"/>
                <w:szCs w:val="24"/>
              </w:rPr>
              <w:t>115,</w:t>
            </w:r>
            <w:r w:rsidR="00237FF3">
              <w:rPr>
                <w:sz w:val="24"/>
                <w:szCs w:val="24"/>
              </w:rPr>
              <w:t>422</w:t>
            </w:r>
          </w:p>
        </w:tc>
      </w:tr>
      <w:tr w:rsidR="009C5B60" w:rsidTr="000861C4">
        <w:tc>
          <w:tcPr>
            <w:tcW w:w="5517" w:type="dxa"/>
            <w:shd w:val="clear" w:color="auto" w:fill="auto"/>
          </w:tcPr>
          <w:p w:rsidR="009C5B60" w:rsidRPr="00010E9D" w:rsidRDefault="009C5B60" w:rsidP="000861C4">
            <w:pPr>
              <w:pStyle w:val="BodyTextIndent3"/>
              <w:ind w:left="0"/>
              <w:jc w:val="both"/>
              <w:rPr>
                <w:sz w:val="24"/>
                <w:szCs w:val="24"/>
              </w:rPr>
            </w:pPr>
            <w:r w:rsidRPr="009C5B60">
              <w:rPr>
                <w:sz w:val="24"/>
                <w:szCs w:val="24"/>
              </w:rPr>
              <w:t>Central Schools Services Block</w:t>
            </w:r>
          </w:p>
        </w:tc>
        <w:tc>
          <w:tcPr>
            <w:tcW w:w="1418" w:type="dxa"/>
          </w:tcPr>
          <w:p w:rsidR="009C5B60" w:rsidRPr="00010E9D" w:rsidRDefault="00DF68AE" w:rsidP="000861C4">
            <w:pPr>
              <w:pStyle w:val="BodyTextIndent3"/>
              <w:ind w:left="0"/>
              <w:jc w:val="right"/>
              <w:rPr>
                <w:sz w:val="24"/>
                <w:szCs w:val="24"/>
              </w:rPr>
            </w:pPr>
            <w:r>
              <w:rPr>
                <w:sz w:val="24"/>
                <w:szCs w:val="24"/>
              </w:rPr>
              <w:t>1,021</w:t>
            </w:r>
          </w:p>
        </w:tc>
        <w:tc>
          <w:tcPr>
            <w:tcW w:w="1417" w:type="dxa"/>
          </w:tcPr>
          <w:p w:rsidR="009C5B60" w:rsidRPr="00010E9D" w:rsidRDefault="00DF68AE" w:rsidP="000861C4">
            <w:pPr>
              <w:pStyle w:val="BodyTextIndent3"/>
              <w:ind w:left="0"/>
              <w:jc w:val="right"/>
              <w:rPr>
                <w:sz w:val="24"/>
                <w:szCs w:val="24"/>
              </w:rPr>
            </w:pPr>
            <w:r>
              <w:rPr>
                <w:sz w:val="24"/>
                <w:szCs w:val="24"/>
              </w:rPr>
              <w:t>999</w:t>
            </w:r>
          </w:p>
        </w:tc>
      </w:tr>
      <w:tr w:rsidR="00FE5CC9" w:rsidTr="00FE5CC9">
        <w:tc>
          <w:tcPr>
            <w:tcW w:w="5517" w:type="dxa"/>
            <w:shd w:val="clear" w:color="auto" w:fill="auto"/>
          </w:tcPr>
          <w:p w:rsidR="00FE5CC9" w:rsidRPr="00010E9D" w:rsidRDefault="00FE5CC9" w:rsidP="0041573F">
            <w:pPr>
              <w:pStyle w:val="BodyTextIndent3"/>
              <w:ind w:left="0"/>
              <w:jc w:val="both"/>
              <w:rPr>
                <w:sz w:val="24"/>
                <w:szCs w:val="24"/>
              </w:rPr>
            </w:pPr>
            <w:r w:rsidRPr="00010E9D">
              <w:rPr>
                <w:sz w:val="24"/>
                <w:szCs w:val="24"/>
              </w:rPr>
              <w:t>Early Years Block</w:t>
            </w:r>
          </w:p>
        </w:tc>
        <w:tc>
          <w:tcPr>
            <w:tcW w:w="1418" w:type="dxa"/>
          </w:tcPr>
          <w:p w:rsidR="00FE5CC9" w:rsidRPr="00010E9D" w:rsidRDefault="00DF68AE" w:rsidP="0041573F">
            <w:pPr>
              <w:pStyle w:val="BodyTextIndent3"/>
              <w:ind w:left="0"/>
              <w:jc w:val="right"/>
              <w:rPr>
                <w:sz w:val="24"/>
                <w:szCs w:val="24"/>
              </w:rPr>
            </w:pPr>
            <w:r>
              <w:rPr>
                <w:sz w:val="24"/>
                <w:szCs w:val="24"/>
              </w:rPr>
              <w:t>17,088</w:t>
            </w:r>
          </w:p>
        </w:tc>
        <w:tc>
          <w:tcPr>
            <w:tcW w:w="1417" w:type="dxa"/>
          </w:tcPr>
          <w:p w:rsidR="00FE5CC9" w:rsidRPr="00010E9D" w:rsidRDefault="00FE5CC9" w:rsidP="000861C4">
            <w:pPr>
              <w:pStyle w:val="BodyTextIndent3"/>
              <w:ind w:left="0"/>
              <w:jc w:val="right"/>
              <w:rPr>
                <w:sz w:val="24"/>
                <w:szCs w:val="24"/>
              </w:rPr>
            </w:pPr>
            <w:r>
              <w:rPr>
                <w:sz w:val="24"/>
                <w:szCs w:val="24"/>
              </w:rPr>
              <w:t>1</w:t>
            </w:r>
            <w:r w:rsidR="00DF68AE">
              <w:rPr>
                <w:sz w:val="24"/>
                <w:szCs w:val="24"/>
              </w:rPr>
              <w:t>4</w:t>
            </w:r>
            <w:r>
              <w:rPr>
                <w:sz w:val="24"/>
                <w:szCs w:val="24"/>
              </w:rPr>
              <w:t>,</w:t>
            </w:r>
            <w:r w:rsidR="00DF68AE">
              <w:rPr>
                <w:sz w:val="24"/>
                <w:szCs w:val="24"/>
              </w:rPr>
              <w:t>428</w:t>
            </w:r>
          </w:p>
        </w:tc>
      </w:tr>
      <w:tr w:rsidR="00FE5CC9" w:rsidTr="00FE5CC9">
        <w:tc>
          <w:tcPr>
            <w:tcW w:w="5517" w:type="dxa"/>
            <w:tcBorders>
              <w:bottom w:val="single" w:sz="4" w:space="0" w:color="auto"/>
            </w:tcBorders>
            <w:shd w:val="clear" w:color="auto" w:fill="auto"/>
          </w:tcPr>
          <w:p w:rsidR="00FE5CC9" w:rsidRPr="00010E9D" w:rsidRDefault="00FE5CC9" w:rsidP="0041573F">
            <w:pPr>
              <w:pStyle w:val="BodyTextIndent3"/>
              <w:ind w:left="0"/>
              <w:jc w:val="both"/>
              <w:rPr>
                <w:sz w:val="24"/>
                <w:szCs w:val="24"/>
              </w:rPr>
            </w:pPr>
            <w:r w:rsidRPr="00010E9D">
              <w:rPr>
                <w:sz w:val="24"/>
                <w:szCs w:val="24"/>
              </w:rPr>
              <w:t>High Needs Block</w:t>
            </w:r>
          </w:p>
        </w:tc>
        <w:tc>
          <w:tcPr>
            <w:tcW w:w="1418" w:type="dxa"/>
            <w:tcBorders>
              <w:bottom w:val="single" w:sz="4" w:space="0" w:color="auto"/>
            </w:tcBorders>
          </w:tcPr>
          <w:p w:rsidR="00FE5CC9" w:rsidRPr="00010E9D" w:rsidRDefault="00DF68AE" w:rsidP="0041573F">
            <w:pPr>
              <w:pStyle w:val="BodyTextIndent3"/>
              <w:ind w:left="0"/>
              <w:jc w:val="right"/>
              <w:rPr>
                <w:sz w:val="24"/>
                <w:szCs w:val="24"/>
              </w:rPr>
            </w:pPr>
            <w:r>
              <w:rPr>
                <w:sz w:val="24"/>
                <w:szCs w:val="24"/>
              </w:rPr>
              <w:t>31,951</w:t>
            </w:r>
          </w:p>
        </w:tc>
        <w:tc>
          <w:tcPr>
            <w:tcW w:w="1417" w:type="dxa"/>
            <w:tcBorders>
              <w:bottom w:val="single" w:sz="4" w:space="0" w:color="auto"/>
            </w:tcBorders>
          </w:tcPr>
          <w:p w:rsidR="00FE5CC9" w:rsidRPr="00010E9D" w:rsidRDefault="00FE5CC9" w:rsidP="000861C4">
            <w:pPr>
              <w:pStyle w:val="BodyTextIndent3"/>
              <w:ind w:left="0"/>
              <w:jc w:val="right"/>
              <w:rPr>
                <w:sz w:val="24"/>
                <w:szCs w:val="24"/>
              </w:rPr>
            </w:pPr>
            <w:r>
              <w:rPr>
                <w:sz w:val="24"/>
                <w:szCs w:val="24"/>
              </w:rPr>
              <w:t>31,</w:t>
            </w:r>
            <w:r w:rsidR="00237FF3">
              <w:rPr>
                <w:sz w:val="24"/>
                <w:szCs w:val="24"/>
              </w:rPr>
              <w:t>686</w:t>
            </w:r>
          </w:p>
        </w:tc>
      </w:tr>
      <w:tr w:rsidR="00FE5CC9" w:rsidRPr="00A36F4B" w:rsidTr="00FE5CC9">
        <w:tc>
          <w:tcPr>
            <w:tcW w:w="5517" w:type="dxa"/>
            <w:shd w:val="clear" w:color="auto" w:fill="00B050"/>
          </w:tcPr>
          <w:p w:rsidR="00FE5CC9" w:rsidRPr="00A36F4B" w:rsidRDefault="00FE5CC9" w:rsidP="0041573F">
            <w:pPr>
              <w:pStyle w:val="BodyTextIndent3"/>
              <w:ind w:left="0"/>
              <w:jc w:val="both"/>
              <w:rPr>
                <w:b/>
                <w:color w:val="FFFFFF" w:themeColor="background1"/>
                <w:sz w:val="24"/>
                <w:szCs w:val="24"/>
              </w:rPr>
            </w:pPr>
            <w:r w:rsidRPr="00A36F4B">
              <w:rPr>
                <w:b/>
                <w:color w:val="FFFFFF" w:themeColor="background1"/>
                <w:sz w:val="24"/>
                <w:szCs w:val="24"/>
              </w:rPr>
              <w:t>Total as at Schools Forum meeting</w:t>
            </w:r>
          </w:p>
        </w:tc>
        <w:tc>
          <w:tcPr>
            <w:tcW w:w="1418" w:type="dxa"/>
            <w:shd w:val="clear" w:color="auto" w:fill="00B050"/>
          </w:tcPr>
          <w:p w:rsidR="00FE5CC9" w:rsidRPr="00A36F4B" w:rsidRDefault="00DF68AE" w:rsidP="0041573F">
            <w:pPr>
              <w:pStyle w:val="BodyTextIndent3"/>
              <w:ind w:left="0"/>
              <w:jc w:val="right"/>
              <w:rPr>
                <w:b/>
                <w:color w:val="FFFFFF" w:themeColor="background1"/>
                <w:sz w:val="24"/>
                <w:szCs w:val="24"/>
              </w:rPr>
            </w:pPr>
            <w:r>
              <w:rPr>
                <w:b/>
                <w:color w:val="FFFFFF" w:themeColor="background1"/>
                <w:sz w:val="24"/>
                <w:szCs w:val="24"/>
              </w:rPr>
              <w:t>169,072</w:t>
            </w:r>
          </w:p>
        </w:tc>
        <w:tc>
          <w:tcPr>
            <w:tcW w:w="1417" w:type="dxa"/>
            <w:shd w:val="clear" w:color="auto" w:fill="00B050"/>
          </w:tcPr>
          <w:p w:rsidR="00FE5CC9" w:rsidRPr="00A36F4B" w:rsidRDefault="00FE5CC9" w:rsidP="00DF68AE">
            <w:pPr>
              <w:pStyle w:val="BodyTextIndent3"/>
              <w:ind w:left="0"/>
              <w:jc w:val="right"/>
              <w:rPr>
                <w:b/>
                <w:color w:val="FFFFFF" w:themeColor="background1"/>
                <w:sz w:val="24"/>
                <w:szCs w:val="24"/>
              </w:rPr>
            </w:pPr>
            <w:r w:rsidRPr="00A36F4B">
              <w:rPr>
                <w:b/>
                <w:color w:val="FFFFFF" w:themeColor="background1"/>
                <w:sz w:val="24"/>
                <w:szCs w:val="24"/>
              </w:rPr>
              <w:t>1</w:t>
            </w:r>
            <w:r w:rsidR="00DF68AE">
              <w:rPr>
                <w:b/>
                <w:color w:val="FFFFFF" w:themeColor="background1"/>
                <w:sz w:val="24"/>
                <w:szCs w:val="24"/>
              </w:rPr>
              <w:t>62</w:t>
            </w:r>
            <w:r w:rsidRPr="00A36F4B">
              <w:rPr>
                <w:b/>
                <w:color w:val="FFFFFF" w:themeColor="background1"/>
                <w:sz w:val="24"/>
                <w:szCs w:val="24"/>
              </w:rPr>
              <w:t>,</w:t>
            </w:r>
            <w:r w:rsidR="00DF68AE">
              <w:rPr>
                <w:b/>
                <w:color w:val="FFFFFF" w:themeColor="background1"/>
                <w:sz w:val="24"/>
                <w:szCs w:val="24"/>
              </w:rPr>
              <w:t>535</w:t>
            </w:r>
          </w:p>
        </w:tc>
      </w:tr>
      <w:tr w:rsidR="00FE5CC9" w:rsidTr="00FE5CC9">
        <w:tc>
          <w:tcPr>
            <w:tcW w:w="5517" w:type="dxa"/>
            <w:tcBorders>
              <w:bottom w:val="single" w:sz="4" w:space="0" w:color="auto"/>
            </w:tcBorders>
            <w:shd w:val="clear" w:color="auto" w:fill="auto"/>
          </w:tcPr>
          <w:p w:rsidR="00FE5CC9" w:rsidRPr="00E958A6" w:rsidRDefault="00FE5CC9" w:rsidP="0041573F">
            <w:pPr>
              <w:pStyle w:val="BodyTextIndent3"/>
              <w:ind w:left="0"/>
              <w:jc w:val="both"/>
              <w:rPr>
                <w:sz w:val="24"/>
                <w:szCs w:val="24"/>
              </w:rPr>
            </w:pPr>
            <w:r w:rsidRPr="00E958A6">
              <w:rPr>
                <w:sz w:val="24"/>
                <w:szCs w:val="24"/>
              </w:rPr>
              <w:t>Academy recoupment</w:t>
            </w:r>
          </w:p>
        </w:tc>
        <w:tc>
          <w:tcPr>
            <w:tcW w:w="1418" w:type="dxa"/>
            <w:tcBorders>
              <w:bottom w:val="single" w:sz="4" w:space="0" w:color="auto"/>
            </w:tcBorders>
          </w:tcPr>
          <w:p w:rsidR="00FE5CC9" w:rsidRPr="00E958A6" w:rsidRDefault="00BF5339" w:rsidP="0041573F">
            <w:pPr>
              <w:pStyle w:val="BodyTextIndent3"/>
              <w:ind w:left="0"/>
              <w:jc w:val="right"/>
              <w:rPr>
                <w:sz w:val="24"/>
                <w:szCs w:val="24"/>
              </w:rPr>
            </w:pPr>
            <w:r>
              <w:rPr>
                <w:sz w:val="24"/>
                <w:szCs w:val="24"/>
              </w:rPr>
              <w:t>(21,615)</w:t>
            </w:r>
          </w:p>
        </w:tc>
        <w:tc>
          <w:tcPr>
            <w:tcW w:w="1417" w:type="dxa"/>
            <w:tcBorders>
              <w:bottom w:val="single" w:sz="4" w:space="0" w:color="auto"/>
            </w:tcBorders>
          </w:tcPr>
          <w:p w:rsidR="00FE5CC9" w:rsidRPr="00E958A6" w:rsidRDefault="00FE5CC9" w:rsidP="009C5B60">
            <w:pPr>
              <w:pStyle w:val="BodyTextIndent3"/>
              <w:ind w:left="0"/>
              <w:jc w:val="right"/>
              <w:rPr>
                <w:sz w:val="24"/>
                <w:szCs w:val="24"/>
              </w:rPr>
            </w:pPr>
            <w:r>
              <w:rPr>
                <w:sz w:val="24"/>
                <w:szCs w:val="24"/>
              </w:rPr>
              <w:t>(</w:t>
            </w:r>
            <w:r w:rsidR="009C5B60">
              <w:rPr>
                <w:sz w:val="24"/>
                <w:szCs w:val="24"/>
              </w:rPr>
              <w:t>19</w:t>
            </w:r>
            <w:r>
              <w:rPr>
                <w:sz w:val="24"/>
                <w:szCs w:val="24"/>
              </w:rPr>
              <w:t>,</w:t>
            </w:r>
            <w:r w:rsidR="009C5B60">
              <w:rPr>
                <w:sz w:val="24"/>
                <w:szCs w:val="24"/>
              </w:rPr>
              <w:t>670</w:t>
            </w:r>
            <w:r>
              <w:rPr>
                <w:sz w:val="24"/>
                <w:szCs w:val="24"/>
              </w:rPr>
              <w:t>)</w:t>
            </w:r>
          </w:p>
        </w:tc>
      </w:tr>
      <w:tr w:rsidR="00FE5CC9" w:rsidRPr="00A36F4B" w:rsidTr="00FE5CC9">
        <w:tc>
          <w:tcPr>
            <w:tcW w:w="5517" w:type="dxa"/>
            <w:shd w:val="clear" w:color="auto" w:fill="00B050"/>
          </w:tcPr>
          <w:p w:rsidR="00FE5CC9" w:rsidRPr="00A36F4B" w:rsidRDefault="00FE5CC9" w:rsidP="0041573F">
            <w:pPr>
              <w:pStyle w:val="BodyTextIndent3"/>
              <w:ind w:left="0"/>
              <w:jc w:val="both"/>
              <w:rPr>
                <w:b/>
                <w:color w:val="FFFFFF" w:themeColor="background1"/>
                <w:sz w:val="24"/>
                <w:szCs w:val="24"/>
              </w:rPr>
            </w:pPr>
            <w:r w:rsidRPr="00A36F4B">
              <w:rPr>
                <w:b/>
                <w:color w:val="FFFFFF" w:themeColor="background1"/>
                <w:sz w:val="24"/>
                <w:szCs w:val="24"/>
              </w:rPr>
              <w:t>Final allocation for the year</w:t>
            </w:r>
          </w:p>
        </w:tc>
        <w:tc>
          <w:tcPr>
            <w:tcW w:w="1418" w:type="dxa"/>
            <w:shd w:val="clear" w:color="auto" w:fill="00B050"/>
          </w:tcPr>
          <w:p w:rsidR="00FE5CC9" w:rsidRPr="00A36F4B" w:rsidRDefault="00BF5339" w:rsidP="00C9013B">
            <w:pPr>
              <w:pStyle w:val="BodyTextIndent3"/>
              <w:ind w:left="0"/>
              <w:jc w:val="right"/>
              <w:rPr>
                <w:b/>
                <w:color w:val="FFFFFF" w:themeColor="background1"/>
                <w:sz w:val="24"/>
                <w:szCs w:val="24"/>
              </w:rPr>
            </w:pPr>
            <w:r>
              <w:rPr>
                <w:b/>
                <w:color w:val="FFFFFF" w:themeColor="background1"/>
                <w:sz w:val="24"/>
                <w:szCs w:val="24"/>
              </w:rPr>
              <w:t>147,457</w:t>
            </w:r>
          </w:p>
        </w:tc>
        <w:tc>
          <w:tcPr>
            <w:tcW w:w="1417" w:type="dxa"/>
            <w:shd w:val="clear" w:color="auto" w:fill="00B050"/>
          </w:tcPr>
          <w:p w:rsidR="00FE5CC9" w:rsidRPr="00A36F4B" w:rsidRDefault="00DF68AE" w:rsidP="00DF68AE">
            <w:pPr>
              <w:pStyle w:val="BodyTextIndent3"/>
              <w:ind w:left="0"/>
              <w:jc w:val="right"/>
              <w:rPr>
                <w:b/>
                <w:color w:val="FFFFFF" w:themeColor="background1"/>
                <w:sz w:val="24"/>
                <w:szCs w:val="24"/>
              </w:rPr>
            </w:pPr>
            <w:r>
              <w:rPr>
                <w:b/>
                <w:color w:val="FFFFFF" w:themeColor="background1"/>
                <w:sz w:val="24"/>
                <w:szCs w:val="24"/>
              </w:rPr>
              <w:t>142</w:t>
            </w:r>
            <w:r w:rsidR="00FE5CC9" w:rsidRPr="00A36F4B">
              <w:rPr>
                <w:b/>
                <w:color w:val="FFFFFF" w:themeColor="background1"/>
                <w:sz w:val="24"/>
                <w:szCs w:val="24"/>
              </w:rPr>
              <w:t>,8</w:t>
            </w:r>
            <w:r>
              <w:rPr>
                <w:b/>
                <w:color w:val="FFFFFF" w:themeColor="background1"/>
                <w:sz w:val="24"/>
                <w:szCs w:val="24"/>
              </w:rPr>
              <w:t>6</w:t>
            </w:r>
            <w:r w:rsidR="00FE5CC9" w:rsidRPr="00A36F4B">
              <w:rPr>
                <w:b/>
                <w:color w:val="FFFFFF" w:themeColor="background1"/>
                <w:sz w:val="24"/>
                <w:szCs w:val="24"/>
              </w:rPr>
              <w:t>5</w:t>
            </w:r>
          </w:p>
        </w:tc>
      </w:tr>
    </w:tbl>
    <w:p w:rsidR="00F4301A" w:rsidRDefault="00F4301A" w:rsidP="0041573F">
      <w:pPr>
        <w:pStyle w:val="BodyTextIndent3"/>
        <w:ind w:hanging="720"/>
        <w:jc w:val="both"/>
        <w:rPr>
          <w:sz w:val="24"/>
          <w:szCs w:val="24"/>
        </w:rPr>
      </w:pPr>
    </w:p>
    <w:p w:rsidR="008A26AD" w:rsidRPr="00E62227" w:rsidRDefault="008A26AD" w:rsidP="00C9013B">
      <w:pPr>
        <w:pStyle w:val="BodyText"/>
        <w:numPr>
          <w:ilvl w:val="1"/>
          <w:numId w:val="3"/>
        </w:numPr>
        <w:spacing w:after="0"/>
        <w:ind w:left="709" w:hanging="709"/>
        <w:rPr>
          <w:rFonts w:ascii="Arial" w:hAnsi="Arial"/>
        </w:rPr>
      </w:pPr>
      <w:r w:rsidRPr="00E62227">
        <w:rPr>
          <w:rFonts w:ascii="Arial" w:hAnsi="Arial"/>
        </w:rPr>
        <w:t xml:space="preserve">This report </w:t>
      </w:r>
      <w:r w:rsidR="00E62227" w:rsidRPr="00E62227">
        <w:rPr>
          <w:rFonts w:ascii="Arial" w:hAnsi="Arial"/>
        </w:rPr>
        <w:t xml:space="preserve">provides details of how the four blocks of the DSG is </w:t>
      </w:r>
      <w:r w:rsidR="00DF3D38" w:rsidRPr="00E62227">
        <w:rPr>
          <w:rFonts w:ascii="Arial" w:hAnsi="Arial"/>
        </w:rPr>
        <w:t>budgeted</w:t>
      </w:r>
      <w:r w:rsidR="00E62227" w:rsidRPr="00E62227">
        <w:rPr>
          <w:rFonts w:ascii="Arial" w:hAnsi="Arial"/>
        </w:rPr>
        <w:t xml:space="preserve"> to be used in 2018/19.</w:t>
      </w:r>
    </w:p>
    <w:p w:rsidR="007657BC" w:rsidRDefault="007657BC" w:rsidP="00C9013B">
      <w:pPr>
        <w:pStyle w:val="BodyText"/>
        <w:spacing w:after="0"/>
        <w:ind w:left="709"/>
        <w:rPr>
          <w:rFonts w:ascii="Arial" w:hAnsi="Arial"/>
        </w:rPr>
      </w:pPr>
    </w:p>
    <w:p w:rsidR="00904A8D" w:rsidRPr="005A6B8F" w:rsidRDefault="005A6B8F" w:rsidP="005A6B8F">
      <w:pPr>
        <w:pStyle w:val="Header"/>
        <w:numPr>
          <w:ilvl w:val="0"/>
          <w:numId w:val="2"/>
        </w:numPr>
        <w:tabs>
          <w:tab w:val="clear" w:pos="720"/>
          <w:tab w:val="clear" w:pos="4153"/>
          <w:tab w:val="clear" w:pos="8306"/>
        </w:tabs>
        <w:spacing w:after="120"/>
        <w:ind w:hanging="720"/>
        <w:rPr>
          <w:b/>
          <w:sz w:val="28"/>
        </w:rPr>
      </w:pPr>
      <w:r>
        <w:rPr>
          <w:b/>
          <w:sz w:val="28"/>
        </w:rPr>
        <w:t>Schools Block</w:t>
      </w:r>
    </w:p>
    <w:p w:rsidR="00904A8D" w:rsidRPr="00E62227" w:rsidRDefault="00BD3873" w:rsidP="008D4BA3">
      <w:pPr>
        <w:pStyle w:val="Header"/>
        <w:numPr>
          <w:ilvl w:val="1"/>
          <w:numId w:val="2"/>
        </w:numPr>
        <w:tabs>
          <w:tab w:val="clear" w:pos="4153"/>
          <w:tab w:val="clear" w:pos="8306"/>
        </w:tabs>
        <w:ind w:hanging="720"/>
      </w:pPr>
      <w:r>
        <w:rPr>
          <w:szCs w:val="24"/>
        </w:rPr>
        <w:t>The</w:t>
      </w:r>
      <w:r w:rsidR="006A3290">
        <w:rPr>
          <w:szCs w:val="24"/>
        </w:rPr>
        <w:t xml:space="preserve"> Sch</w:t>
      </w:r>
      <w:r w:rsidR="00D06521">
        <w:rPr>
          <w:szCs w:val="24"/>
        </w:rPr>
        <w:t>ools Block allocation of £11</w:t>
      </w:r>
      <w:r w:rsidR="00BF5339">
        <w:rPr>
          <w:szCs w:val="24"/>
        </w:rPr>
        <w:t>9</w:t>
      </w:r>
      <w:r w:rsidR="00D06521">
        <w:rPr>
          <w:szCs w:val="24"/>
        </w:rPr>
        <w:t>.</w:t>
      </w:r>
      <w:r w:rsidR="00BF5339">
        <w:rPr>
          <w:szCs w:val="24"/>
        </w:rPr>
        <w:t>012</w:t>
      </w:r>
      <w:r>
        <w:rPr>
          <w:szCs w:val="24"/>
        </w:rPr>
        <w:t>m is</w:t>
      </w:r>
      <w:r w:rsidR="007B2F3D">
        <w:rPr>
          <w:szCs w:val="24"/>
        </w:rPr>
        <w:t xml:space="preserve"> split into the following </w:t>
      </w:r>
      <w:r w:rsidR="00C92EB3">
        <w:rPr>
          <w:szCs w:val="24"/>
        </w:rPr>
        <w:t xml:space="preserve">expenditure </w:t>
      </w:r>
      <w:r w:rsidR="00DF3D38">
        <w:rPr>
          <w:szCs w:val="24"/>
        </w:rPr>
        <w:t>types</w:t>
      </w:r>
      <w:r>
        <w:rPr>
          <w:szCs w:val="24"/>
        </w:rPr>
        <w:t>:</w:t>
      </w:r>
    </w:p>
    <w:tbl>
      <w:tblPr>
        <w:tblW w:w="833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09"/>
        <w:gridCol w:w="1409"/>
      </w:tblGrid>
      <w:tr w:rsidR="00BF5339" w:rsidRPr="004C4B47" w:rsidTr="00BF5339">
        <w:tc>
          <w:tcPr>
            <w:tcW w:w="5517" w:type="dxa"/>
            <w:shd w:val="clear" w:color="auto" w:fill="00B050"/>
          </w:tcPr>
          <w:p w:rsidR="00BF5339" w:rsidRPr="004C4B47" w:rsidRDefault="00BF5339" w:rsidP="00010E9D">
            <w:pPr>
              <w:pStyle w:val="BodyTextIndent3"/>
              <w:ind w:left="0"/>
              <w:jc w:val="both"/>
              <w:rPr>
                <w:b/>
                <w:color w:val="FFFFFF" w:themeColor="background1"/>
                <w:sz w:val="24"/>
                <w:szCs w:val="24"/>
              </w:rPr>
            </w:pPr>
          </w:p>
          <w:p w:rsidR="00BF5339" w:rsidRPr="004C4B47" w:rsidRDefault="00BF5339" w:rsidP="00010E9D">
            <w:pPr>
              <w:pStyle w:val="BodyTextIndent3"/>
              <w:ind w:left="0"/>
              <w:jc w:val="both"/>
              <w:rPr>
                <w:b/>
                <w:color w:val="FFFFFF" w:themeColor="background1"/>
                <w:sz w:val="24"/>
                <w:szCs w:val="24"/>
              </w:rPr>
            </w:pPr>
            <w:r w:rsidRPr="004C4B47">
              <w:rPr>
                <w:b/>
                <w:color w:val="FFFFFF" w:themeColor="background1"/>
                <w:sz w:val="24"/>
                <w:szCs w:val="24"/>
              </w:rPr>
              <w:t>Description</w:t>
            </w:r>
          </w:p>
        </w:tc>
        <w:tc>
          <w:tcPr>
            <w:tcW w:w="1409" w:type="dxa"/>
            <w:shd w:val="clear" w:color="auto" w:fill="00B050"/>
          </w:tcPr>
          <w:p w:rsidR="00BF5339" w:rsidRPr="004C4B47" w:rsidRDefault="00BF5339" w:rsidP="006A3290">
            <w:pPr>
              <w:pStyle w:val="BodyTextIndent3"/>
              <w:ind w:left="-534"/>
              <w:jc w:val="right"/>
              <w:rPr>
                <w:b/>
                <w:color w:val="FFFFFF" w:themeColor="background1"/>
                <w:sz w:val="24"/>
                <w:szCs w:val="24"/>
              </w:rPr>
            </w:pPr>
            <w:r w:rsidRPr="004C4B47">
              <w:rPr>
                <w:b/>
                <w:color w:val="FFFFFF" w:themeColor="background1"/>
                <w:sz w:val="24"/>
                <w:szCs w:val="24"/>
              </w:rPr>
              <w:t>201</w:t>
            </w:r>
            <w:r>
              <w:rPr>
                <w:b/>
                <w:color w:val="FFFFFF" w:themeColor="background1"/>
                <w:sz w:val="24"/>
                <w:szCs w:val="24"/>
              </w:rPr>
              <w:t>8/19</w:t>
            </w:r>
          </w:p>
          <w:p w:rsidR="00BF5339" w:rsidRPr="004C4B47" w:rsidRDefault="00BF5339" w:rsidP="006A3290">
            <w:pPr>
              <w:pStyle w:val="BodyTextIndent3"/>
              <w:ind w:left="-534"/>
              <w:jc w:val="right"/>
              <w:rPr>
                <w:b/>
                <w:color w:val="FFFFFF" w:themeColor="background1"/>
                <w:sz w:val="24"/>
                <w:szCs w:val="24"/>
              </w:rPr>
            </w:pPr>
            <w:r w:rsidRPr="004C4B47">
              <w:rPr>
                <w:b/>
                <w:color w:val="FFFFFF" w:themeColor="background1"/>
                <w:sz w:val="24"/>
                <w:szCs w:val="24"/>
              </w:rPr>
              <w:t>£000</w:t>
            </w:r>
          </w:p>
        </w:tc>
        <w:tc>
          <w:tcPr>
            <w:tcW w:w="1409" w:type="dxa"/>
            <w:shd w:val="clear" w:color="auto" w:fill="00B050"/>
          </w:tcPr>
          <w:p w:rsidR="00BF5339" w:rsidRPr="004C4B47" w:rsidRDefault="00BF5339" w:rsidP="000861C4">
            <w:pPr>
              <w:pStyle w:val="BodyTextIndent3"/>
              <w:ind w:left="-534"/>
              <w:jc w:val="right"/>
              <w:rPr>
                <w:b/>
                <w:color w:val="FFFFFF" w:themeColor="background1"/>
                <w:sz w:val="24"/>
                <w:szCs w:val="24"/>
              </w:rPr>
            </w:pPr>
            <w:r w:rsidRPr="004C4B47">
              <w:rPr>
                <w:b/>
                <w:color w:val="FFFFFF" w:themeColor="background1"/>
                <w:sz w:val="24"/>
                <w:szCs w:val="24"/>
              </w:rPr>
              <w:t>2017/18</w:t>
            </w:r>
          </w:p>
          <w:p w:rsidR="00BF5339" w:rsidRPr="004C4B47" w:rsidRDefault="00BF5339" w:rsidP="000861C4">
            <w:pPr>
              <w:pStyle w:val="BodyTextIndent3"/>
              <w:ind w:left="-534"/>
              <w:jc w:val="right"/>
              <w:rPr>
                <w:b/>
                <w:color w:val="FFFFFF" w:themeColor="background1"/>
                <w:sz w:val="24"/>
                <w:szCs w:val="24"/>
              </w:rPr>
            </w:pPr>
            <w:r w:rsidRPr="004C4B47">
              <w:rPr>
                <w:b/>
                <w:color w:val="FFFFFF" w:themeColor="background1"/>
                <w:sz w:val="24"/>
                <w:szCs w:val="24"/>
              </w:rPr>
              <w:t>£000</w:t>
            </w:r>
          </w:p>
        </w:tc>
      </w:tr>
      <w:tr w:rsidR="00BF5339" w:rsidTr="00BF5339">
        <w:tc>
          <w:tcPr>
            <w:tcW w:w="5517" w:type="dxa"/>
            <w:shd w:val="clear" w:color="auto" w:fill="auto"/>
          </w:tcPr>
          <w:p w:rsidR="00BF5339" w:rsidRPr="00010E9D" w:rsidRDefault="00237FF3" w:rsidP="00010E9D">
            <w:pPr>
              <w:pStyle w:val="BodyTextIndent3"/>
              <w:ind w:left="0"/>
              <w:jc w:val="both"/>
              <w:rPr>
                <w:sz w:val="24"/>
                <w:szCs w:val="24"/>
              </w:rPr>
            </w:pPr>
            <w:r>
              <w:rPr>
                <w:sz w:val="24"/>
                <w:szCs w:val="24"/>
              </w:rPr>
              <w:t>Growth Fund</w:t>
            </w:r>
          </w:p>
        </w:tc>
        <w:tc>
          <w:tcPr>
            <w:tcW w:w="1409" w:type="dxa"/>
          </w:tcPr>
          <w:p w:rsidR="00BF5339" w:rsidRPr="00010E9D" w:rsidRDefault="00C92EB3" w:rsidP="006A3290">
            <w:pPr>
              <w:pStyle w:val="BodyTextIndent3"/>
              <w:ind w:left="-534"/>
              <w:jc w:val="right"/>
              <w:rPr>
                <w:sz w:val="24"/>
                <w:szCs w:val="24"/>
              </w:rPr>
            </w:pPr>
            <w:r>
              <w:rPr>
                <w:sz w:val="24"/>
                <w:szCs w:val="24"/>
              </w:rPr>
              <w:t>1,160</w:t>
            </w:r>
          </w:p>
        </w:tc>
        <w:tc>
          <w:tcPr>
            <w:tcW w:w="1409" w:type="dxa"/>
          </w:tcPr>
          <w:p w:rsidR="00BF5339" w:rsidRPr="00010E9D" w:rsidRDefault="00BF5339" w:rsidP="000861C4">
            <w:pPr>
              <w:pStyle w:val="BodyTextIndent3"/>
              <w:ind w:left="-534"/>
              <w:jc w:val="right"/>
              <w:rPr>
                <w:sz w:val="24"/>
                <w:szCs w:val="24"/>
              </w:rPr>
            </w:pPr>
            <w:r>
              <w:rPr>
                <w:sz w:val="24"/>
                <w:szCs w:val="24"/>
              </w:rPr>
              <w:t>940</w:t>
            </w:r>
          </w:p>
        </w:tc>
      </w:tr>
      <w:tr w:rsidR="00BF5339" w:rsidTr="00BF5339">
        <w:tc>
          <w:tcPr>
            <w:tcW w:w="5517" w:type="dxa"/>
            <w:shd w:val="clear" w:color="auto" w:fill="auto"/>
          </w:tcPr>
          <w:p w:rsidR="00BF5339" w:rsidRPr="00010E9D" w:rsidRDefault="00C92EB3" w:rsidP="00C92EB3">
            <w:pPr>
              <w:pStyle w:val="BodyTextIndent3"/>
              <w:ind w:left="0"/>
              <w:jc w:val="both"/>
              <w:rPr>
                <w:sz w:val="24"/>
                <w:szCs w:val="24"/>
              </w:rPr>
            </w:pPr>
            <w:r>
              <w:rPr>
                <w:sz w:val="24"/>
                <w:szCs w:val="24"/>
              </w:rPr>
              <w:t>Transfers to the High Needs Block</w:t>
            </w:r>
          </w:p>
        </w:tc>
        <w:tc>
          <w:tcPr>
            <w:tcW w:w="1409" w:type="dxa"/>
          </w:tcPr>
          <w:p w:rsidR="00BF5339" w:rsidRPr="00010E9D" w:rsidRDefault="00C92EB3" w:rsidP="00497AE8">
            <w:pPr>
              <w:pStyle w:val="BodyTextIndent3"/>
              <w:ind w:left="-534"/>
              <w:jc w:val="right"/>
              <w:rPr>
                <w:sz w:val="24"/>
                <w:szCs w:val="24"/>
              </w:rPr>
            </w:pPr>
            <w:r>
              <w:rPr>
                <w:sz w:val="24"/>
                <w:szCs w:val="24"/>
              </w:rPr>
              <w:t>500</w:t>
            </w:r>
          </w:p>
        </w:tc>
        <w:tc>
          <w:tcPr>
            <w:tcW w:w="1409" w:type="dxa"/>
          </w:tcPr>
          <w:p w:rsidR="00BF5339" w:rsidRPr="00010E9D" w:rsidRDefault="00BF5339" w:rsidP="000861C4">
            <w:pPr>
              <w:pStyle w:val="BodyTextIndent3"/>
              <w:ind w:left="-534"/>
              <w:jc w:val="right"/>
              <w:rPr>
                <w:sz w:val="24"/>
                <w:szCs w:val="24"/>
              </w:rPr>
            </w:pPr>
            <w:r>
              <w:rPr>
                <w:sz w:val="24"/>
                <w:szCs w:val="24"/>
              </w:rPr>
              <w:t>250</w:t>
            </w:r>
          </w:p>
        </w:tc>
      </w:tr>
      <w:tr w:rsidR="00BF5339" w:rsidTr="00BF5339">
        <w:tc>
          <w:tcPr>
            <w:tcW w:w="5517" w:type="dxa"/>
            <w:tcBorders>
              <w:bottom w:val="single" w:sz="4" w:space="0" w:color="auto"/>
            </w:tcBorders>
            <w:shd w:val="clear" w:color="auto" w:fill="auto"/>
          </w:tcPr>
          <w:p w:rsidR="00BF5339" w:rsidRPr="00010E9D" w:rsidRDefault="00BF5339" w:rsidP="000861C4">
            <w:pPr>
              <w:pStyle w:val="BodyTextIndent3"/>
              <w:ind w:left="0"/>
              <w:jc w:val="both"/>
              <w:rPr>
                <w:sz w:val="24"/>
                <w:szCs w:val="24"/>
              </w:rPr>
            </w:pPr>
            <w:r>
              <w:rPr>
                <w:sz w:val="24"/>
                <w:szCs w:val="24"/>
              </w:rPr>
              <w:t>De-delegated items</w:t>
            </w:r>
          </w:p>
        </w:tc>
        <w:tc>
          <w:tcPr>
            <w:tcW w:w="1409" w:type="dxa"/>
            <w:tcBorders>
              <w:bottom w:val="single" w:sz="4" w:space="0" w:color="auto"/>
            </w:tcBorders>
          </w:tcPr>
          <w:p w:rsidR="00BF5339" w:rsidRPr="00010E9D" w:rsidRDefault="00FE6B26" w:rsidP="000861C4">
            <w:pPr>
              <w:pStyle w:val="BodyTextIndent3"/>
              <w:ind w:left="-534"/>
              <w:jc w:val="right"/>
              <w:rPr>
                <w:sz w:val="24"/>
                <w:szCs w:val="24"/>
              </w:rPr>
            </w:pPr>
            <w:r>
              <w:rPr>
                <w:sz w:val="24"/>
                <w:szCs w:val="24"/>
              </w:rPr>
              <w:t>1,967</w:t>
            </w:r>
          </w:p>
        </w:tc>
        <w:tc>
          <w:tcPr>
            <w:tcW w:w="1409" w:type="dxa"/>
            <w:tcBorders>
              <w:bottom w:val="single" w:sz="4" w:space="0" w:color="auto"/>
            </w:tcBorders>
          </w:tcPr>
          <w:p w:rsidR="00BF5339" w:rsidRPr="00010E9D" w:rsidRDefault="00BF5339" w:rsidP="000861C4">
            <w:pPr>
              <w:pStyle w:val="BodyTextIndent3"/>
              <w:ind w:left="-534"/>
              <w:jc w:val="right"/>
              <w:rPr>
                <w:sz w:val="24"/>
                <w:szCs w:val="24"/>
              </w:rPr>
            </w:pPr>
            <w:r>
              <w:rPr>
                <w:sz w:val="24"/>
                <w:szCs w:val="24"/>
              </w:rPr>
              <w:t>1,808</w:t>
            </w:r>
          </w:p>
        </w:tc>
      </w:tr>
      <w:tr w:rsidR="00BF5339" w:rsidTr="00BF5339">
        <w:tc>
          <w:tcPr>
            <w:tcW w:w="5517" w:type="dxa"/>
            <w:tcBorders>
              <w:bottom w:val="single" w:sz="4" w:space="0" w:color="auto"/>
            </w:tcBorders>
            <w:shd w:val="clear" w:color="auto" w:fill="auto"/>
          </w:tcPr>
          <w:p w:rsidR="00BF5339" w:rsidRPr="00010E9D" w:rsidRDefault="00BF5339" w:rsidP="000861C4">
            <w:pPr>
              <w:pStyle w:val="BodyTextIndent3"/>
              <w:ind w:left="0"/>
              <w:jc w:val="both"/>
              <w:rPr>
                <w:sz w:val="24"/>
                <w:szCs w:val="24"/>
              </w:rPr>
            </w:pPr>
            <w:r>
              <w:rPr>
                <w:sz w:val="24"/>
                <w:szCs w:val="24"/>
              </w:rPr>
              <w:t>Central duties to maintained schools (ESG)</w:t>
            </w:r>
          </w:p>
        </w:tc>
        <w:tc>
          <w:tcPr>
            <w:tcW w:w="1409" w:type="dxa"/>
            <w:tcBorders>
              <w:bottom w:val="single" w:sz="4" w:space="0" w:color="auto"/>
            </w:tcBorders>
          </w:tcPr>
          <w:p w:rsidR="00BF5339" w:rsidRPr="00010E9D" w:rsidRDefault="00C92EB3" w:rsidP="000861C4">
            <w:pPr>
              <w:pStyle w:val="BodyTextIndent3"/>
              <w:ind w:left="-534"/>
              <w:jc w:val="right"/>
              <w:rPr>
                <w:sz w:val="24"/>
                <w:szCs w:val="24"/>
              </w:rPr>
            </w:pPr>
            <w:r>
              <w:rPr>
                <w:sz w:val="24"/>
                <w:szCs w:val="24"/>
              </w:rPr>
              <w:t>636</w:t>
            </w:r>
          </w:p>
        </w:tc>
        <w:tc>
          <w:tcPr>
            <w:tcW w:w="1409" w:type="dxa"/>
            <w:tcBorders>
              <w:bottom w:val="single" w:sz="4" w:space="0" w:color="auto"/>
            </w:tcBorders>
          </w:tcPr>
          <w:p w:rsidR="00BF5339" w:rsidRPr="00010E9D" w:rsidRDefault="00BF5339" w:rsidP="000861C4">
            <w:pPr>
              <w:pStyle w:val="BodyTextIndent3"/>
              <w:ind w:left="-534"/>
              <w:jc w:val="right"/>
              <w:rPr>
                <w:sz w:val="24"/>
                <w:szCs w:val="24"/>
              </w:rPr>
            </w:pPr>
            <w:r>
              <w:rPr>
                <w:sz w:val="24"/>
                <w:szCs w:val="24"/>
              </w:rPr>
              <w:t>489</w:t>
            </w:r>
          </w:p>
        </w:tc>
      </w:tr>
      <w:tr w:rsidR="00BF5339" w:rsidTr="00BF5339">
        <w:tc>
          <w:tcPr>
            <w:tcW w:w="5517" w:type="dxa"/>
            <w:tcBorders>
              <w:bottom w:val="single" w:sz="4" w:space="0" w:color="auto"/>
            </w:tcBorders>
            <w:shd w:val="clear" w:color="auto" w:fill="auto"/>
          </w:tcPr>
          <w:p w:rsidR="00BF5339" w:rsidRPr="00010E9D" w:rsidRDefault="00BF5339" w:rsidP="000861C4">
            <w:pPr>
              <w:pStyle w:val="BodyTextIndent3"/>
              <w:ind w:left="0"/>
              <w:jc w:val="both"/>
              <w:rPr>
                <w:sz w:val="24"/>
                <w:szCs w:val="24"/>
              </w:rPr>
            </w:pPr>
            <w:r w:rsidRPr="00010E9D">
              <w:rPr>
                <w:sz w:val="24"/>
                <w:szCs w:val="24"/>
              </w:rPr>
              <w:t>Ind</w:t>
            </w:r>
            <w:r>
              <w:rPr>
                <w:sz w:val="24"/>
                <w:szCs w:val="24"/>
              </w:rPr>
              <w:t>i</w:t>
            </w:r>
            <w:r w:rsidRPr="00010E9D">
              <w:rPr>
                <w:sz w:val="24"/>
                <w:szCs w:val="24"/>
              </w:rPr>
              <w:t>vidual School Budgets</w:t>
            </w:r>
          </w:p>
        </w:tc>
        <w:tc>
          <w:tcPr>
            <w:tcW w:w="1409" w:type="dxa"/>
            <w:tcBorders>
              <w:bottom w:val="single" w:sz="4" w:space="0" w:color="auto"/>
            </w:tcBorders>
          </w:tcPr>
          <w:p w:rsidR="00BF5339" w:rsidRPr="00010E9D" w:rsidRDefault="00FE6B26" w:rsidP="000861C4">
            <w:pPr>
              <w:pStyle w:val="BodyTextIndent3"/>
              <w:ind w:left="-534"/>
              <w:jc w:val="right"/>
              <w:rPr>
                <w:sz w:val="24"/>
                <w:szCs w:val="24"/>
              </w:rPr>
            </w:pPr>
            <w:r>
              <w:rPr>
                <w:sz w:val="24"/>
                <w:szCs w:val="24"/>
              </w:rPr>
              <w:t>114,749</w:t>
            </w:r>
          </w:p>
        </w:tc>
        <w:tc>
          <w:tcPr>
            <w:tcW w:w="1409" w:type="dxa"/>
            <w:tcBorders>
              <w:bottom w:val="single" w:sz="4" w:space="0" w:color="auto"/>
            </w:tcBorders>
          </w:tcPr>
          <w:p w:rsidR="00BF5339" w:rsidRPr="00010E9D" w:rsidRDefault="00BF5339" w:rsidP="000861C4">
            <w:pPr>
              <w:pStyle w:val="BodyTextIndent3"/>
              <w:ind w:left="-534"/>
              <w:jc w:val="right"/>
              <w:rPr>
                <w:sz w:val="24"/>
                <w:szCs w:val="24"/>
              </w:rPr>
            </w:pPr>
            <w:r>
              <w:rPr>
                <w:sz w:val="24"/>
                <w:szCs w:val="24"/>
              </w:rPr>
              <w:t>112,307</w:t>
            </w:r>
          </w:p>
        </w:tc>
      </w:tr>
      <w:tr w:rsidR="00BF5339" w:rsidTr="00BF5339">
        <w:tc>
          <w:tcPr>
            <w:tcW w:w="5517" w:type="dxa"/>
            <w:tcBorders>
              <w:bottom w:val="single" w:sz="4" w:space="0" w:color="auto"/>
            </w:tcBorders>
            <w:shd w:val="clear" w:color="auto" w:fill="auto"/>
          </w:tcPr>
          <w:p w:rsidR="00BF5339" w:rsidRPr="00010E9D" w:rsidRDefault="00BF5339" w:rsidP="00A833FD">
            <w:pPr>
              <w:pStyle w:val="BodyTextIndent3"/>
              <w:ind w:left="0"/>
              <w:jc w:val="both"/>
              <w:rPr>
                <w:sz w:val="24"/>
                <w:szCs w:val="24"/>
              </w:rPr>
            </w:pPr>
            <w:r>
              <w:rPr>
                <w:sz w:val="24"/>
                <w:szCs w:val="24"/>
              </w:rPr>
              <w:t>One-off funding allocated from reserves not DSG</w:t>
            </w:r>
          </w:p>
        </w:tc>
        <w:tc>
          <w:tcPr>
            <w:tcW w:w="1409" w:type="dxa"/>
            <w:tcBorders>
              <w:bottom w:val="single" w:sz="4" w:space="0" w:color="auto"/>
            </w:tcBorders>
          </w:tcPr>
          <w:p w:rsidR="00BF5339" w:rsidRPr="00010E9D" w:rsidRDefault="00FE6B26" w:rsidP="0088075E">
            <w:pPr>
              <w:pStyle w:val="BodyTextIndent3"/>
              <w:ind w:left="-534"/>
              <w:jc w:val="right"/>
              <w:rPr>
                <w:sz w:val="24"/>
                <w:szCs w:val="24"/>
              </w:rPr>
            </w:pPr>
            <w:r>
              <w:rPr>
                <w:sz w:val="24"/>
                <w:szCs w:val="24"/>
              </w:rPr>
              <w:t>0</w:t>
            </w:r>
          </w:p>
        </w:tc>
        <w:tc>
          <w:tcPr>
            <w:tcW w:w="1409" w:type="dxa"/>
            <w:tcBorders>
              <w:bottom w:val="single" w:sz="4" w:space="0" w:color="auto"/>
            </w:tcBorders>
          </w:tcPr>
          <w:p w:rsidR="00BF5339" w:rsidRPr="00010E9D" w:rsidRDefault="00BF5339" w:rsidP="000861C4">
            <w:pPr>
              <w:pStyle w:val="BodyTextIndent3"/>
              <w:ind w:left="-534"/>
              <w:jc w:val="right"/>
              <w:rPr>
                <w:sz w:val="24"/>
                <w:szCs w:val="24"/>
              </w:rPr>
            </w:pPr>
            <w:r>
              <w:rPr>
                <w:sz w:val="24"/>
                <w:szCs w:val="24"/>
              </w:rPr>
              <w:t>(372)</w:t>
            </w:r>
          </w:p>
        </w:tc>
      </w:tr>
      <w:tr w:rsidR="00BF5339" w:rsidRPr="004C4B47" w:rsidTr="00BF5339">
        <w:tc>
          <w:tcPr>
            <w:tcW w:w="5517" w:type="dxa"/>
            <w:shd w:val="clear" w:color="auto" w:fill="00B050"/>
          </w:tcPr>
          <w:p w:rsidR="00BF5339" w:rsidRPr="004C4B47" w:rsidRDefault="00BF5339" w:rsidP="00010E9D">
            <w:pPr>
              <w:pStyle w:val="BodyTextIndent3"/>
              <w:ind w:left="0"/>
              <w:jc w:val="both"/>
              <w:rPr>
                <w:b/>
                <w:color w:val="FFFFFF" w:themeColor="background1"/>
                <w:sz w:val="24"/>
                <w:szCs w:val="24"/>
              </w:rPr>
            </w:pPr>
            <w:r w:rsidRPr="004C4B47">
              <w:rPr>
                <w:b/>
                <w:color w:val="FFFFFF" w:themeColor="background1"/>
                <w:sz w:val="24"/>
                <w:szCs w:val="24"/>
              </w:rPr>
              <w:t>Total Schools Block</w:t>
            </w:r>
          </w:p>
        </w:tc>
        <w:tc>
          <w:tcPr>
            <w:tcW w:w="1409" w:type="dxa"/>
            <w:shd w:val="clear" w:color="auto" w:fill="00B050"/>
          </w:tcPr>
          <w:p w:rsidR="00BF5339" w:rsidRPr="004C4B47" w:rsidRDefault="00C92EB3" w:rsidP="00C92EB3">
            <w:pPr>
              <w:pStyle w:val="BodyTextIndent3"/>
              <w:ind w:left="-534"/>
              <w:jc w:val="right"/>
              <w:rPr>
                <w:b/>
                <w:color w:val="FFFFFF" w:themeColor="background1"/>
                <w:sz w:val="24"/>
                <w:szCs w:val="24"/>
              </w:rPr>
            </w:pPr>
            <w:r>
              <w:rPr>
                <w:b/>
                <w:color w:val="FFFFFF" w:themeColor="background1"/>
                <w:sz w:val="24"/>
                <w:szCs w:val="24"/>
              </w:rPr>
              <w:t>119,012</w:t>
            </w:r>
          </w:p>
        </w:tc>
        <w:tc>
          <w:tcPr>
            <w:tcW w:w="1409" w:type="dxa"/>
            <w:shd w:val="clear" w:color="auto" w:fill="00B050"/>
          </w:tcPr>
          <w:p w:rsidR="00BF5339" w:rsidRPr="004C4B47" w:rsidRDefault="00C92EB3" w:rsidP="00C92EB3">
            <w:pPr>
              <w:pStyle w:val="BodyTextIndent3"/>
              <w:ind w:left="-534"/>
              <w:jc w:val="right"/>
              <w:rPr>
                <w:b/>
                <w:color w:val="FFFFFF" w:themeColor="background1"/>
                <w:sz w:val="24"/>
                <w:szCs w:val="24"/>
              </w:rPr>
            </w:pPr>
            <w:r>
              <w:rPr>
                <w:b/>
                <w:color w:val="FFFFFF" w:themeColor="background1"/>
                <w:sz w:val="24"/>
                <w:szCs w:val="24"/>
              </w:rPr>
              <w:t>115</w:t>
            </w:r>
            <w:r w:rsidR="00BF5339">
              <w:rPr>
                <w:b/>
                <w:color w:val="FFFFFF" w:themeColor="background1"/>
                <w:sz w:val="24"/>
                <w:szCs w:val="24"/>
              </w:rPr>
              <w:t>,</w:t>
            </w:r>
            <w:r w:rsidR="00237FF3">
              <w:rPr>
                <w:b/>
                <w:color w:val="FFFFFF" w:themeColor="background1"/>
                <w:sz w:val="24"/>
                <w:szCs w:val="24"/>
              </w:rPr>
              <w:t>422</w:t>
            </w:r>
          </w:p>
        </w:tc>
      </w:tr>
    </w:tbl>
    <w:p w:rsidR="00CA395E" w:rsidRDefault="00CA395E" w:rsidP="00CA395E">
      <w:pPr>
        <w:pStyle w:val="Header"/>
        <w:numPr>
          <w:ilvl w:val="1"/>
          <w:numId w:val="2"/>
        </w:numPr>
        <w:tabs>
          <w:tab w:val="clear" w:pos="4153"/>
          <w:tab w:val="clear" w:pos="8306"/>
        </w:tabs>
        <w:ind w:hanging="720"/>
      </w:pPr>
      <w:r>
        <w:lastRenderedPageBreak/>
        <w:t>The growth fund was increased to £1.16m for 2018/19. The fund is required to support new free schools as they increase in size (The Park School that opened in 2014 and Harris Academy Wimbledon that is due to open in September 2018). In the case of new institutions where numbers are increased through the schools funding formula rather than a bulge class, the additional funds also come from this pot and £580k is allowed.</w:t>
      </w:r>
    </w:p>
    <w:p w:rsidR="00CA395E" w:rsidRDefault="00CA395E" w:rsidP="00CA395E">
      <w:pPr>
        <w:pStyle w:val="Header"/>
        <w:tabs>
          <w:tab w:val="clear" w:pos="4153"/>
          <w:tab w:val="clear" w:pos="8306"/>
        </w:tabs>
        <w:ind w:left="720"/>
      </w:pPr>
    </w:p>
    <w:p w:rsidR="005C06EC" w:rsidRDefault="00CA395E" w:rsidP="00CA395E">
      <w:pPr>
        <w:pStyle w:val="Header"/>
        <w:numPr>
          <w:ilvl w:val="1"/>
          <w:numId w:val="2"/>
        </w:numPr>
        <w:tabs>
          <w:tab w:val="clear" w:pos="4153"/>
          <w:tab w:val="clear" w:pos="8306"/>
        </w:tabs>
        <w:ind w:hanging="720"/>
      </w:pPr>
      <w:r>
        <w:t xml:space="preserve"> </w:t>
      </w:r>
      <w:r>
        <w:t>There is budget provision for three Primary schools that are continuing to provide extra classes flowing through the school with £60k (£180k).</w:t>
      </w:r>
    </w:p>
    <w:p w:rsidR="00CA395E" w:rsidRDefault="00CA395E" w:rsidP="00CA395E">
      <w:pPr>
        <w:pStyle w:val="Header"/>
        <w:tabs>
          <w:tab w:val="clear" w:pos="4153"/>
          <w:tab w:val="clear" w:pos="8306"/>
        </w:tabs>
      </w:pPr>
    </w:p>
    <w:p w:rsidR="005C06EC" w:rsidRDefault="00CA395E" w:rsidP="00EC2DB9">
      <w:pPr>
        <w:pStyle w:val="Header"/>
        <w:numPr>
          <w:ilvl w:val="1"/>
          <w:numId w:val="2"/>
        </w:numPr>
        <w:tabs>
          <w:tab w:val="clear" w:pos="4153"/>
          <w:tab w:val="clear" w:pos="8306"/>
        </w:tabs>
        <w:ind w:hanging="720"/>
      </w:pPr>
      <w:r>
        <w:t>With regard to existing secondary schools including Academies, there is budget allowance for up to five classes with £80k each (£400k total). Two is set through the continuing expansion of Harris Academy Merton but the remaining three is a maximum and may not be implemented but budget provision is required in case. They will only be implemented if necessary to ensure sufficient school places are provided in the area as the first priority is to make all schools fill first; a review will be undertaken in mid-February when the first results of the Pan-London admissions data exchange is known.</w:t>
      </w:r>
    </w:p>
    <w:p w:rsidR="006763F3" w:rsidRDefault="006763F3" w:rsidP="006763F3">
      <w:pPr>
        <w:pStyle w:val="Header"/>
        <w:tabs>
          <w:tab w:val="clear" w:pos="4153"/>
          <w:tab w:val="clear" w:pos="8306"/>
        </w:tabs>
      </w:pPr>
    </w:p>
    <w:tbl>
      <w:tblPr>
        <w:tblStyle w:val="TableGrid"/>
        <w:tblW w:w="0" w:type="auto"/>
        <w:tblInd w:w="720" w:type="dxa"/>
        <w:shd w:val="pct10" w:color="auto" w:fill="auto"/>
        <w:tblLook w:val="04A0" w:firstRow="1" w:lastRow="0" w:firstColumn="1" w:lastColumn="0" w:noHBand="0" w:noVBand="1"/>
      </w:tblPr>
      <w:tblGrid>
        <w:gridCol w:w="8566"/>
      </w:tblGrid>
      <w:tr w:rsidR="006763F3" w:rsidTr="00DB5488">
        <w:tc>
          <w:tcPr>
            <w:tcW w:w="9286" w:type="dxa"/>
            <w:shd w:val="pct10" w:color="auto" w:fill="auto"/>
          </w:tcPr>
          <w:p w:rsidR="006763F3" w:rsidRDefault="006763F3" w:rsidP="006763F3">
            <w:pPr>
              <w:pStyle w:val="Header"/>
              <w:tabs>
                <w:tab w:val="clear" w:pos="4153"/>
                <w:tab w:val="clear" w:pos="8306"/>
              </w:tabs>
            </w:pPr>
            <w:r w:rsidRPr="00237FF3">
              <w:t xml:space="preserve">Schools Forum approval is required </w:t>
            </w:r>
            <w:r>
              <w:t xml:space="preserve">for the Growth Fund provision every year. </w:t>
            </w:r>
          </w:p>
        </w:tc>
      </w:tr>
    </w:tbl>
    <w:p w:rsidR="006763F3" w:rsidRDefault="006763F3" w:rsidP="006763F3">
      <w:pPr>
        <w:pStyle w:val="Header"/>
        <w:tabs>
          <w:tab w:val="clear" w:pos="4153"/>
          <w:tab w:val="clear" w:pos="8306"/>
        </w:tabs>
      </w:pPr>
    </w:p>
    <w:p w:rsidR="00942A64" w:rsidRDefault="00942A64" w:rsidP="002D2451">
      <w:pPr>
        <w:pStyle w:val="Header"/>
        <w:numPr>
          <w:ilvl w:val="1"/>
          <w:numId w:val="2"/>
        </w:numPr>
        <w:tabs>
          <w:tab w:val="clear" w:pos="4153"/>
          <w:tab w:val="clear" w:pos="8306"/>
        </w:tabs>
        <w:ind w:hanging="720"/>
      </w:pPr>
      <w:r>
        <w:t>I</w:t>
      </w:r>
      <w:r w:rsidR="00EB5A06">
        <w:t xml:space="preserve">t is no longer necessary to make </w:t>
      </w:r>
      <w:r w:rsidR="00B04DDF">
        <w:t>adjustments</w:t>
      </w:r>
      <w:r w:rsidR="00EB5A06">
        <w:t xml:space="preserve"> to the </w:t>
      </w:r>
      <w:r>
        <w:t xml:space="preserve">block transfers </w:t>
      </w:r>
      <w:r w:rsidR="00B04DDF">
        <w:t>which were</w:t>
      </w:r>
      <w:r w:rsidR="002D2451">
        <w:t xml:space="preserve"> agreed for the years up to 2017/18</w:t>
      </w:r>
      <w:r>
        <w:t xml:space="preserve"> as these have been </w:t>
      </w:r>
      <w:r w:rsidR="00DF3D38">
        <w:t>permanently</w:t>
      </w:r>
      <w:r>
        <w:t xml:space="preserve"> adjusted by the ESFA as part of the DSG re-baselining exercise.</w:t>
      </w:r>
    </w:p>
    <w:p w:rsidR="00942A64" w:rsidRDefault="00942A64" w:rsidP="00942A64">
      <w:pPr>
        <w:pStyle w:val="ListParagraph"/>
      </w:pPr>
    </w:p>
    <w:p w:rsidR="00EC2DB9" w:rsidRDefault="002D2451" w:rsidP="002D2451">
      <w:pPr>
        <w:pStyle w:val="Header"/>
        <w:numPr>
          <w:ilvl w:val="1"/>
          <w:numId w:val="2"/>
        </w:numPr>
        <w:tabs>
          <w:tab w:val="clear" w:pos="4153"/>
          <w:tab w:val="clear" w:pos="8306"/>
        </w:tabs>
        <w:ind w:hanging="720"/>
      </w:pPr>
      <w:r>
        <w:t xml:space="preserve">Following the </w:t>
      </w:r>
      <w:r w:rsidR="00DF3D38">
        <w:t>consultation</w:t>
      </w:r>
      <w:r>
        <w:t xml:space="preserve"> with schools, Schools Forum agreed at their meeting on the 15</w:t>
      </w:r>
      <w:r w:rsidRPr="002D2451">
        <w:rPr>
          <w:vertAlign w:val="superscript"/>
        </w:rPr>
        <w:t>th</w:t>
      </w:r>
      <w:r>
        <w:t xml:space="preserve"> November 2017 to transfer £500k as a one off to the high needs block in 2018/19 to fund</w:t>
      </w:r>
      <w:r w:rsidR="009719AC">
        <w:t xml:space="preserve"> the</w:t>
      </w:r>
      <w:r>
        <w:t xml:space="preserve"> </w:t>
      </w:r>
      <w:r w:rsidR="00744678">
        <w:t>increase in</w:t>
      </w:r>
      <w:r w:rsidR="009719AC" w:rsidRPr="0055706B">
        <w:t xml:space="preserve"> numbers at special schools as well as a 2% increase in top-up</w:t>
      </w:r>
      <w:r w:rsidR="009719AC">
        <w:t xml:space="preserve"> (banding)</w:t>
      </w:r>
      <w:r w:rsidR="009719AC" w:rsidRPr="0055706B">
        <w:t xml:space="preserve"> fees</w:t>
      </w:r>
      <w:r w:rsidR="009719AC">
        <w:t>.</w:t>
      </w:r>
    </w:p>
    <w:p w:rsidR="00202901" w:rsidRDefault="00202901" w:rsidP="00202901">
      <w:pPr>
        <w:pStyle w:val="Header"/>
        <w:tabs>
          <w:tab w:val="clear" w:pos="4153"/>
          <w:tab w:val="clear" w:pos="8306"/>
        </w:tabs>
        <w:ind w:left="720"/>
      </w:pPr>
    </w:p>
    <w:p w:rsidR="002706D3" w:rsidRDefault="0088075E" w:rsidP="002706D3">
      <w:pPr>
        <w:pStyle w:val="Header"/>
        <w:numPr>
          <w:ilvl w:val="1"/>
          <w:numId w:val="2"/>
        </w:numPr>
        <w:tabs>
          <w:tab w:val="clear" w:pos="4153"/>
          <w:tab w:val="clear" w:pos="8306"/>
        </w:tabs>
        <w:ind w:hanging="720"/>
      </w:pPr>
      <w:r>
        <w:t>Both Primary and Secondary schools de-delegated budgets have been set based on the decisions made by the relevant phase representa</w:t>
      </w:r>
      <w:r w:rsidR="009719AC">
        <w:t>tives at Schools Forum on the 15</w:t>
      </w:r>
      <w:r w:rsidRPr="0088075E">
        <w:rPr>
          <w:vertAlign w:val="superscript"/>
        </w:rPr>
        <w:t>th</w:t>
      </w:r>
      <w:r>
        <w:t xml:space="preserve"> </w:t>
      </w:r>
      <w:r w:rsidR="009719AC">
        <w:t xml:space="preserve">November </w:t>
      </w:r>
      <w:r>
        <w:t>201</w:t>
      </w:r>
      <w:r w:rsidR="009719AC">
        <w:t>7</w:t>
      </w:r>
      <w:r>
        <w:t>.</w:t>
      </w:r>
      <w:r w:rsidR="00822CFC">
        <w:t xml:space="preserve"> The total de-delegated budget for 201</w:t>
      </w:r>
      <w:r w:rsidR="009719AC">
        <w:t>8</w:t>
      </w:r>
      <w:r w:rsidR="00822CFC">
        <w:t>/1</w:t>
      </w:r>
      <w:r w:rsidR="009719AC">
        <w:t>9</w:t>
      </w:r>
      <w:r w:rsidR="00822CFC">
        <w:t xml:space="preserve"> is £1.</w:t>
      </w:r>
      <w:r w:rsidR="009719AC">
        <w:t>967</w:t>
      </w:r>
      <w:r w:rsidR="002706D3">
        <w:t xml:space="preserve">m. </w:t>
      </w:r>
      <w:r w:rsidR="00897470" w:rsidRPr="00A12DEF">
        <w:t>The table below details the total allocation to de-delegated services as well as the unit cost for each of these services.</w:t>
      </w:r>
    </w:p>
    <w:p w:rsidR="00897470" w:rsidRDefault="00897470" w:rsidP="00897470">
      <w:pPr>
        <w:pStyle w:val="ListParagraph"/>
      </w:pPr>
    </w:p>
    <w:tbl>
      <w:tblPr>
        <w:tblW w:w="87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849"/>
        <w:gridCol w:w="1084"/>
        <w:gridCol w:w="1186"/>
        <w:gridCol w:w="1190"/>
      </w:tblGrid>
      <w:tr w:rsidR="009719AC" w:rsidRPr="00C23C8F" w:rsidTr="009719AC">
        <w:tc>
          <w:tcPr>
            <w:tcW w:w="4422" w:type="dxa"/>
            <w:shd w:val="clear" w:color="auto" w:fill="00B050"/>
          </w:tcPr>
          <w:p w:rsidR="009719AC" w:rsidRDefault="009719AC" w:rsidP="000861C4">
            <w:pPr>
              <w:pStyle w:val="BodyTextIndent3"/>
              <w:ind w:left="0"/>
              <w:jc w:val="both"/>
              <w:rPr>
                <w:b/>
                <w:color w:val="FFFFFF" w:themeColor="background1"/>
                <w:sz w:val="24"/>
                <w:szCs w:val="24"/>
              </w:rPr>
            </w:pPr>
          </w:p>
          <w:p w:rsidR="00CE1C23" w:rsidRPr="00C23C8F" w:rsidRDefault="00CE1C23" w:rsidP="000861C4">
            <w:pPr>
              <w:pStyle w:val="BodyTextIndent3"/>
              <w:ind w:left="0"/>
              <w:jc w:val="both"/>
              <w:rPr>
                <w:b/>
                <w:color w:val="FFFFFF" w:themeColor="background1"/>
                <w:sz w:val="24"/>
                <w:szCs w:val="24"/>
              </w:rPr>
            </w:pPr>
          </w:p>
          <w:p w:rsidR="009719AC" w:rsidRPr="00C23C8F" w:rsidRDefault="009719AC" w:rsidP="000861C4">
            <w:pPr>
              <w:pStyle w:val="BodyTextIndent3"/>
              <w:ind w:left="0"/>
              <w:jc w:val="both"/>
              <w:rPr>
                <w:b/>
                <w:color w:val="FFFFFF" w:themeColor="background1"/>
                <w:sz w:val="24"/>
                <w:szCs w:val="24"/>
              </w:rPr>
            </w:pPr>
            <w:r w:rsidRPr="00C23C8F">
              <w:rPr>
                <w:b/>
                <w:color w:val="FFFFFF" w:themeColor="background1"/>
                <w:sz w:val="24"/>
                <w:szCs w:val="24"/>
              </w:rPr>
              <w:t>Service</w:t>
            </w:r>
          </w:p>
        </w:tc>
        <w:tc>
          <w:tcPr>
            <w:tcW w:w="849" w:type="dxa"/>
            <w:shd w:val="clear" w:color="auto" w:fill="00B050"/>
          </w:tcPr>
          <w:p w:rsidR="00CE1C23" w:rsidRDefault="00CE1C23" w:rsidP="00897470">
            <w:pPr>
              <w:pStyle w:val="BodyTextIndent3"/>
              <w:ind w:left="0"/>
              <w:jc w:val="center"/>
              <w:rPr>
                <w:b/>
                <w:color w:val="FFFFFF" w:themeColor="background1"/>
                <w:sz w:val="24"/>
                <w:szCs w:val="24"/>
              </w:rPr>
            </w:pPr>
          </w:p>
          <w:p w:rsidR="009719AC" w:rsidRPr="00C23C8F" w:rsidRDefault="009719AC" w:rsidP="00897470">
            <w:pPr>
              <w:pStyle w:val="BodyTextIndent3"/>
              <w:ind w:left="0"/>
              <w:jc w:val="center"/>
              <w:rPr>
                <w:b/>
                <w:color w:val="FFFFFF" w:themeColor="background1"/>
                <w:sz w:val="24"/>
                <w:szCs w:val="24"/>
              </w:rPr>
            </w:pPr>
            <w:r w:rsidRPr="00C23C8F">
              <w:rPr>
                <w:b/>
                <w:color w:val="FFFFFF" w:themeColor="background1"/>
                <w:sz w:val="24"/>
                <w:szCs w:val="24"/>
              </w:rPr>
              <w:t>Total</w:t>
            </w:r>
          </w:p>
          <w:p w:rsidR="009719AC" w:rsidRPr="00C23C8F" w:rsidRDefault="009719AC" w:rsidP="00897470">
            <w:pPr>
              <w:pStyle w:val="BodyTextIndent3"/>
              <w:ind w:left="0"/>
              <w:jc w:val="center"/>
              <w:rPr>
                <w:b/>
                <w:color w:val="FFFFFF" w:themeColor="background1"/>
                <w:sz w:val="24"/>
                <w:szCs w:val="24"/>
              </w:rPr>
            </w:pPr>
            <w:r w:rsidRPr="00C23C8F">
              <w:rPr>
                <w:b/>
                <w:color w:val="FFFFFF" w:themeColor="background1"/>
                <w:sz w:val="24"/>
                <w:szCs w:val="24"/>
              </w:rPr>
              <w:t>£000</w:t>
            </w:r>
          </w:p>
        </w:tc>
        <w:tc>
          <w:tcPr>
            <w:tcW w:w="1084" w:type="dxa"/>
            <w:shd w:val="clear" w:color="auto" w:fill="00B050"/>
          </w:tcPr>
          <w:p w:rsidR="009719AC" w:rsidRPr="00C23C8F" w:rsidRDefault="009719AC" w:rsidP="009719AC">
            <w:pPr>
              <w:pStyle w:val="BodyTextIndent3"/>
              <w:ind w:left="0"/>
              <w:jc w:val="center"/>
              <w:rPr>
                <w:b/>
                <w:color w:val="FFFFFF" w:themeColor="background1"/>
                <w:sz w:val="24"/>
                <w:szCs w:val="24"/>
              </w:rPr>
            </w:pPr>
            <w:r w:rsidRPr="00C23C8F">
              <w:rPr>
                <w:b/>
                <w:color w:val="FFFFFF" w:themeColor="background1"/>
                <w:sz w:val="24"/>
                <w:szCs w:val="24"/>
              </w:rPr>
              <w:t>201</w:t>
            </w:r>
            <w:r>
              <w:rPr>
                <w:b/>
                <w:color w:val="FFFFFF" w:themeColor="background1"/>
                <w:sz w:val="24"/>
                <w:szCs w:val="24"/>
              </w:rPr>
              <w:t>8/19</w:t>
            </w:r>
            <w:r w:rsidRPr="00C23C8F">
              <w:rPr>
                <w:b/>
                <w:color w:val="FFFFFF" w:themeColor="background1"/>
                <w:sz w:val="24"/>
                <w:szCs w:val="24"/>
              </w:rPr>
              <w:t xml:space="preserve"> Unit Cost</w:t>
            </w:r>
          </w:p>
        </w:tc>
        <w:tc>
          <w:tcPr>
            <w:tcW w:w="1186" w:type="dxa"/>
            <w:shd w:val="clear" w:color="auto" w:fill="00B050"/>
          </w:tcPr>
          <w:p w:rsidR="009719AC" w:rsidRPr="00C23C8F" w:rsidRDefault="009719AC" w:rsidP="000861C4">
            <w:pPr>
              <w:pStyle w:val="BodyTextIndent3"/>
              <w:ind w:left="0"/>
              <w:jc w:val="center"/>
              <w:rPr>
                <w:b/>
                <w:color w:val="FFFFFF" w:themeColor="background1"/>
                <w:sz w:val="24"/>
                <w:szCs w:val="24"/>
              </w:rPr>
            </w:pPr>
            <w:r w:rsidRPr="00C23C8F">
              <w:rPr>
                <w:b/>
                <w:color w:val="FFFFFF" w:themeColor="background1"/>
                <w:sz w:val="24"/>
                <w:szCs w:val="24"/>
              </w:rPr>
              <w:t>2017/18 Unit Cost</w:t>
            </w:r>
          </w:p>
        </w:tc>
        <w:tc>
          <w:tcPr>
            <w:tcW w:w="1190" w:type="dxa"/>
            <w:shd w:val="clear" w:color="auto" w:fill="00B050"/>
          </w:tcPr>
          <w:p w:rsidR="009719AC" w:rsidRDefault="009719AC" w:rsidP="00897470">
            <w:pPr>
              <w:pStyle w:val="BodyTextIndent3"/>
              <w:ind w:left="0"/>
              <w:jc w:val="center"/>
              <w:rPr>
                <w:b/>
                <w:color w:val="FFFFFF" w:themeColor="background1"/>
                <w:sz w:val="24"/>
                <w:szCs w:val="24"/>
              </w:rPr>
            </w:pPr>
          </w:p>
          <w:p w:rsidR="00CE1C23" w:rsidRPr="00C23C8F" w:rsidRDefault="00CE1C23" w:rsidP="00897470">
            <w:pPr>
              <w:pStyle w:val="BodyTextIndent3"/>
              <w:ind w:left="0"/>
              <w:jc w:val="center"/>
              <w:rPr>
                <w:b/>
                <w:color w:val="FFFFFF" w:themeColor="background1"/>
                <w:sz w:val="24"/>
                <w:szCs w:val="24"/>
              </w:rPr>
            </w:pPr>
          </w:p>
          <w:p w:rsidR="009719AC" w:rsidRPr="00C23C8F" w:rsidRDefault="009719AC" w:rsidP="00897470">
            <w:pPr>
              <w:pStyle w:val="BodyTextIndent3"/>
              <w:ind w:left="0"/>
              <w:jc w:val="center"/>
              <w:rPr>
                <w:b/>
                <w:color w:val="FFFFFF" w:themeColor="background1"/>
                <w:sz w:val="24"/>
                <w:szCs w:val="24"/>
              </w:rPr>
            </w:pPr>
            <w:r w:rsidRPr="00C23C8F">
              <w:rPr>
                <w:b/>
                <w:color w:val="FFFFFF" w:themeColor="background1"/>
                <w:sz w:val="24"/>
                <w:szCs w:val="24"/>
              </w:rPr>
              <w:t>Measure</w:t>
            </w:r>
          </w:p>
        </w:tc>
      </w:tr>
      <w:tr w:rsidR="009719AC" w:rsidTr="009719AC">
        <w:tc>
          <w:tcPr>
            <w:tcW w:w="4422" w:type="dxa"/>
            <w:shd w:val="clear" w:color="auto" w:fill="auto"/>
          </w:tcPr>
          <w:p w:rsidR="009719AC" w:rsidRPr="00010E9D" w:rsidRDefault="009719AC" w:rsidP="000861C4">
            <w:pPr>
              <w:pStyle w:val="BodyTextIndent3"/>
              <w:ind w:left="0"/>
              <w:jc w:val="both"/>
              <w:rPr>
                <w:sz w:val="24"/>
                <w:szCs w:val="24"/>
              </w:rPr>
            </w:pPr>
            <w:r w:rsidRPr="00010E9D">
              <w:rPr>
                <w:sz w:val="24"/>
                <w:szCs w:val="24"/>
              </w:rPr>
              <w:t>Licences and Subscriptions</w:t>
            </w:r>
          </w:p>
        </w:tc>
        <w:tc>
          <w:tcPr>
            <w:tcW w:w="849" w:type="dxa"/>
            <w:shd w:val="clear" w:color="auto" w:fill="auto"/>
          </w:tcPr>
          <w:p w:rsidR="009719AC" w:rsidRPr="00010E9D" w:rsidRDefault="009719AC" w:rsidP="000861C4">
            <w:pPr>
              <w:pStyle w:val="BodyTextIndent3"/>
              <w:ind w:left="0"/>
              <w:jc w:val="right"/>
              <w:rPr>
                <w:sz w:val="24"/>
                <w:szCs w:val="24"/>
              </w:rPr>
            </w:pPr>
            <w:r>
              <w:rPr>
                <w:sz w:val="24"/>
                <w:szCs w:val="24"/>
              </w:rPr>
              <w:t>114</w:t>
            </w:r>
          </w:p>
        </w:tc>
        <w:tc>
          <w:tcPr>
            <w:tcW w:w="1084" w:type="dxa"/>
            <w:shd w:val="clear" w:color="auto" w:fill="auto"/>
          </w:tcPr>
          <w:p w:rsidR="009719AC" w:rsidRPr="00010E9D" w:rsidRDefault="009719AC" w:rsidP="00A47659">
            <w:pPr>
              <w:pStyle w:val="BodyTextIndent3"/>
              <w:ind w:left="0"/>
              <w:jc w:val="right"/>
              <w:rPr>
                <w:sz w:val="24"/>
                <w:szCs w:val="24"/>
              </w:rPr>
            </w:pPr>
            <w:r>
              <w:rPr>
                <w:sz w:val="24"/>
                <w:szCs w:val="24"/>
              </w:rPr>
              <w:t>£5.53</w:t>
            </w:r>
          </w:p>
        </w:tc>
        <w:tc>
          <w:tcPr>
            <w:tcW w:w="1186" w:type="dxa"/>
          </w:tcPr>
          <w:p w:rsidR="009719AC" w:rsidRPr="00010E9D" w:rsidRDefault="009719AC" w:rsidP="000861C4">
            <w:pPr>
              <w:pStyle w:val="BodyTextIndent3"/>
              <w:ind w:left="0"/>
              <w:jc w:val="right"/>
              <w:rPr>
                <w:sz w:val="24"/>
                <w:szCs w:val="24"/>
              </w:rPr>
            </w:pPr>
            <w:r w:rsidRPr="00010E9D">
              <w:rPr>
                <w:sz w:val="24"/>
                <w:szCs w:val="24"/>
              </w:rPr>
              <w:t>£</w:t>
            </w:r>
            <w:r>
              <w:rPr>
                <w:sz w:val="24"/>
                <w:szCs w:val="24"/>
              </w:rPr>
              <w:t>5.41</w:t>
            </w:r>
          </w:p>
        </w:tc>
        <w:tc>
          <w:tcPr>
            <w:tcW w:w="1190" w:type="dxa"/>
            <w:shd w:val="clear" w:color="auto" w:fill="auto"/>
          </w:tcPr>
          <w:p w:rsidR="009719AC" w:rsidRPr="00010E9D" w:rsidRDefault="009719AC" w:rsidP="000861C4">
            <w:pPr>
              <w:pStyle w:val="BodyTextIndent3"/>
              <w:ind w:left="0"/>
              <w:jc w:val="right"/>
              <w:rPr>
                <w:sz w:val="24"/>
                <w:szCs w:val="24"/>
              </w:rPr>
            </w:pPr>
            <w:r w:rsidRPr="00010E9D">
              <w:rPr>
                <w:sz w:val="24"/>
                <w:szCs w:val="24"/>
              </w:rPr>
              <w:t>NOR</w:t>
            </w:r>
          </w:p>
        </w:tc>
      </w:tr>
      <w:tr w:rsidR="009719AC" w:rsidTr="009719AC">
        <w:tc>
          <w:tcPr>
            <w:tcW w:w="4422" w:type="dxa"/>
            <w:shd w:val="clear" w:color="auto" w:fill="auto"/>
          </w:tcPr>
          <w:p w:rsidR="009719AC" w:rsidRPr="00010E9D" w:rsidRDefault="009719AC" w:rsidP="000861C4">
            <w:pPr>
              <w:pStyle w:val="BodyTextIndent3"/>
              <w:ind w:left="0"/>
              <w:jc w:val="both"/>
              <w:rPr>
                <w:sz w:val="24"/>
                <w:szCs w:val="24"/>
              </w:rPr>
            </w:pPr>
            <w:r w:rsidRPr="00010E9D">
              <w:rPr>
                <w:sz w:val="24"/>
                <w:szCs w:val="24"/>
              </w:rPr>
              <w:t>School Meals Subsidy</w:t>
            </w:r>
          </w:p>
        </w:tc>
        <w:tc>
          <w:tcPr>
            <w:tcW w:w="849" w:type="dxa"/>
            <w:shd w:val="clear" w:color="auto" w:fill="auto"/>
          </w:tcPr>
          <w:p w:rsidR="009719AC" w:rsidRPr="00010E9D" w:rsidRDefault="009719AC" w:rsidP="000861C4">
            <w:pPr>
              <w:pStyle w:val="BodyTextIndent3"/>
              <w:ind w:left="0"/>
              <w:jc w:val="right"/>
              <w:rPr>
                <w:sz w:val="24"/>
                <w:szCs w:val="24"/>
              </w:rPr>
            </w:pPr>
            <w:r>
              <w:rPr>
                <w:sz w:val="24"/>
                <w:szCs w:val="24"/>
              </w:rPr>
              <w:t>19</w:t>
            </w:r>
          </w:p>
        </w:tc>
        <w:tc>
          <w:tcPr>
            <w:tcW w:w="1084" w:type="dxa"/>
            <w:shd w:val="clear" w:color="auto" w:fill="auto"/>
          </w:tcPr>
          <w:p w:rsidR="009719AC" w:rsidRPr="00010E9D" w:rsidRDefault="009719AC" w:rsidP="000861C4">
            <w:pPr>
              <w:pStyle w:val="BodyTextIndent3"/>
              <w:ind w:left="0"/>
              <w:jc w:val="right"/>
              <w:rPr>
                <w:sz w:val="24"/>
                <w:szCs w:val="24"/>
              </w:rPr>
            </w:pPr>
            <w:r>
              <w:rPr>
                <w:sz w:val="24"/>
                <w:szCs w:val="24"/>
              </w:rPr>
              <w:t>£1.25</w:t>
            </w:r>
          </w:p>
        </w:tc>
        <w:tc>
          <w:tcPr>
            <w:tcW w:w="1186" w:type="dxa"/>
          </w:tcPr>
          <w:p w:rsidR="009719AC" w:rsidRPr="00010E9D" w:rsidRDefault="009719AC" w:rsidP="000861C4">
            <w:pPr>
              <w:pStyle w:val="BodyTextIndent3"/>
              <w:ind w:left="0"/>
              <w:jc w:val="right"/>
              <w:rPr>
                <w:sz w:val="24"/>
                <w:szCs w:val="24"/>
              </w:rPr>
            </w:pPr>
            <w:r w:rsidRPr="00010E9D">
              <w:rPr>
                <w:sz w:val="24"/>
                <w:szCs w:val="24"/>
              </w:rPr>
              <w:t>£1</w:t>
            </w:r>
            <w:r>
              <w:rPr>
                <w:sz w:val="24"/>
                <w:szCs w:val="24"/>
              </w:rPr>
              <w:t>.21</w:t>
            </w:r>
          </w:p>
        </w:tc>
        <w:tc>
          <w:tcPr>
            <w:tcW w:w="1190" w:type="dxa"/>
            <w:shd w:val="clear" w:color="auto" w:fill="auto"/>
          </w:tcPr>
          <w:p w:rsidR="009719AC" w:rsidRPr="00010E9D" w:rsidRDefault="009719AC" w:rsidP="000861C4">
            <w:pPr>
              <w:pStyle w:val="BodyTextIndent3"/>
              <w:ind w:left="0"/>
              <w:jc w:val="right"/>
              <w:rPr>
                <w:sz w:val="24"/>
                <w:szCs w:val="24"/>
              </w:rPr>
            </w:pPr>
            <w:r w:rsidRPr="00010E9D">
              <w:rPr>
                <w:sz w:val="24"/>
                <w:szCs w:val="24"/>
              </w:rPr>
              <w:t>NOR</w:t>
            </w:r>
          </w:p>
        </w:tc>
      </w:tr>
      <w:tr w:rsidR="009719AC" w:rsidTr="009719AC">
        <w:tc>
          <w:tcPr>
            <w:tcW w:w="4422" w:type="dxa"/>
            <w:shd w:val="clear" w:color="auto" w:fill="auto"/>
          </w:tcPr>
          <w:p w:rsidR="009719AC" w:rsidRPr="00010E9D" w:rsidRDefault="009719AC" w:rsidP="000861C4">
            <w:pPr>
              <w:pStyle w:val="BodyTextIndent3"/>
              <w:ind w:left="0"/>
              <w:jc w:val="both"/>
              <w:rPr>
                <w:sz w:val="24"/>
                <w:szCs w:val="24"/>
              </w:rPr>
            </w:pPr>
            <w:r w:rsidRPr="00010E9D">
              <w:rPr>
                <w:sz w:val="24"/>
                <w:szCs w:val="24"/>
              </w:rPr>
              <w:t>Schools in Challenging Circumstances</w:t>
            </w:r>
          </w:p>
        </w:tc>
        <w:tc>
          <w:tcPr>
            <w:tcW w:w="849" w:type="dxa"/>
            <w:shd w:val="clear" w:color="auto" w:fill="auto"/>
          </w:tcPr>
          <w:p w:rsidR="009719AC" w:rsidRPr="00010E9D" w:rsidRDefault="009719AC" w:rsidP="000861C4">
            <w:pPr>
              <w:pStyle w:val="BodyTextIndent3"/>
              <w:ind w:left="0"/>
              <w:jc w:val="right"/>
              <w:rPr>
                <w:sz w:val="24"/>
                <w:szCs w:val="24"/>
              </w:rPr>
            </w:pPr>
            <w:r>
              <w:rPr>
                <w:sz w:val="24"/>
                <w:szCs w:val="24"/>
              </w:rPr>
              <w:t>391</w:t>
            </w:r>
          </w:p>
        </w:tc>
        <w:tc>
          <w:tcPr>
            <w:tcW w:w="1084" w:type="dxa"/>
            <w:shd w:val="clear" w:color="auto" w:fill="auto"/>
          </w:tcPr>
          <w:p w:rsidR="009719AC" w:rsidRPr="00010E9D" w:rsidRDefault="00E55F52" w:rsidP="000861C4">
            <w:pPr>
              <w:pStyle w:val="BodyTextIndent3"/>
              <w:ind w:left="0"/>
              <w:jc w:val="right"/>
              <w:rPr>
                <w:sz w:val="24"/>
                <w:szCs w:val="24"/>
              </w:rPr>
            </w:pPr>
            <w:r>
              <w:rPr>
                <w:sz w:val="24"/>
                <w:szCs w:val="24"/>
              </w:rPr>
              <w:t>£18.91</w:t>
            </w:r>
          </w:p>
        </w:tc>
        <w:tc>
          <w:tcPr>
            <w:tcW w:w="1186" w:type="dxa"/>
          </w:tcPr>
          <w:p w:rsidR="009719AC" w:rsidRPr="00010E9D" w:rsidRDefault="009719AC" w:rsidP="000861C4">
            <w:pPr>
              <w:pStyle w:val="BodyTextIndent3"/>
              <w:ind w:left="0"/>
              <w:jc w:val="right"/>
              <w:rPr>
                <w:sz w:val="24"/>
                <w:szCs w:val="24"/>
              </w:rPr>
            </w:pPr>
            <w:r w:rsidRPr="00010E9D">
              <w:rPr>
                <w:sz w:val="24"/>
                <w:szCs w:val="24"/>
              </w:rPr>
              <w:t>£</w:t>
            </w:r>
            <w:r>
              <w:rPr>
                <w:sz w:val="24"/>
                <w:szCs w:val="24"/>
              </w:rPr>
              <w:t>13.87</w:t>
            </w:r>
          </w:p>
        </w:tc>
        <w:tc>
          <w:tcPr>
            <w:tcW w:w="1190" w:type="dxa"/>
            <w:shd w:val="clear" w:color="auto" w:fill="auto"/>
          </w:tcPr>
          <w:p w:rsidR="009719AC" w:rsidRPr="00010E9D" w:rsidRDefault="009719AC" w:rsidP="000861C4">
            <w:pPr>
              <w:pStyle w:val="BodyTextIndent3"/>
              <w:ind w:left="0"/>
              <w:jc w:val="right"/>
              <w:rPr>
                <w:sz w:val="24"/>
                <w:szCs w:val="24"/>
              </w:rPr>
            </w:pPr>
            <w:r w:rsidRPr="00010E9D">
              <w:rPr>
                <w:sz w:val="24"/>
                <w:szCs w:val="24"/>
              </w:rPr>
              <w:t>NOR</w:t>
            </w:r>
          </w:p>
        </w:tc>
      </w:tr>
      <w:tr w:rsidR="009719AC" w:rsidTr="009719AC">
        <w:tc>
          <w:tcPr>
            <w:tcW w:w="4422" w:type="dxa"/>
            <w:shd w:val="clear" w:color="auto" w:fill="auto"/>
          </w:tcPr>
          <w:p w:rsidR="009719AC" w:rsidRPr="00010E9D" w:rsidRDefault="009719AC" w:rsidP="000861C4">
            <w:pPr>
              <w:pStyle w:val="BodyTextIndent3"/>
              <w:ind w:left="0"/>
              <w:jc w:val="both"/>
              <w:rPr>
                <w:sz w:val="24"/>
                <w:szCs w:val="24"/>
              </w:rPr>
            </w:pPr>
            <w:r>
              <w:rPr>
                <w:sz w:val="24"/>
                <w:szCs w:val="24"/>
              </w:rPr>
              <w:t>Merton Education Partnership</w:t>
            </w:r>
          </w:p>
        </w:tc>
        <w:tc>
          <w:tcPr>
            <w:tcW w:w="849" w:type="dxa"/>
            <w:shd w:val="clear" w:color="auto" w:fill="auto"/>
          </w:tcPr>
          <w:p w:rsidR="009719AC" w:rsidRPr="00010E9D" w:rsidRDefault="00E55F52" w:rsidP="000861C4">
            <w:pPr>
              <w:pStyle w:val="BodyTextIndent3"/>
              <w:ind w:left="0"/>
              <w:jc w:val="right"/>
              <w:rPr>
                <w:sz w:val="24"/>
                <w:szCs w:val="24"/>
              </w:rPr>
            </w:pPr>
            <w:r>
              <w:rPr>
                <w:sz w:val="24"/>
                <w:szCs w:val="24"/>
              </w:rPr>
              <w:t>100</w:t>
            </w:r>
          </w:p>
        </w:tc>
        <w:tc>
          <w:tcPr>
            <w:tcW w:w="1084" w:type="dxa"/>
            <w:shd w:val="clear" w:color="auto" w:fill="auto"/>
          </w:tcPr>
          <w:p w:rsidR="009719AC" w:rsidRPr="00010E9D" w:rsidRDefault="00E55F52" w:rsidP="000861C4">
            <w:pPr>
              <w:pStyle w:val="BodyTextIndent3"/>
              <w:ind w:left="0"/>
              <w:jc w:val="right"/>
              <w:rPr>
                <w:sz w:val="24"/>
                <w:szCs w:val="24"/>
              </w:rPr>
            </w:pPr>
            <w:r>
              <w:rPr>
                <w:sz w:val="24"/>
                <w:szCs w:val="24"/>
              </w:rPr>
              <w:t>£4.83</w:t>
            </w:r>
          </w:p>
        </w:tc>
        <w:tc>
          <w:tcPr>
            <w:tcW w:w="1186" w:type="dxa"/>
          </w:tcPr>
          <w:p w:rsidR="009719AC" w:rsidRPr="00010E9D" w:rsidRDefault="009719AC" w:rsidP="000861C4">
            <w:pPr>
              <w:pStyle w:val="BodyTextIndent3"/>
              <w:ind w:left="0"/>
              <w:jc w:val="right"/>
              <w:rPr>
                <w:sz w:val="24"/>
                <w:szCs w:val="24"/>
              </w:rPr>
            </w:pPr>
            <w:r>
              <w:rPr>
                <w:sz w:val="24"/>
                <w:szCs w:val="24"/>
              </w:rPr>
              <w:t>£6.14</w:t>
            </w:r>
          </w:p>
        </w:tc>
        <w:tc>
          <w:tcPr>
            <w:tcW w:w="1190" w:type="dxa"/>
            <w:shd w:val="clear" w:color="auto" w:fill="auto"/>
          </w:tcPr>
          <w:p w:rsidR="009719AC" w:rsidRPr="00010E9D" w:rsidRDefault="009719AC" w:rsidP="000861C4">
            <w:pPr>
              <w:pStyle w:val="BodyTextIndent3"/>
              <w:ind w:left="0"/>
              <w:jc w:val="right"/>
              <w:rPr>
                <w:sz w:val="24"/>
                <w:szCs w:val="24"/>
              </w:rPr>
            </w:pPr>
            <w:r w:rsidRPr="00010E9D">
              <w:rPr>
                <w:sz w:val="24"/>
                <w:szCs w:val="24"/>
              </w:rPr>
              <w:t>NOR</w:t>
            </w:r>
          </w:p>
        </w:tc>
      </w:tr>
      <w:tr w:rsidR="009719AC" w:rsidTr="009719AC">
        <w:tc>
          <w:tcPr>
            <w:tcW w:w="4422" w:type="dxa"/>
            <w:shd w:val="clear" w:color="auto" w:fill="auto"/>
          </w:tcPr>
          <w:p w:rsidR="009719AC" w:rsidRPr="00010E9D" w:rsidRDefault="009719AC" w:rsidP="000861C4">
            <w:pPr>
              <w:pStyle w:val="BodyTextIndent3"/>
              <w:ind w:left="0"/>
              <w:jc w:val="both"/>
              <w:rPr>
                <w:sz w:val="24"/>
                <w:szCs w:val="24"/>
              </w:rPr>
            </w:pPr>
            <w:r w:rsidRPr="00010E9D">
              <w:rPr>
                <w:sz w:val="24"/>
                <w:szCs w:val="24"/>
              </w:rPr>
              <w:t xml:space="preserve">Parenting </w:t>
            </w:r>
            <w:r>
              <w:rPr>
                <w:sz w:val="24"/>
                <w:szCs w:val="24"/>
              </w:rPr>
              <w:t>and TU c</w:t>
            </w:r>
            <w:r w:rsidRPr="00010E9D">
              <w:rPr>
                <w:sz w:val="24"/>
                <w:szCs w:val="24"/>
              </w:rPr>
              <w:t>over</w:t>
            </w:r>
          </w:p>
        </w:tc>
        <w:tc>
          <w:tcPr>
            <w:tcW w:w="849" w:type="dxa"/>
            <w:shd w:val="clear" w:color="auto" w:fill="auto"/>
          </w:tcPr>
          <w:p w:rsidR="009719AC" w:rsidRPr="00010E9D" w:rsidRDefault="00E55F52" w:rsidP="000861C4">
            <w:pPr>
              <w:pStyle w:val="BodyTextIndent3"/>
              <w:ind w:left="0"/>
              <w:jc w:val="right"/>
              <w:rPr>
                <w:sz w:val="24"/>
                <w:szCs w:val="24"/>
              </w:rPr>
            </w:pPr>
            <w:r>
              <w:rPr>
                <w:sz w:val="24"/>
                <w:szCs w:val="24"/>
              </w:rPr>
              <w:t>862</w:t>
            </w:r>
          </w:p>
        </w:tc>
        <w:tc>
          <w:tcPr>
            <w:tcW w:w="1084" w:type="dxa"/>
            <w:shd w:val="clear" w:color="auto" w:fill="auto"/>
          </w:tcPr>
          <w:p w:rsidR="009719AC" w:rsidRPr="00010E9D" w:rsidRDefault="00E55F52" w:rsidP="000861C4">
            <w:pPr>
              <w:pStyle w:val="BodyTextIndent3"/>
              <w:ind w:left="0"/>
              <w:jc w:val="right"/>
              <w:rPr>
                <w:sz w:val="24"/>
                <w:szCs w:val="24"/>
              </w:rPr>
            </w:pPr>
            <w:r>
              <w:rPr>
                <w:sz w:val="24"/>
                <w:szCs w:val="24"/>
              </w:rPr>
              <w:t>£41.65</w:t>
            </w:r>
          </w:p>
        </w:tc>
        <w:tc>
          <w:tcPr>
            <w:tcW w:w="1186" w:type="dxa"/>
          </w:tcPr>
          <w:p w:rsidR="009719AC" w:rsidRPr="00010E9D" w:rsidRDefault="009719AC" w:rsidP="000861C4">
            <w:pPr>
              <w:pStyle w:val="BodyTextIndent3"/>
              <w:ind w:left="0"/>
              <w:jc w:val="right"/>
              <w:rPr>
                <w:sz w:val="24"/>
                <w:szCs w:val="24"/>
              </w:rPr>
            </w:pPr>
            <w:r>
              <w:rPr>
                <w:sz w:val="24"/>
                <w:szCs w:val="24"/>
              </w:rPr>
              <w:t>£35.5</w:t>
            </w:r>
          </w:p>
        </w:tc>
        <w:tc>
          <w:tcPr>
            <w:tcW w:w="1190" w:type="dxa"/>
            <w:shd w:val="clear" w:color="auto" w:fill="auto"/>
          </w:tcPr>
          <w:p w:rsidR="009719AC" w:rsidRPr="00010E9D" w:rsidRDefault="009719AC" w:rsidP="000861C4">
            <w:pPr>
              <w:pStyle w:val="BodyTextIndent3"/>
              <w:ind w:left="0"/>
              <w:jc w:val="right"/>
              <w:rPr>
                <w:sz w:val="24"/>
                <w:szCs w:val="24"/>
              </w:rPr>
            </w:pPr>
            <w:r w:rsidRPr="00010E9D">
              <w:rPr>
                <w:sz w:val="24"/>
                <w:szCs w:val="24"/>
              </w:rPr>
              <w:t>NOR</w:t>
            </w:r>
          </w:p>
        </w:tc>
      </w:tr>
      <w:tr w:rsidR="009719AC" w:rsidTr="009719AC">
        <w:tc>
          <w:tcPr>
            <w:tcW w:w="4422" w:type="dxa"/>
            <w:shd w:val="clear" w:color="auto" w:fill="auto"/>
          </w:tcPr>
          <w:p w:rsidR="009719AC" w:rsidRPr="00010E9D" w:rsidRDefault="009719AC" w:rsidP="000861C4">
            <w:pPr>
              <w:pStyle w:val="BodyTextIndent3"/>
              <w:ind w:left="0"/>
              <w:jc w:val="both"/>
              <w:rPr>
                <w:sz w:val="24"/>
                <w:szCs w:val="24"/>
              </w:rPr>
            </w:pPr>
            <w:r w:rsidRPr="00010E9D">
              <w:rPr>
                <w:sz w:val="24"/>
                <w:szCs w:val="24"/>
              </w:rPr>
              <w:t>Refugee Service  and EMAG</w:t>
            </w:r>
          </w:p>
        </w:tc>
        <w:tc>
          <w:tcPr>
            <w:tcW w:w="849" w:type="dxa"/>
            <w:shd w:val="clear" w:color="auto" w:fill="auto"/>
          </w:tcPr>
          <w:p w:rsidR="009719AC" w:rsidRPr="00010E9D" w:rsidRDefault="00E55F52" w:rsidP="000861C4">
            <w:pPr>
              <w:pStyle w:val="BodyTextIndent3"/>
              <w:ind w:left="0"/>
              <w:jc w:val="right"/>
              <w:rPr>
                <w:sz w:val="24"/>
                <w:szCs w:val="24"/>
              </w:rPr>
            </w:pPr>
            <w:r>
              <w:rPr>
                <w:sz w:val="24"/>
                <w:szCs w:val="24"/>
              </w:rPr>
              <w:t>207</w:t>
            </w:r>
          </w:p>
        </w:tc>
        <w:tc>
          <w:tcPr>
            <w:tcW w:w="1084" w:type="dxa"/>
            <w:shd w:val="clear" w:color="auto" w:fill="auto"/>
          </w:tcPr>
          <w:p w:rsidR="009719AC" w:rsidRPr="00010E9D" w:rsidRDefault="00E55F52" w:rsidP="000861C4">
            <w:pPr>
              <w:pStyle w:val="BodyTextIndent3"/>
              <w:ind w:left="0"/>
              <w:jc w:val="right"/>
              <w:rPr>
                <w:sz w:val="24"/>
                <w:szCs w:val="24"/>
              </w:rPr>
            </w:pPr>
            <w:r>
              <w:rPr>
                <w:sz w:val="24"/>
                <w:szCs w:val="24"/>
              </w:rPr>
              <w:t>£46.60</w:t>
            </w:r>
          </w:p>
        </w:tc>
        <w:tc>
          <w:tcPr>
            <w:tcW w:w="1186" w:type="dxa"/>
          </w:tcPr>
          <w:p w:rsidR="009719AC" w:rsidRPr="00010E9D" w:rsidRDefault="009719AC" w:rsidP="000861C4">
            <w:pPr>
              <w:pStyle w:val="BodyTextIndent3"/>
              <w:ind w:left="0"/>
              <w:jc w:val="right"/>
              <w:rPr>
                <w:sz w:val="24"/>
                <w:szCs w:val="24"/>
              </w:rPr>
            </w:pPr>
            <w:r w:rsidRPr="00010E9D">
              <w:rPr>
                <w:sz w:val="24"/>
                <w:szCs w:val="24"/>
              </w:rPr>
              <w:t>£</w:t>
            </w:r>
            <w:r>
              <w:rPr>
                <w:sz w:val="24"/>
                <w:szCs w:val="24"/>
              </w:rPr>
              <w:t>43.29</w:t>
            </w:r>
          </w:p>
        </w:tc>
        <w:tc>
          <w:tcPr>
            <w:tcW w:w="1190" w:type="dxa"/>
            <w:shd w:val="clear" w:color="auto" w:fill="auto"/>
          </w:tcPr>
          <w:p w:rsidR="009719AC" w:rsidRPr="00010E9D" w:rsidRDefault="009719AC" w:rsidP="000861C4">
            <w:pPr>
              <w:pStyle w:val="BodyTextIndent3"/>
              <w:ind w:left="0"/>
              <w:jc w:val="right"/>
              <w:rPr>
                <w:sz w:val="24"/>
                <w:szCs w:val="24"/>
              </w:rPr>
            </w:pPr>
            <w:r w:rsidRPr="00010E9D">
              <w:rPr>
                <w:sz w:val="24"/>
                <w:szCs w:val="24"/>
              </w:rPr>
              <w:t>EAL</w:t>
            </w:r>
          </w:p>
        </w:tc>
      </w:tr>
      <w:tr w:rsidR="009719AC" w:rsidTr="009719AC">
        <w:tc>
          <w:tcPr>
            <w:tcW w:w="4422" w:type="dxa"/>
            <w:shd w:val="clear" w:color="auto" w:fill="auto"/>
          </w:tcPr>
          <w:p w:rsidR="009719AC" w:rsidRPr="00010E9D" w:rsidRDefault="009719AC" w:rsidP="000861C4">
            <w:pPr>
              <w:pStyle w:val="BodyTextIndent3"/>
              <w:ind w:left="0"/>
              <w:jc w:val="both"/>
              <w:rPr>
                <w:sz w:val="24"/>
                <w:szCs w:val="24"/>
              </w:rPr>
            </w:pPr>
            <w:r w:rsidRPr="00010E9D">
              <w:rPr>
                <w:sz w:val="24"/>
                <w:szCs w:val="24"/>
              </w:rPr>
              <w:t>Tree work</w:t>
            </w:r>
          </w:p>
        </w:tc>
        <w:tc>
          <w:tcPr>
            <w:tcW w:w="849" w:type="dxa"/>
            <w:shd w:val="clear" w:color="auto" w:fill="auto"/>
          </w:tcPr>
          <w:p w:rsidR="009719AC" w:rsidRPr="00010E9D" w:rsidRDefault="00E55F52" w:rsidP="000861C4">
            <w:pPr>
              <w:pStyle w:val="BodyTextIndent3"/>
              <w:ind w:left="0"/>
              <w:jc w:val="right"/>
              <w:rPr>
                <w:sz w:val="24"/>
                <w:szCs w:val="24"/>
              </w:rPr>
            </w:pPr>
            <w:r>
              <w:rPr>
                <w:sz w:val="24"/>
                <w:szCs w:val="24"/>
              </w:rPr>
              <w:t>50</w:t>
            </w:r>
          </w:p>
        </w:tc>
        <w:tc>
          <w:tcPr>
            <w:tcW w:w="1084" w:type="dxa"/>
            <w:shd w:val="clear" w:color="auto" w:fill="auto"/>
          </w:tcPr>
          <w:p w:rsidR="009719AC" w:rsidRPr="00010E9D" w:rsidRDefault="00E55F52" w:rsidP="000861C4">
            <w:pPr>
              <w:pStyle w:val="BodyTextIndent3"/>
              <w:ind w:left="0"/>
              <w:jc w:val="right"/>
              <w:rPr>
                <w:sz w:val="24"/>
                <w:szCs w:val="24"/>
              </w:rPr>
            </w:pPr>
            <w:r>
              <w:rPr>
                <w:sz w:val="24"/>
                <w:szCs w:val="24"/>
              </w:rPr>
              <w:t>£2.36</w:t>
            </w:r>
          </w:p>
        </w:tc>
        <w:tc>
          <w:tcPr>
            <w:tcW w:w="1186" w:type="dxa"/>
          </w:tcPr>
          <w:p w:rsidR="009719AC" w:rsidRPr="00010E9D" w:rsidRDefault="009719AC" w:rsidP="000861C4">
            <w:pPr>
              <w:pStyle w:val="BodyTextIndent3"/>
              <w:ind w:left="0"/>
              <w:jc w:val="right"/>
              <w:rPr>
                <w:sz w:val="24"/>
                <w:szCs w:val="24"/>
              </w:rPr>
            </w:pPr>
            <w:r w:rsidRPr="00010E9D">
              <w:rPr>
                <w:sz w:val="24"/>
                <w:szCs w:val="24"/>
              </w:rPr>
              <w:t>£</w:t>
            </w:r>
            <w:r>
              <w:rPr>
                <w:sz w:val="24"/>
                <w:szCs w:val="24"/>
              </w:rPr>
              <w:t>2.13</w:t>
            </w:r>
          </w:p>
        </w:tc>
        <w:tc>
          <w:tcPr>
            <w:tcW w:w="1190" w:type="dxa"/>
            <w:shd w:val="clear" w:color="auto" w:fill="auto"/>
          </w:tcPr>
          <w:p w:rsidR="009719AC" w:rsidRPr="00010E9D" w:rsidRDefault="009719AC" w:rsidP="000861C4">
            <w:pPr>
              <w:pStyle w:val="BodyTextIndent3"/>
              <w:ind w:left="0"/>
              <w:jc w:val="right"/>
              <w:rPr>
                <w:sz w:val="24"/>
                <w:szCs w:val="24"/>
              </w:rPr>
            </w:pPr>
            <w:r w:rsidRPr="00010E9D">
              <w:rPr>
                <w:sz w:val="24"/>
                <w:szCs w:val="24"/>
              </w:rPr>
              <w:t>NOR</w:t>
            </w:r>
          </w:p>
        </w:tc>
      </w:tr>
      <w:tr w:rsidR="009719AC" w:rsidTr="009719AC">
        <w:tc>
          <w:tcPr>
            <w:tcW w:w="4422" w:type="dxa"/>
            <w:shd w:val="clear" w:color="auto" w:fill="auto"/>
          </w:tcPr>
          <w:p w:rsidR="009719AC" w:rsidRPr="00010E9D" w:rsidRDefault="009719AC" w:rsidP="000861C4">
            <w:pPr>
              <w:pStyle w:val="BodyTextIndent3"/>
              <w:ind w:left="0"/>
              <w:jc w:val="both"/>
              <w:rPr>
                <w:sz w:val="24"/>
                <w:szCs w:val="24"/>
              </w:rPr>
            </w:pPr>
            <w:r w:rsidRPr="00010E9D">
              <w:rPr>
                <w:sz w:val="24"/>
                <w:szCs w:val="24"/>
              </w:rPr>
              <w:t>Behaviour Support</w:t>
            </w:r>
          </w:p>
        </w:tc>
        <w:tc>
          <w:tcPr>
            <w:tcW w:w="849" w:type="dxa"/>
            <w:shd w:val="clear" w:color="auto" w:fill="auto"/>
          </w:tcPr>
          <w:p w:rsidR="009719AC" w:rsidRPr="00010E9D" w:rsidRDefault="00E55F52" w:rsidP="000861C4">
            <w:pPr>
              <w:pStyle w:val="BodyTextIndent3"/>
              <w:ind w:left="0"/>
              <w:jc w:val="right"/>
              <w:rPr>
                <w:sz w:val="24"/>
                <w:szCs w:val="24"/>
              </w:rPr>
            </w:pPr>
            <w:r>
              <w:rPr>
                <w:sz w:val="24"/>
                <w:szCs w:val="24"/>
              </w:rPr>
              <w:t>194</w:t>
            </w:r>
          </w:p>
        </w:tc>
        <w:tc>
          <w:tcPr>
            <w:tcW w:w="1084" w:type="dxa"/>
            <w:shd w:val="clear" w:color="auto" w:fill="auto"/>
          </w:tcPr>
          <w:p w:rsidR="009719AC" w:rsidRPr="00010E9D" w:rsidRDefault="00E55F52" w:rsidP="000861C4">
            <w:pPr>
              <w:pStyle w:val="BodyTextIndent3"/>
              <w:ind w:left="0"/>
              <w:jc w:val="right"/>
              <w:rPr>
                <w:sz w:val="24"/>
                <w:szCs w:val="24"/>
              </w:rPr>
            </w:pPr>
            <w:r>
              <w:rPr>
                <w:sz w:val="24"/>
                <w:szCs w:val="24"/>
              </w:rPr>
              <w:t>£33.13</w:t>
            </w:r>
          </w:p>
        </w:tc>
        <w:tc>
          <w:tcPr>
            <w:tcW w:w="1186" w:type="dxa"/>
          </w:tcPr>
          <w:p w:rsidR="009719AC" w:rsidRPr="00010E9D" w:rsidRDefault="009719AC" w:rsidP="000861C4">
            <w:pPr>
              <w:pStyle w:val="BodyTextIndent3"/>
              <w:ind w:left="0"/>
              <w:jc w:val="right"/>
              <w:rPr>
                <w:sz w:val="24"/>
                <w:szCs w:val="24"/>
              </w:rPr>
            </w:pPr>
            <w:r w:rsidRPr="00010E9D">
              <w:rPr>
                <w:sz w:val="24"/>
                <w:szCs w:val="24"/>
              </w:rPr>
              <w:t>£</w:t>
            </w:r>
            <w:r>
              <w:rPr>
                <w:sz w:val="24"/>
                <w:szCs w:val="24"/>
              </w:rPr>
              <w:t>33.09</w:t>
            </w:r>
          </w:p>
        </w:tc>
        <w:tc>
          <w:tcPr>
            <w:tcW w:w="1190" w:type="dxa"/>
            <w:shd w:val="clear" w:color="auto" w:fill="auto"/>
          </w:tcPr>
          <w:p w:rsidR="009719AC" w:rsidRPr="00010E9D" w:rsidRDefault="009719AC" w:rsidP="000861C4">
            <w:pPr>
              <w:pStyle w:val="BodyTextIndent3"/>
              <w:ind w:left="0"/>
              <w:jc w:val="right"/>
              <w:rPr>
                <w:sz w:val="24"/>
                <w:szCs w:val="24"/>
              </w:rPr>
            </w:pPr>
            <w:r w:rsidRPr="00010E9D">
              <w:rPr>
                <w:sz w:val="24"/>
                <w:szCs w:val="24"/>
              </w:rPr>
              <w:t xml:space="preserve">Low </w:t>
            </w:r>
            <w:proofErr w:type="spellStart"/>
            <w:r w:rsidRPr="00010E9D">
              <w:rPr>
                <w:sz w:val="24"/>
                <w:szCs w:val="24"/>
              </w:rPr>
              <w:t>Att</w:t>
            </w:r>
            <w:proofErr w:type="spellEnd"/>
          </w:p>
        </w:tc>
      </w:tr>
      <w:tr w:rsidR="009719AC" w:rsidTr="009719AC">
        <w:tc>
          <w:tcPr>
            <w:tcW w:w="4422" w:type="dxa"/>
            <w:tcBorders>
              <w:bottom w:val="single" w:sz="4" w:space="0" w:color="auto"/>
            </w:tcBorders>
            <w:shd w:val="clear" w:color="auto" w:fill="auto"/>
          </w:tcPr>
          <w:p w:rsidR="009719AC" w:rsidRPr="00010E9D" w:rsidRDefault="009719AC" w:rsidP="000861C4">
            <w:pPr>
              <w:pStyle w:val="BodyTextIndent3"/>
              <w:ind w:left="0"/>
              <w:jc w:val="both"/>
              <w:rPr>
                <w:sz w:val="24"/>
                <w:szCs w:val="24"/>
              </w:rPr>
            </w:pPr>
            <w:r>
              <w:rPr>
                <w:sz w:val="24"/>
                <w:szCs w:val="24"/>
              </w:rPr>
              <w:t>School Improvement</w:t>
            </w:r>
          </w:p>
        </w:tc>
        <w:tc>
          <w:tcPr>
            <w:tcW w:w="849" w:type="dxa"/>
            <w:tcBorders>
              <w:bottom w:val="single" w:sz="4" w:space="0" w:color="auto"/>
            </w:tcBorders>
            <w:shd w:val="clear" w:color="auto" w:fill="auto"/>
          </w:tcPr>
          <w:p w:rsidR="009719AC" w:rsidRPr="00010E9D" w:rsidRDefault="00E55F52" w:rsidP="000861C4">
            <w:pPr>
              <w:pStyle w:val="BodyTextIndent3"/>
              <w:ind w:left="0"/>
              <w:jc w:val="right"/>
              <w:rPr>
                <w:sz w:val="24"/>
                <w:szCs w:val="24"/>
              </w:rPr>
            </w:pPr>
            <w:r>
              <w:rPr>
                <w:sz w:val="24"/>
                <w:szCs w:val="24"/>
              </w:rPr>
              <w:t>30</w:t>
            </w:r>
          </w:p>
        </w:tc>
        <w:tc>
          <w:tcPr>
            <w:tcW w:w="1084" w:type="dxa"/>
            <w:tcBorders>
              <w:bottom w:val="single" w:sz="4" w:space="0" w:color="auto"/>
            </w:tcBorders>
            <w:shd w:val="clear" w:color="auto" w:fill="auto"/>
          </w:tcPr>
          <w:p w:rsidR="009719AC" w:rsidRPr="00010E9D" w:rsidRDefault="00E55F52" w:rsidP="00A47659">
            <w:pPr>
              <w:pStyle w:val="BodyTextIndent3"/>
              <w:ind w:left="0"/>
              <w:jc w:val="right"/>
              <w:rPr>
                <w:sz w:val="24"/>
                <w:szCs w:val="24"/>
              </w:rPr>
            </w:pPr>
            <w:r>
              <w:rPr>
                <w:sz w:val="24"/>
                <w:szCs w:val="24"/>
              </w:rPr>
              <w:t>£1.47</w:t>
            </w:r>
          </w:p>
        </w:tc>
        <w:tc>
          <w:tcPr>
            <w:tcW w:w="1186" w:type="dxa"/>
            <w:tcBorders>
              <w:bottom w:val="single" w:sz="4" w:space="0" w:color="auto"/>
            </w:tcBorders>
          </w:tcPr>
          <w:p w:rsidR="009719AC" w:rsidRPr="00010E9D" w:rsidRDefault="009719AC" w:rsidP="000861C4">
            <w:pPr>
              <w:pStyle w:val="BodyTextIndent3"/>
              <w:ind w:left="0"/>
              <w:jc w:val="right"/>
              <w:rPr>
                <w:sz w:val="24"/>
                <w:szCs w:val="24"/>
              </w:rPr>
            </w:pPr>
            <w:r w:rsidRPr="00010E9D">
              <w:rPr>
                <w:sz w:val="24"/>
                <w:szCs w:val="24"/>
              </w:rPr>
              <w:t>£</w:t>
            </w:r>
            <w:r>
              <w:rPr>
                <w:sz w:val="24"/>
                <w:szCs w:val="24"/>
              </w:rPr>
              <w:t>1.43</w:t>
            </w:r>
          </w:p>
        </w:tc>
        <w:tc>
          <w:tcPr>
            <w:tcW w:w="1190" w:type="dxa"/>
            <w:tcBorders>
              <w:bottom w:val="single" w:sz="4" w:space="0" w:color="auto"/>
            </w:tcBorders>
            <w:shd w:val="clear" w:color="auto" w:fill="auto"/>
          </w:tcPr>
          <w:p w:rsidR="009719AC" w:rsidRPr="00010E9D" w:rsidRDefault="009719AC" w:rsidP="000861C4">
            <w:pPr>
              <w:pStyle w:val="BodyTextIndent3"/>
              <w:ind w:left="0"/>
              <w:jc w:val="right"/>
              <w:rPr>
                <w:sz w:val="24"/>
                <w:szCs w:val="24"/>
              </w:rPr>
            </w:pPr>
            <w:r>
              <w:rPr>
                <w:sz w:val="24"/>
                <w:szCs w:val="24"/>
              </w:rPr>
              <w:t>NOR</w:t>
            </w:r>
          </w:p>
        </w:tc>
      </w:tr>
      <w:tr w:rsidR="009719AC" w:rsidRPr="00C23C8F" w:rsidTr="009719AC">
        <w:tc>
          <w:tcPr>
            <w:tcW w:w="4422" w:type="dxa"/>
            <w:shd w:val="clear" w:color="auto" w:fill="00B050"/>
          </w:tcPr>
          <w:p w:rsidR="009719AC" w:rsidRPr="00C23C8F" w:rsidRDefault="009719AC" w:rsidP="000861C4">
            <w:pPr>
              <w:pStyle w:val="BodyTextIndent3"/>
              <w:ind w:left="0"/>
              <w:jc w:val="both"/>
              <w:rPr>
                <w:b/>
                <w:color w:val="FFFFFF" w:themeColor="background1"/>
                <w:sz w:val="24"/>
                <w:szCs w:val="24"/>
              </w:rPr>
            </w:pPr>
            <w:r w:rsidRPr="00C23C8F">
              <w:rPr>
                <w:b/>
                <w:color w:val="FFFFFF" w:themeColor="background1"/>
                <w:sz w:val="24"/>
                <w:szCs w:val="24"/>
              </w:rPr>
              <w:t>Total budget</w:t>
            </w:r>
          </w:p>
        </w:tc>
        <w:tc>
          <w:tcPr>
            <w:tcW w:w="849" w:type="dxa"/>
            <w:shd w:val="clear" w:color="auto" w:fill="00B050"/>
          </w:tcPr>
          <w:p w:rsidR="009719AC" w:rsidRPr="00C23C8F" w:rsidRDefault="009719AC" w:rsidP="000861C4">
            <w:pPr>
              <w:pStyle w:val="BodyTextIndent3"/>
              <w:ind w:left="0"/>
              <w:jc w:val="right"/>
              <w:rPr>
                <w:b/>
                <w:color w:val="FFFFFF" w:themeColor="background1"/>
                <w:sz w:val="24"/>
                <w:szCs w:val="24"/>
              </w:rPr>
            </w:pPr>
            <w:r>
              <w:rPr>
                <w:b/>
                <w:color w:val="FFFFFF" w:themeColor="background1"/>
                <w:sz w:val="24"/>
                <w:szCs w:val="24"/>
              </w:rPr>
              <w:t>1,967</w:t>
            </w:r>
          </w:p>
        </w:tc>
        <w:tc>
          <w:tcPr>
            <w:tcW w:w="1084" w:type="dxa"/>
            <w:shd w:val="clear" w:color="auto" w:fill="00B050"/>
          </w:tcPr>
          <w:p w:rsidR="009719AC" w:rsidRPr="00C23C8F" w:rsidRDefault="009719AC" w:rsidP="000861C4">
            <w:pPr>
              <w:pStyle w:val="BodyTextIndent3"/>
              <w:ind w:left="0"/>
              <w:jc w:val="right"/>
              <w:rPr>
                <w:b/>
                <w:color w:val="FFFFFF" w:themeColor="background1"/>
                <w:sz w:val="24"/>
                <w:szCs w:val="24"/>
              </w:rPr>
            </w:pPr>
          </w:p>
        </w:tc>
        <w:tc>
          <w:tcPr>
            <w:tcW w:w="1186" w:type="dxa"/>
            <w:shd w:val="clear" w:color="auto" w:fill="00B050"/>
          </w:tcPr>
          <w:p w:rsidR="009719AC" w:rsidRPr="00C23C8F" w:rsidRDefault="009719AC" w:rsidP="000861C4">
            <w:pPr>
              <w:pStyle w:val="BodyTextIndent3"/>
              <w:ind w:left="0"/>
              <w:jc w:val="right"/>
              <w:rPr>
                <w:b/>
                <w:color w:val="FFFFFF" w:themeColor="background1"/>
                <w:sz w:val="24"/>
                <w:szCs w:val="24"/>
              </w:rPr>
            </w:pPr>
          </w:p>
        </w:tc>
        <w:tc>
          <w:tcPr>
            <w:tcW w:w="1190" w:type="dxa"/>
            <w:shd w:val="clear" w:color="auto" w:fill="00B050"/>
          </w:tcPr>
          <w:p w:rsidR="009719AC" w:rsidRPr="00C23C8F" w:rsidRDefault="009719AC" w:rsidP="000861C4">
            <w:pPr>
              <w:pStyle w:val="BodyTextIndent3"/>
              <w:ind w:left="0"/>
              <w:jc w:val="right"/>
              <w:rPr>
                <w:b/>
                <w:color w:val="FFFFFF" w:themeColor="background1"/>
                <w:sz w:val="24"/>
                <w:szCs w:val="24"/>
              </w:rPr>
            </w:pPr>
          </w:p>
        </w:tc>
      </w:tr>
    </w:tbl>
    <w:p w:rsidR="0013595A" w:rsidRPr="00C4634B" w:rsidRDefault="0013595A" w:rsidP="0013595A">
      <w:pPr>
        <w:pStyle w:val="Header"/>
        <w:tabs>
          <w:tab w:val="clear" w:pos="4153"/>
          <w:tab w:val="clear" w:pos="8306"/>
        </w:tabs>
        <w:ind w:left="720"/>
        <w:rPr>
          <w:sz w:val="16"/>
          <w:szCs w:val="16"/>
        </w:rPr>
      </w:pPr>
      <w:r>
        <w:t>(</w:t>
      </w:r>
      <w:r>
        <w:rPr>
          <w:sz w:val="16"/>
          <w:szCs w:val="16"/>
        </w:rPr>
        <w:t xml:space="preserve">NOR= Number on Roll; EAL factor= English as an Additional Language; Low </w:t>
      </w:r>
      <w:proofErr w:type="spellStart"/>
      <w:r>
        <w:rPr>
          <w:sz w:val="16"/>
          <w:szCs w:val="16"/>
        </w:rPr>
        <w:t>Att</w:t>
      </w:r>
      <w:proofErr w:type="spellEnd"/>
      <w:r>
        <w:rPr>
          <w:sz w:val="16"/>
          <w:szCs w:val="16"/>
        </w:rPr>
        <w:t>= Lower Attainment factor for low cost, high incidence SEN)</w:t>
      </w:r>
    </w:p>
    <w:p w:rsidR="00313899" w:rsidRDefault="0013595A" w:rsidP="00EC2DB9">
      <w:pPr>
        <w:pStyle w:val="Header"/>
        <w:numPr>
          <w:ilvl w:val="1"/>
          <w:numId w:val="2"/>
        </w:numPr>
        <w:tabs>
          <w:tab w:val="clear" w:pos="4153"/>
          <w:tab w:val="clear" w:pos="8306"/>
        </w:tabs>
        <w:ind w:hanging="720"/>
      </w:pPr>
      <w:r w:rsidRPr="007159B8">
        <w:lastRenderedPageBreak/>
        <w:t>In order to maintain the statutory central duties to Merton maintained schools</w:t>
      </w:r>
      <w:r>
        <w:t xml:space="preserve"> (</w:t>
      </w:r>
      <w:r w:rsidR="00313899">
        <w:t xml:space="preserve">the </w:t>
      </w:r>
      <w:r>
        <w:t>services</w:t>
      </w:r>
      <w:r w:rsidR="00313899">
        <w:t xml:space="preserve"> previously funded by the Education Service Grant (ESG)</w:t>
      </w:r>
      <w:r>
        <w:t>), s</w:t>
      </w:r>
      <w:r w:rsidRPr="00E36C5F">
        <w:t xml:space="preserve">chools </w:t>
      </w:r>
      <w:r>
        <w:t xml:space="preserve">are required </w:t>
      </w:r>
      <w:r w:rsidR="00A833FD">
        <w:t>to make a contribution</w:t>
      </w:r>
      <w:r>
        <w:t xml:space="preserve"> towards</w:t>
      </w:r>
      <w:r w:rsidR="00A833FD">
        <w:t xml:space="preserve"> these services</w:t>
      </w:r>
      <w:r w:rsidRPr="00E36C5F">
        <w:t xml:space="preserve"> based on numbers on roll through the AWPU factor</w:t>
      </w:r>
      <w:r w:rsidR="00A833FD">
        <w:t xml:space="preserve"> (top-up NOR for special schools)</w:t>
      </w:r>
      <w:r w:rsidRPr="00E36C5F">
        <w:t>. The cost to primary</w:t>
      </w:r>
      <w:r>
        <w:t xml:space="preserve">, </w:t>
      </w:r>
      <w:r w:rsidRPr="00E36C5F">
        <w:t xml:space="preserve">secondary </w:t>
      </w:r>
      <w:r>
        <w:t xml:space="preserve">and special </w:t>
      </w:r>
      <w:r w:rsidRPr="00E36C5F">
        <w:t xml:space="preserve">schools </w:t>
      </w:r>
      <w:r>
        <w:t xml:space="preserve">will be </w:t>
      </w:r>
      <w:r w:rsidRPr="00E36C5F">
        <w:t>£</w:t>
      </w:r>
      <w:r>
        <w:t>3</w:t>
      </w:r>
      <w:r w:rsidR="00313899">
        <w:t>0</w:t>
      </w:r>
      <w:r>
        <w:t>.</w:t>
      </w:r>
      <w:r w:rsidR="00313899">
        <w:t>73</w:t>
      </w:r>
      <w:r w:rsidRPr="00E36C5F">
        <w:t xml:space="preserve"> per pupil on roll </w:t>
      </w:r>
      <w:r w:rsidR="00A833FD">
        <w:t>to pr</w:t>
      </w:r>
      <w:r w:rsidRPr="00E36C5F">
        <w:t>ovide an ove</w:t>
      </w:r>
      <w:r>
        <w:t xml:space="preserve">rall de-delegated budget of </w:t>
      </w:r>
      <w:r w:rsidR="00313899">
        <w:t>£650k (</w:t>
      </w:r>
      <w:r>
        <w:t>£500k in 2017/18</w:t>
      </w:r>
      <w:r w:rsidR="00313899">
        <w:t>). This is higher in 2018/19 because in 2017/18</w:t>
      </w:r>
      <w:r w:rsidR="00744678">
        <w:t xml:space="preserve"> the C</w:t>
      </w:r>
      <w:r w:rsidR="00313899">
        <w:t>ouncil still received ESG for 5 months of the financial year.</w:t>
      </w:r>
    </w:p>
    <w:p w:rsidR="005F7B33" w:rsidRDefault="005F7B33" w:rsidP="005F7B33">
      <w:pPr>
        <w:pStyle w:val="Header"/>
        <w:tabs>
          <w:tab w:val="clear" w:pos="4153"/>
          <w:tab w:val="clear" w:pos="8306"/>
        </w:tabs>
        <w:ind w:left="720"/>
      </w:pPr>
    </w:p>
    <w:p w:rsidR="00EC2DB9" w:rsidRDefault="00313899" w:rsidP="00EC2DB9">
      <w:pPr>
        <w:pStyle w:val="Header"/>
        <w:numPr>
          <w:ilvl w:val="1"/>
          <w:numId w:val="2"/>
        </w:numPr>
        <w:tabs>
          <w:tab w:val="clear" w:pos="4153"/>
          <w:tab w:val="clear" w:pos="8306"/>
        </w:tabs>
        <w:ind w:hanging="720"/>
      </w:pPr>
      <w:r>
        <w:t xml:space="preserve">For 2018/19 this means that £636k is contributed from the schools block while £14k comes from the high needs block for special schools </w:t>
      </w:r>
      <w:r w:rsidR="00A833FD">
        <w:t>(£489k for schools block and £11k from high needs block</w:t>
      </w:r>
      <w:r>
        <w:t xml:space="preserve"> in 2017/18</w:t>
      </w:r>
      <w:r w:rsidR="00A833FD">
        <w:t xml:space="preserve">). </w:t>
      </w:r>
      <w:r w:rsidR="005F7B33" w:rsidRPr="0055706B">
        <w:t>Although the DSG contribution increases</w:t>
      </w:r>
      <w:r w:rsidR="005F7B33">
        <w:t xml:space="preserve"> by £150k</w:t>
      </w:r>
      <w:r w:rsidR="005F7B33" w:rsidRPr="0055706B">
        <w:t>, the percentage contribution the DSG funds compared to the LA will reduce from 45% in 2017/18 to 38% in 2018/19.</w:t>
      </w:r>
    </w:p>
    <w:p w:rsidR="007159B8" w:rsidRDefault="007159B8" w:rsidP="007159B8">
      <w:pPr>
        <w:pStyle w:val="Header"/>
        <w:tabs>
          <w:tab w:val="clear" w:pos="4153"/>
          <w:tab w:val="clear" w:pos="8306"/>
        </w:tabs>
        <w:ind w:left="720"/>
      </w:pPr>
    </w:p>
    <w:p w:rsidR="007159B8" w:rsidRPr="007159B8" w:rsidRDefault="007159B8" w:rsidP="00EC2DB9">
      <w:pPr>
        <w:pStyle w:val="Header"/>
        <w:numPr>
          <w:ilvl w:val="1"/>
          <w:numId w:val="2"/>
        </w:numPr>
        <w:tabs>
          <w:tab w:val="clear" w:pos="4153"/>
          <w:tab w:val="clear" w:pos="8306"/>
        </w:tabs>
        <w:ind w:hanging="720"/>
      </w:pPr>
      <w:r>
        <w:t xml:space="preserve">Following the </w:t>
      </w:r>
      <w:r w:rsidR="00DF3D38">
        <w:t>consultation</w:t>
      </w:r>
      <w:r>
        <w:t xml:space="preserve"> with Schools Forum, it was agreed at their meeting on the 15</w:t>
      </w:r>
      <w:r w:rsidRPr="002D2451">
        <w:rPr>
          <w:vertAlign w:val="superscript"/>
        </w:rPr>
        <w:t>th</w:t>
      </w:r>
      <w:r>
        <w:t xml:space="preserve"> November 2017 to contribute £650k </w:t>
      </w:r>
      <w:r w:rsidRPr="007159B8">
        <w:t>to maintain the statutory central duties to Merton maintained schools</w:t>
      </w:r>
      <w:r>
        <w:t>.</w:t>
      </w:r>
    </w:p>
    <w:p w:rsidR="0013595A" w:rsidRDefault="0013595A" w:rsidP="0013595A">
      <w:pPr>
        <w:pStyle w:val="Header"/>
        <w:tabs>
          <w:tab w:val="clear" w:pos="4153"/>
          <w:tab w:val="clear" w:pos="8306"/>
        </w:tabs>
        <w:ind w:left="720"/>
      </w:pPr>
    </w:p>
    <w:p w:rsidR="0013595A" w:rsidRDefault="00082785" w:rsidP="00EC2DB9">
      <w:pPr>
        <w:pStyle w:val="Header"/>
        <w:numPr>
          <w:ilvl w:val="1"/>
          <w:numId w:val="2"/>
        </w:numPr>
        <w:tabs>
          <w:tab w:val="clear" w:pos="4153"/>
          <w:tab w:val="clear" w:pos="8306"/>
        </w:tabs>
        <w:ind w:hanging="720"/>
      </w:pPr>
      <w:r w:rsidRPr="007159B8">
        <w:t xml:space="preserve">The </w:t>
      </w:r>
      <w:r w:rsidR="00B04DDF" w:rsidRPr="007159B8">
        <w:t>total</w:t>
      </w:r>
      <w:r w:rsidRPr="007159B8">
        <w:t xml:space="preserve"> a</w:t>
      </w:r>
      <w:r w:rsidR="007159B8" w:rsidRPr="007159B8">
        <w:t xml:space="preserve">mount to be paid to schools, </w:t>
      </w:r>
      <w:r w:rsidRPr="007159B8">
        <w:t xml:space="preserve">academies </w:t>
      </w:r>
      <w:r w:rsidR="007159B8" w:rsidRPr="007159B8">
        <w:t>and free schools for 2018/19</w:t>
      </w:r>
      <w:r w:rsidRPr="007159B8">
        <w:t xml:space="preserve"> as part of</w:t>
      </w:r>
      <w:r>
        <w:t xml:space="preserve"> the </w:t>
      </w:r>
      <w:r w:rsidR="00B04DDF">
        <w:t>Individual</w:t>
      </w:r>
      <w:r>
        <w:t xml:space="preserve"> Schools Budget </w:t>
      </w:r>
      <w:r w:rsidR="001944D9">
        <w:t xml:space="preserve">(ISB) </w:t>
      </w:r>
      <w:r>
        <w:t>is</w:t>
      </w:r>
      <w:r w:rsidR="007159B8">
        <w:t xml:space="preserve"> £114.749</w:t>
      </w:r>
      <w:r w:rsidR="00744678">
        <w:t>m</w:t>
      </w:r>
      <w:r>
        <w:t xml:space="preserve"> </w:t>
      </w:r>
      <w:r w:rsidR="007159B8">
        <w:t>(</w:t>
      </w:r>
      <w:r w:rsidR="0013595A">
        <w:t>£</w:t>
      </w:r>
      <w:r>
        <w:t>112</w:t>
      </w:r>
      <w:r w:rsidR="0013595A">
        <w:t>.</w:t>
      </w:r>
      <w:r>
        <w:t>307</w:t>
      </w:r>
      <w:r w:rsidR="0013595A">
        <w:t>m</w:t>
      </w:r>
      <w:r w:rsidR="007159B8">
        <w:t xml:space="preserve"> for 2017/18)</w:t>
      </w:r>
      <w:r>
        <w:t xml:space="preserve">. </w:t>
      </w:r>
      <w:r w:rsidR="007159B8">
        <w:t>The £114.749</w:t>
      </w:r>
      <w:r w:rsidR="001944D9">
        <w:t>m</w:t>
      </w:r>
      <w:r w:rsidR="007159B8">
        <w:t xml:space="preserve"> </w:t>
      </w:r>
      <w:r w:rsidR="001944D9">
        <w:t xml:space="preserve">ISB </w:t>
      </w:r>
      <w:r w:rsidR="007159B8">
        <w:t>plus</w:t>
      </w:r>
      <w:r w:rsidR="001944D9">
        <w:t xml:space="preserve"> £0.580m</w:t>
      </w:r>
      <w:r w:rsidR="007159B8">
        <w:t xml:space="preserve"> </w:t>
      </w:r>
      <w:r w:rsidR="00744678">
        <w:t>from the growth fund</w:t>
      </w:r>
      <w:r w:rsidR="001944D9">
        <w:t xml:space="preserve"> provides the</w:t>
      </w:r>
      <w:r w:rsidR="00744678">
        <w:t xml:space="preserve"> overall £115.329m allocation</w:t>
      </w:r>
      <w:r w:rsidR="001944D9">
        <w:t>, d</w:t>
      </w:r>
      <w:r>
        <w:t xml:space="preserve">etails of </w:t>
      </w:r>
      <w:r w:rsidR="001944D9">
        <w:t xml:space="preserve">which </w:t>
      </w:r>
      <w:r w:rsidR="0013595A">
        <w:t>can be found at Appendix 1.</w:t>
      </w:r>
    </w:p>
    <w:p w:rsidR="005A6B8F" w:rsidRDefault="005A6B8F" w:rsidP="005A6B8F">
      <w:pPr>
        <w:pStyle w:val="ListParagraph"/>
      </w:pPr>
    </w:p>
    <w:p w:rsidR="00904A8D" w:rsidRDefault="00663BD2" w:rsidP="008A26AD">
      <w:pPr>
        <w:pStyle w:val="Header"/>
        <w:numPr>
          <w:ilvl w:val="0"/>
          <w:numId w:val="2"/>
        </w:numPr>
        <w:tabs>
          <w:tab w:val="clear" w:pos="4153"/>
          <w:tab w:val="clear" w:pos="8306"/>
        </w:tabs>
        <w:ind w:hanging="720"/>
        <w:rPr>
          <w:rFonts w:cs="Arial"/>
          <w:b/>
          <w:bCs/>
          <w:sz w:val="28"/>
        </w:rPr>
      </w:pPr>
      <w:r>
        <w:rPr>
          <w:rFonts w:cs="Arial"/>
          <w:b/>
          <w:bCs/>
          <w:sz w:val="28"/>
        </w:rPr>
        <w:t>School Funding Formula Factors</w:t>
      </w:r>
    </w:p>
    <w:p w:rsidR="005A6B8F" w:rsidRDefault="005A6B8F" w:rsidP="005A6B8F">
      <w:pPr>
        <w:pStyle w:val="Header"/>
        <w:tabs>
          <w:tab w:val="clear" w:pos="4153"/>
          <w:tab w:val="clear" w:pos="8306"/>
        </w:tabs>
        <w:ind w:left="720"/>
        <w:rPr>
          <w:rFonts w:cs="Arial"/>
          <w:b/>
          <w:bCs/>
          <w:sz w:val="28"/>
        </w:rPr>
      </w:pPr>
    </w:p>
    <w:p w:rsidR="00A92973" w:rsidRPr="00A92973" w:rsidRDefault="00E05F14" w:rsidP="00A92973">
      <w:pPr>
        <w:numPr>
          <w:ilvl w:val="0"/>
          <w:numId w:val="8"/>
        </w:numPr>
        <w:tabs>
          <w:tab w:val="clear" w:pos="927"/>
          <w:tab w:val="num" w:pos="720"/>
        </w:tabs>
        <w:ind w:left="720" w:hanging="720"/>
        <w:rPr>
          <w:rFonts w:ascii="Arial" w:hAnsi="Arial"/>
          <w:szCs w:val="20"/>
        </w:rPr>
      </w:pPr>
      <w:r>
        <w:rPr>
          <w:rFonts w:ascii="Arial" w:hAnsi="Arial"/>
          <w:szCs w:val="20"/>
        </w:rPr>
        <w:t xml:space="preserve">Following consultation with schools and the </w:t>
      </w:r>
      <w:r w:rsidR="001F02D4">
        <w:rPr>
          <w:rFonts w:ascii="Arial" w:hAnsi="Arial"/>
          <w:szCs w:val="20"/>
        </w:rPr>
        <w:t xml:space="preserve">agreement of the </w:t>
      </w:r>
      <w:r w:rsidR="00DF3D38">
        <w:rPr>
          <w:rFonts w:ascii="Arial" w:hAnsi="Arial"/>
          <w:szCs w:val="20"/>
        </w:rPr>
        <w:t>Schools</w:t>
      </w:r>
      <w:r w:rsidR="001F02D4">
        <w:rPr>
          <w:rFonts w:ascii="Arial" w:hAnsi="Arial"/>
          <w:szCs w:val="20"/>
        </w:rPr>
        <w:t xml:space="preserve"> Forum at their meeting on the 15</w:t>
      </w:r>
      <w:r w:rsidR="001F02D4" w:rsidRPr="001F02D4">
        <w:rPr>
          <w:rFonts w:ascii="Arial" w:hAnsi="Arial"/>
          <w:szCs w:val="20"/>
          <w:vertAlign w:val="superscript"/>
        </w:rPr>
        <w:t>th</w:t>
      </w:r>
      <w:r w:rsidR="001F02D4">
        <w:rPr>
          <w:rFonts w:ascii="Arial" w:hAnsi="Arial"/>
          <w:szCs w:val="20"/>
        </w:rPr>
        <w:t xml:space="preserve"> November 2017, Merton elected to use </w:t>
      </w:r>
      <w:r w:rsidR="00DF3D38">
        <w:rPr>
          <w:rFonts w:ascii="Arial" w:hAnsi="Arial"/>
          <w:szCs w:val="20"/>
        </w:rPr>
        <w:t>its</w:t>
      </w:r>
      <w:r w:rsidR="001F02D4">
        <w:rPr>
          <w:rFonts w:ascii="Arial" w:hAnsi="Arial"/>
          <w:szCs w:val="20"/>
        </w:rPr>
        <w:t xml:space="preserve"> local funding formula to apportion funding to schools and academies in 2018/19. </w:t>
      </w:r>
      <w:r w:rsidR="005A6B8F">
        <w:rPr>
          <w:rFonts w:ascii="Arial" w:hAnsi="Arial"/>
          <w:szCs w:val="20"/>
        </w:rPr>
        <w:t>A summary of the factors used and the total budgets allocated against each factor is set out in the funding pro-forma which can be found at Appendix 2.</w:t>
      </w:r>
    </w:p>
    <w:p w:rsidR="005A6B8F" w:rsidRDefault="005A6B8F" w:rsidP="005A6B8F">
      <w:pPr>
        <w:ind w:left="720"/>
        <w:rPr>
          <w:rFonts w:ascii="Arial" w:hAnsi="Arial"/>
          <w:szCs w:val="20"/>
        </w:rPr>
      </w:pPr>
    </w:p>
    <w:p w:rsidR="005A6B8F" w:rsidRPr="001F02D4" w:rsidRDefault="005A6B8F" w:rsidP="005A6B8F">
      <w:pPr>
        <w:numPr>
          <w:ilvl w:val="0"/>
          <w:numId w:val="8"/>
        </w:numPr>
        <w:tabs>
          <w:tab w:val="clear" w:pos="927"/>
          <w:tab w:val="num" w:pos="720"/>
        </w:tabs>
        <w:ind w:left="720" w:hanging="720"/>
        <w:rPr>
          <w:rFonts w:ascii="Arial" w:hAnsi="Arial"/>
          <w:szCs w:val="20"/>
        </w:rPr>
      </w:pPr>
      <w:r w:rsidRPr="001F02D4">
        <w:rPr>
          <w:rFonts w:ascii="Arial" w:hAnsi="Arial"/>
          <w:szCs w:val="20"/>
        </w:rPr>
        <w:t>AWPU rates for Prima</w:t>
      </w:r>
      <w:r w:rsidR="00AA0ED2">
        <w:rPr>
          <w:rFonts w:ascii="Arial" w:hAnsi="Arial"/>
          <w:szCs w:val="20"/>
        </w:rPr>
        <w:t>ry and Secondary KS3 and KS4 have</w:t>
      </w:r>
      <w:r w:rsidRPr="001F02D4">
        <w:rPr>
          <w:rFonts w:ascii="Arial" w:hAnsi="Arial"/>
          <w:szCs w:val="20"/>
        </w:rPr>
        <w:t xml:space="preserve"> been </w:t>
      </w:r>
      <w:r w:rsidR="001F02D4" w:rsidRPr="001F02D4">
        <w:rPr>
          <w:rFonts w:ascii="Arial" w:hAnsi="Arial"/>
          <w:szCs w:val="20"/>
        </w:rPr>
        <w:t>kept the same as 2017/18.</w:t>
      </w:r>
    </w:p>
    <w:p w:rsidR="005A6B8F" w:rsidRPr="00082785" w:rsidRDefault="005A6B8F" w:rsidP="005A6B8F">
      <w:pPr>
        <w:rPr>
          <w:rFonts w:ascii="Arial" w:hAnsi="Arial"/>
          <w:szCs w:val="20"/>
        </w:rPr>
      </w:pPr>
    </w:p>
    <w:tbl>
      <w:tblPr>
        <w:tblW w:w="84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5"/>
        <w:gridCol w:w="1350"/>
        <w:gridCol w:w="1543"/>
      </w:tblGrid>
      <w:tr w:rsidR="001F02D4" w:rsidRPr="00C23C8F" w:rsidTr="001F02D4">
        <w:tc>
          <w:tcPr>
            <w:tcW w:w="5565" w:type="dxa"/>
            <w:shd w:val="clear" w:color="auto" w:fill="00B050"/>
          </w:tcPr>
          <w:p w:rsidR="001F02D4" w:rsidRPr="00C23C8F" w:rsidRDefault="001F02D4" w:rsidP="000861C4">
            <w:pPr>
              <w:pStyle w:val="BodyTextIndent3"/>
              <w:ind w:left="0"/>
              <w:jc w:val="both"/>
              <w:rPr>
                <w:b/>
                <w:color w:val="FFFFFF" w:themeColor="background1"/>
                <w:sz w:val="24"/>
                <w:szCs w:val="24"/>
              </w:rPr>
            </w:pPr>
          </w:p>
          <w:p w:rsidR="001F02D4" w:rsidRPr="00C23C8F" w:rsidRDefault="001F02D4" w:rsidP="000861C4">
            <w:pPr>
              <w:pStyle w:val="BodyTextIndent3"/>
              <w:ind w:left="0"/>
              <w:jc w:val="both"/>
              <w:rPr>
                <w:b/>
                <w:color w:val="FFFFFF" w:themeColor="background1"/>
                <w:sz w:val="24"/>
                <w:szCs w:val="24"/>
              </w:rPr>
            </w:pPr>
            <w:r w:rsidRPr="00C23C8F">
              <w:rPr>
                <w:b/>
                <w:color w:val="FFFFFF" w:themeColor="background1"/>
                <w:sz w:val="24"/>
                <w:szCs w:val="24"/>
              </w:rPr>
              <w:t>Description</w:t>
            </w:r>
          </w:p>
        </w:tc>
        <w:tc>
          <w:tcPr>
            <w:tcW w:w="1350" w:type="dxa"/>
            <w:shd w:val="clear" w:color="auto" w:fill="00B050"/>
          </w:tcPr>
          <w:p w:rsidR="001F02D4" w:rsidRPr="00C23C8F" w:rsidRDefault="001F02D4" w:rsidP="000861C4">
            <w:pPr>
              <w:pStyle w:val="BodyTextIndent3"/>
              <w:ind w:left="0"/>
              <w:jc w:val="right"/>
              <w:rPr>
                <w:b/>
                <w:color w:val="FFFFFF" w:themeColor="background1"/>
                <w:sz w:val="24"/>
                <w:szCs w:val="24"/>
              </w:rPr>
            </w:pPr>
            <w:r>
              <w:rPr>
                <w:b/>
                <w:color w:val="FFFFFF" w:themeColor="background1"/>
                <w:sz w:val="24"/>
                <w:szCs w:val="24"/>
              </w:rPr>
              <w:t>2018/19</w:t>
            </w:r>
          </w:p>
        </w:tc>
        <w:tc>
          <w:tcPr>
            <w:tcW w:w="1543" w:type="dxa"/>
            <w:shd w:val="clear" w:color="auto" w:fill="00B050"/>
          </w:tcPr>
          <w:p w:rsidR="001F02D4" w:rsidRPr="00C23C8F" w:rsidRDefault="001F02D4" w:rsidP="000861C4">
            <w:pPr>
              <w:pStyle w:val="BodyTextIndent3"/>
              <w:ind w:left="0"/>
              <w:jc w:val="right"/>
              <w:rPr>
                <w:b/>
                <w:color w:val="FFFFFF" w:themeColor="background1"/>
                <w:sz w:val="24"/>
                <w:szCs w:val="24"/>
              </w:rPr>
            </w:pPr>
            <w:r w:rsidRPr="00C23C8F">
              <w:rPr>
                <w:b/>
                <w:color w:val="FFFFFF" w:themeColor="background1"/>
                <w:sz w:val="24"/>
                <w:szCs w:val="24"/>
              </w:rPr>
              <w:t>2017/18</w:t>
            </w:r>
          </w:p>
        </w:tc>
      </w:tr>
      <w:tr w:rsidR="001F02D4" w:rsidTr="001F02D4">
        <w:tc>
          <w:tcPr>
            <w:tcW w:w="5565" w:type="dxa"/>
            <w:shd w:val="clear" w:color="auto" w:fill="auto"/>
          </w:tcPr>
          <w:p w:rsidR="001F02D4" w:rsidRPr="00010E9D" w:rsidRDefault="001F02D4" w:rsidP="000861C4">
            <w:pPr>
              <w:pStyle w:val="BodyTextIndent3"/>
              <w:ind w:left="0"/>
              <w:jc w:val="both"/>
              <w:rPr>
                <w:sz w:val="24"/>
                <w:szCs w:val="24"/>
              </w:rPr>
            </w:pPr>
            <w:r w:rsidRPr="00010E9D">
              <w:rPr>
                <w:sz w:val="24"/>
                <w:szCs w:val="24"/>
              </w:rPr>
              <w:t>Primary</w:t>
            </w:r>
          </w:p>
        </w:tc>
        <w:tc>
          <w:tcPr>
            <w:tcW w:w="1350" w:type="dxa"/>
            <w:shd w:val="clear" w:color="auto" w:fill="auto"/>
          </w:tcPr>
          <w:p w:rsidR="001F02D4" w:rsidRPr="00010E9D" w:rsidRDefault="001F02D4" w:rsidP="000861C4">
            <w:pPr>
              <w:pStyle w:val="BodyTextIndent3"/>
              <w:ind w:left="0"/>
              <w:jc w:val="right"/>
              <w:rPr>
                <w:sz w:val="24"/>
                <w:szCs w:val="24"/>
              </w:rPr>
            </w:pPr>
            <w:r>
              <w:rPr>
                <w:sz w:val="24"/>
                <w:szCs w:val="24"/>
              </w:rPr>
              <w:t>£3,305</w:t>
            </w:r>
          </w:p>
        </w:tc>
        <w:tc>
          <w:tcPr>
            <w:tcW w:w="1543" w:type="dxa"/>
          </w:tcPr>
          <w:p w:rsidR="001F02D4" w:rsidRPr="00010E9D" w:rsidRDefault="001F02D4" w:rsidP="000861C4">
            <w:pPr>
              <w:pStyle w:val="BodyTextIndent3"/>
              <w:ind w:left="0"/>
              <w:jc w:val="right"/>
              <w:rPr>
                <w:sz w:val="24"/>
                <w:szCs w:val="24"/>
              </w:rPr>
            </w:pPr>
            <w:r>
              <w:rPr>
                <w:sz w:val="24"/>
                <w:szCs w:val="24"/>
              </w:rPr>
              <w:t>£3,305</w:t>
            </w:r>
          </w:p>
        </w:tc>
      </w:tr>
      <w:tr w:rsidR="001F02D4" w:rsidTr="001F02D4">
        <w:tc>
          <w:tcPr>
            <w:tcW w:w="5565" w:type="dxa"/>
            <w:shd w:val="clear" w:color="auto" w:fill="auto"/>
          </w:tcPr>
          <w:p w:rsidR="001F02D4" w:rsidRPr="00010E9D" w:rsidRDefault="001F02D4" w:rsidP="000861C4">
            <w:pPr>
              <w:pStyle w:val="BodyTextIndent3"/>
              <w:ind w:left="0"/>
              <w:jc w:val="both"/>
              <w:rPr>
                <w:sz w:val="24"/>
                <w:szCs w:val="24"/>
              </w:rPr>
            </w:pPr>
            <w:r w:rsidRPr="00010E9D">
              <w:rPr>
                <w:sz w:val="24"/>
                <w:szCs w:val="24"/>
              </w:rPr>
              <w:t>Secondary Key Stage 3</w:t>
            </w:r>
          </w:p>
        </w:tc>
        <w:tc>
          <w:tcPr>
            <w:tcW w:w="1350" w:type="dxa"/>
            <w:shd w:val="clear" w:color="auto" w:fill="auto"/>
          </w:tcPr>
          <w:p w:rsidR="001F02D4" w:rsidRPr="00010E9D" w:rsidRDefault="001F02D4" w:rsidP="000861C4">
            <w:pPr>
              <w:pStyle w:val="BodyTextIndent3"/>
              <w:ind w:left="0"/>
              <w:jc w:val="right"/>
              <w:rPr>
                <w:sz w:val="24"/>
                <w:szCs w:val="24"/>
              </w:rPr>
            </w:pPr>
            <w:r>
              <w:rPr>
                <w:sz w:val="24"/>
                <w:szCs w:val="24"/>
              </w:rPr>
              <w:t>£4,326</w:t>
            </w:r>
          </w:p>
        </w:tc>
        <w:tc>
          <w:tcPr>
            <w:tcW w:w="1543" w:type="dxa"/>
          </w:tcPr>
          <w:p w:rsidR="001F02D4" w:rsidRPr="00010E9D" w:rsidRDefault="001F02D4" w:rsidP="000861C4">
            <w:pPr>
              <w:pStyle w:val="BodyTextIndent3"/>
              <w:ind w:left="0"/>
              <w:jc w:val="right"/>
              <w:rPr>
                <w:sz w:val="24"/>
                <w:szCs w:val="24"/>
              </w:rPr>
            </w:pPr>
            <w:r>
              <w:rPr>
                <w:sz w:val="24"/>
                <w:szCs w:val="24"/>
              </w:rPr>
              <w:t>£4,326</w:t>
            </w:r>
          </w:p>
        </w:tc>
      </w:tr>
      <w:tr w:rsidR="001F02D4" w:rsidTr="001F02D4">
        <w:tc>
          <w:tcPr>
            <w:tcW w:w="5565" w:type="dxa"/>
            <w:shd w:val="clear" w:color="auto" w:fill="auto"/>
          </w:tcPr>
          <w:p w:rsidR="001F02D4" w:rsidRPr="00010E9D" w:rsidRDefault="001F02D4" w:rsidP="000861C4">
            <w:pPr>
              <w:pStyle w:val="BodyTextIndent3"/>
              <w:ind w:left="0"/>
              <w:jc w:val="both"/>
              <w:rPr>
                <w:sz w:val="24"/>
                <w:szCs w:val="24"/>
              </w:rPr>
            </w:pPr>
            <w:r w:rsidRPr="00010E9D">
              <w:rPr>
                <w:sz w:val="24"/>
                <w:szCs w:val="24"/>
              </w:rPr>
              <w:t>Secondary Key Stage 4</w:t>
            </w:r>
          </w:p>
        </w:tc>
        <w:tc>
          <w:tcPr>
            <w:tcW w:w="1350" w:type="dxa"/>
            <w:shd w:val="clear" w:color="auto" w:fill="auto"/>
          </w:tcPr>
          <w:p w:rsidR="001F02D4" w:rsidRPr="00010E9D" w:rsidRDefault="001F02D4" w:rsidP="000861C4">
            <w:pPr>
              <w:pStyle w:val="BodyTextIndent3"/>
              <w:ind w:left="0"/>
              <w:jc w:val="right"/>
              <w:rPr>
                <w:sz w:val="24"/>
                <w:szCs w:val="24"/>
              </w:rPr>
            </w:pPr>
            <w:r>
              <w:rPr>
                <w:sz w:val="24"/>
                <w:szCs w:val="24"/>
              </w:rPr>
              <w:t>£5,229</w:t>
            </w:r>
          </w:p>
        </w:tc>
        <w:tc>
          <w:tcPr>
            <w:tcW w:w="1543" w:type="dxa"/>
          </w:tcPr>
          <w:p w:rsidR="001F02D4" w:rsidRPr="00010E9D" w:rsidRDefault="001F02D4" w:rsidP="000861C4">
            <w:pPr>
              <w:pStyle w:val="BodyTextIndent3"/>
              <w:ind w:left="0"/>
              <w:jc w:val="right"/>
              <w:rPr>
                <w:sz w:val="24"/>
                <w:szCs w:val="24"/>
              </w:rPr>
            </w:pPr>
            <w:r>
              <w:rPr>
                <w:sz w:val="24"/>
                <w:szCs w:val="24"/>
              </w:rPr>
              <w:t>£5,229</w:t>
            </w:r>
          </w:p>
        </w:tc>
      </w:tr>
    </w:tbl>
    <w:p w:rsidR="005A6B8F" w:rsidRDefault="005A6B8F" w:rsidP="005A6B8F">
      <w:pPr>
        <w:ind w:left="720"/>
        <w:rPr>
          <w:rFonts w:ascii="Arial" w:hAnsi="Arial"/>
          <w:szCs w:val="20"/>
        </w:rPr>
      </w:pPr>
    </w:p>
    <w:p w:rsidR="004A3FCF" w:rsidRPr="004A3FCF" w:rsidRDefault="00A92973" w:rsidP="005A6B8F">
      <w:pPr>
        <w:numPr>
          <w:ilvl w:val="0"/>
          <w:numId w:val="8"/>
        </w:numPr>
        <w:tabs>
          <w:tab w:val="clear" w:pos="927"/>
          <w:tab w:val="num" w:pos="720"/>
        </w:tabs>
        <w:ind w:left="720" w:hanging="720"/>
        <w:rPr>
          <w:rFonts w:ascii="Arial" w:hAnsi="Arial"/>
          <w:szCs w:val="20"/>
        </w:rPr>
      </w:pPr>
      <w:r>
        <w:rPr>
          <w:rFonts w:ascii="Arial" w:eastAsia="Calibri" w:hAnsi="Arial" w:cs="Arial"/>
        </w:rPr>
        <w:t>As</w:t>
      </w:r>
      <w:r w:rsidR="00DB5488">
        <w:rPr>
          <w:rFonts w:ascii="Arial" w:eastAsia="Calibri" w:hAnsi="Arial" w:cs="Arial"/>
        </w:rPr>
        <w:t xml:space="preserve"> </w:t>
      </w:r>
      <w:r>
        <w:rPr>
          <w:rFonts w:ascii="Arial" w:eastAsia="Calibri" w:hAnsi="Arial" w:cs="Arial"/>
        </w:rPr>
        <w:t xml:space="preserve">per </w:t>
      </w:r>
      <w:r w:rsidR="00DF3D38">
        <w:rPr>
          <w:rFonts w:ascii="Arial" w:eastAsia="Calibri" w:hAnsi="Arial" w:cs="Arial"/>
        </w:rPr>
        <w:t>the consultation</w:t>
      </w:r>
      <w:r>
        <w:rPr>
          <w:rFonts w:ascii="Arial" w:eastAsia="Calibri" w:hAnsi="Arial" w:cs="Arial"/>
        </w:rPr>
        <w:t>, t</w:t>
      </w:r>
      <w:r w:rsidRPr="00A92973">
        <w:rPr>
          <w:rFonts w:ascii="Arial" w:eastAsia="Calibri" w:hAnsi="Arial" w:cs="Arial"/>
        </w:rPr>
        <w:t>he additional funding available is allocated through the Free School Meals factor</w:t>
      </w:r>
      <w:r>
        <w:rPr>
          <w:rFonts w:ascii="Arial" w:eastAsia="Calibri" w:hAnsi="Arial" w:cs="Arial"/>
        </w:rPr>
        <w:t xml:space="preserve"> for 2018/19</w:t>
      </w:r>
      <w:r w:rsidR="00AA0ED2">
        <w:rPr>
          <w:rFonts w:ascii="Arial" w:eastAsia="Calibri" w:hAnsi="Arial" w:cs="Arial"/>
        </w:rPr>
        <w:t>, and</w:t>
      </w:r>
      <w:r w:rsidRPr="00A92973">
        <w:rPr>
          <w:rFonts w:ascii="Arial" w:eastAsia="Calibri" w:hAnsi="Arial" w:cs="Arial"/>
        </w:rPr>
        <w:t xml:space="preserve"> the allocation of this funding between primary and secondary schools </w:t>
      </w:r>
      <w:r>
        <w:rPr>
          <w:rFonts w:ascii="Arial" w:eastAsia="Calibri" w:hAnsi="Arial" w:cs="Arial"/>
        </w:rPr>
        <w:t>wa</w:t>
      </w:r>
      <w:r w:rsidRPr="00A92973">
        <w:rPr>
          <w:rFonts w:ascii="Arial" w:eastAsia="Calibri" w:hAnsi="Arial" w:cs="Arial"/>
        </w:rPr>
        <w:t>s apportioned on the primary to secondary ratio as per the national funding formula which for 2017/18 was 1:1.32.</w:t>
      </w:r>
    </w:p>
    <w:p w:rsidR="004A3FCF" w:rsidRPr="004A3FCF" w:rsidRDefault="004A3FCF" w:rsidP="004A3FCF">
      <w:pPr>
        <w:ind w:left="720"/>
        <w:rPr>
          <w:rFonts w:ascii="Arial" w:hAnsi="Arial"/>
          <w:szCs w:val="20"/>
        </w:rPr>
      </w:pPr>
    </w:p>
    <w:p w:rsidR="005A6B8F" w:rsidRDefault="004A3FCF" w:rsidP="005A6B8F">
      <w:pPr>
        <w:numPr>
          <w:ilvl w:val="0"/>
          <w:numId w:val="8"/>
        </w:numPr>
        <w:tabs>
          <w:tab w:val="clear" w:pos="927"/>
          <w:tab w:val="num" w:pos="720"/>
        </w:tabs>
        <w:ind w:left="720" w:hanging="720"/>
        <w:rPr>
          <w:rFonts w:ascii="Arial" w:hAnsi="Arial"/>
          <w:szCs w:val="20"/>
        </w:rPr>
      </w:pPr>
      <w:r>
        <w:rPr>
          <w:rFonts w:ascii="Arial" w:hAnsi="Arial"/>
          <w:szCs w:val="20"/>
        </w:rPr>
        <w:t>As a result, t</w:t>
      </w:r>
      <w:r w:rsidR="005A6B8F">
        <w:rPr>
          <w:rFonts w:ascii="Arial" w:hAnsi="Arial"/>
          <w:szCs w:val="20"/>
        </w:rPr>
        <w:t xml:space="preserve">he Free School Meals factor unit values were </w:t>
      </w:r>
      <w:r w:rsidR="00A92973">
        <w:rPr>
          <w:rFonts w:ascii="Arial" w:hAnsi="Arial"/>
          <w:szCs w:val="20"/>
        </w:rPr>
        <w:t>increase</w:t>
      </w:r>
      <w:r w:rsidR="00AA0ED2">
        <w:rPr>
          <w:rFonts w:ascii="Arial" w:hAnsi="Arial"/>
          <w:szCs w:val="20"/>
        </w:rPr>
        <w:t>d</w:t>
      </w:r>
      <w:r w:rsidR="00A92973">
        <w:rPr>
          <w:rFonts w:ascii="Arial" w:hAnsi="Arial"/>
          <w:szCs w:val="20"/>
        </w:rPr>
        <w:t xml:space="preserve"> to £</w:t>
      </w:r>
      <w:r>
        <w:rPr>
          <w:rFonts w:ascii="Arial" w:hAnsi="Arial"/>
          <w:szCs w:val="20"/>
        </w:rPr>
        <w:t>8</w:t>
      </w:r>
      <w:r w:rsidR="00A92973">
        <w:rPr>
          <w:rFonts w:ascii="Arial" w:hAnsi="Arial"/>
          <w:szCs w:val="20"/>
        </w:rPr>
        <w:t>83.</w:t>
      </w:r>
      <w:r>
        <w:rPr>
          <w:rFonts w:ascii="Arial" w:hAnsi="Arial"/>
          <w:szCs w:val="20"/>
        </w:rPr>
        <w:t>3</w:t>
      </w:r>
      <w:r w:rsidR="00A92973">
        <w:rPr>
          <w:rFonts w:ascii="Arial" w:hAnsi="Arial"/>
          <w:szCs w:val="20"/>
        </w:rPr>
        <w:t>5 for Primary and £</w:t>
      </w:r>
      <w:r>
        <w:rPr>
          <w:rFonts w:ascii="Arial" w:hAnsi="Arial"/>
          <w:szCs w:val="20"/>
        </w:rPr>
        <w:t>89</w:t>
      </w:r>
      <w:r w:rsidR="00A92973">
        <w:rPr>
          <w:rFonts w:ascii="Arial" w:hAnsi="Arial"/>
          <w:szCs w:val="20"/>
        </w:rPr>
        <w:t>3.9</w:t>
      </w:r>
      <w:r>
        <w:rPr>
          <w:rFonts w:ascii="Arial" w:hAnsi="Arial"/>
          <w:szCs w:val="20"/>
        </w:rPr>
        <w:t>2</w:t>
      </w:r>
      <w:r w:rsidR="00A92973">
        <w:rPr>
          <w:rFonts w:ascii="Arial" w:hAnsi="Arial"/>
          <w:szCs w:val="20"/>
        </w:rPr>
        <w:t xml:space="preserve"> for Secondary </w:t>
      </w:r>
      <w:r w:rsidR="00DF3D38">
        <w:rPr>
          <w:rFonts w:ascii="Arial" w:hAnsi="Arial"/>
          <w:szCs w:val="20"/>
        </w:rPr>
        <w:t>schools (</w:t>
      </w:r>
      <w:r w:rsidR="005A6B8F">
        <w:rPr>
          <w:rFonts w:ascii="Arial" w:hAnsi="Arial"/>
          <w:szCs w:val="20"/>
        </w:rPr>
        <w:t xml:space="preserve">£683.52 and </w:t>
      </w:r>
      <w:r w:rsidR="005A6B8F">
        <w:rPr>
          <w:rFonts w:ascii="Arial" w:hAnsi="Arial"/>
          <w:szCs w:val="20"/>
        </w:rPr>
        <w:lastRenderedPageBreak/>
        <w:t xml:space="preserve">£632.69 </w:t>
      </w:r>
      <w:r w:rsidR="00DF3D38">
        <w:rPr>
          <w:rFonts w:ascii="Arial" w:hAnsi="Arial"/>
          <w:szCs w:val="20"/>
        </w:rPr>
        <w:t>respectively</w:t>
      </w:r>
      <w:r w:rsidR="00A92973">
        <w:rPr>
          <w:rFonts w:ascii="Arial" w:hAnsi="Arial"/>
          <w:szCs w:val="20"/>
        </w:rPr>
        <w:t xml:space="preserve"> in 2017/18)</w:t>
      </w:r>
      <w:r w:rsidR="005A6B8F">
        <w:rPr>
          <w:rFonts w:ascii="Arial" w:hAnsi="Arial"/>
          <w:szCs w:val="20"/>
        </w:rPr>
        <w:t>. Through the formula this resulted in a total budget allocation of £</w:t>
      </w:r>
      <w:r>
        <w:rPr>
          <w:rFonts w:ascii="Arial" w:hAnsi="Arial"/>
          <w:szCs w:val="20"/>
        </w:rPr>
        <w:t>3.130</w:t>
      </w:r>
      <w:r w:rsidR="005A6B8F">
        <w:rPr>
          <w:rFonts w:ascii="Arial" w:hAnsi="Arial"/>
          <w:szCs w:val="20"/>
        </w:rPr>
        <w:t xml:space="preserve">m </w:t>
      </w:r>
      <w:r>
        <w:rPr>
          <w:rFonts w:ascii="Arial" w:hAnsi="Arial"/>
          <w:szCs w:val="20"/>
        </w:rPr>
        <w:t>(£2.368</w:t>
      </w:r>
      <w:r w:rsidR="005A6B8F">
        <w:rPr>
          <w:rFonts w:ascii="Arial" w:hAnsi="Arial"/>
          <w:szCs w:val="20"/>
        </w:rPr>
        <w:t>m in 201</w:t>
      </w:r>
      <w:r>
        <w:rPr>
          <w:rFonts w:ascii="Arial" w:hAnsi="Arial"/>
          <w:szCs w:val="20"/>
        </w:rPr>
        <w:t>7/18</w:t>
      </w:r>
      <w:r w:rsidR="005A6B8F">
        <w:rPr>
          <w:rFonts w:ascii="Arial" w:hAnsi="Arial"/>
          <w:szCs w:val="20"/>
        </w:rPr>
        <w:t>) and £</w:t>
      </w:r>
      <w:r>
        <w:rPr>
          <w:rFonts w:ascii="Arial" w:hAnsi="Arial"/>
          <w:szCs w:val="20"/>
        </w:rPr>
        <w:t>2</w:t>
      </w:r>
      <w:r w:rsidR="005A6B8F">
        <w:rPr>
          <w:rFonts w:ascii="Arial" w:hAnsi="Arial"/>
          <w:szCs w:val="20"/>
        </w:rPr>
        <w:t>.</w:t>
      </w:r>
      <w:r>
        <w:rPr>
          <w:rFonts w:ascii="Arial" w:hAnsi="Arial"/>
          <w:szCs w:val="20"/>
        </w:rPr>
        <w:t>094</w:t>
      </w:r>
      <w:r w:rsidR="005A6B8F">
        <w:rPr>
          <w:rFonts w:ascii="Arial" w:hAnsi="Arial"/>
          <w:szCs w:val="20"/>
        </w:rPr>
        <w:t>m (£1.</w:t>
      </w:r>
      <w:r>
        <w:rPr>
          <w:rFonts w:ascii="Arial" w:hAnsi="Arial"/>
          <w:szCs w:val="20"/>
        </w:rPr>
        <w:t>44</w:t>
      </w:r>
      <w:r w:rsidR="005A6B8F">
        <w:rPr>
          <w:rFonts w:ascii="Arial" w:hAnsi="Arial"/>
          <w:szCs w:val="20"/>
        </w:rPr>
        <w:t>2m in 201</w:t>
      </w:r>
      <w:r>
        <w:rPr>
          <w:rFonts w:ascii="Arial" w:hAnsi="Arial"/>
          <w:szCs w:val="20"/>
        </w:rPr>
        <w:t>7/18</w:t>
      </w:r>
      <w:r w:rsidR="005A6B8F">
        <w:rPr>
          <w:rFonts w:ascii="Arial" w:hAnsi="Arial"/>
          <w:szCs w:val="20"/>
        </w:rPr>
        <w:t xml:space="preserve">) for Primary and Secondary schools respectively. </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sidRPr="00CC5EAD">
        <w:rPr>
          <w:rFonts w:ascii="Arial" w:hAnsi="Arial"/>
          <w:szCs w:val="20"/>
        </w:rPr>
        <w:t xml:space="preserve">The Income Deprivation Affecting Children Index (IDACI) is a subset of the Indices of Multiple Deprivation (IMD). It is an area-based measure which is interpreted as the proportion of families with children under 16 which is income deprived. </w:t>
      </w:r>
    </w:p>
    <w:p w:rsidR="005A6B8F" w:rsidRPr="00CC5EAD" w:rsidRDefault="005A6B8F" w:rsidP="005A6B8F">
      <w:pPr>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 xml:space="preserve">We have kept the IDACI unit values the same as </w:t>
      </w:r>
      <w:r w:rsidR="004A3FCF">
        <w:rPr>
          <w:rFonts w:ascii="Arial" w:hAnsi="Arial"/>
          <w:szCs w:val="20"/>
        </w:rPr>
        <w:t>2017/18</w:t>
      </w:r>
      <w:r>
        <w:rPr>
          <w:rFonts w:ascii="Arial" w:hAnsi="Arial"/>
          <w:szCs w:val="20"/>
        </w:rPr>
        <w:t>. Through the formula this resulted in a total budget</w:t>
      </w:r>
      <w:r w:rsidR="00D34E9F">
        <w:rPr>
          <w:rFonts w:ascii="Arial" w:hAnsi="Arial"/>
          <w:szCs w:val="20"/>
        </w:rPr>
        <w:t xml:space="preserve"> allocation of £450</w:t>
      </w:r>
      <w:r>
        <w:rPr>
          <w:rFonts w:ascii="Arial" w:hAnsi="Arial"/>
          <w:szCs w:val="20"/>
        </w:rPr>
        <w:t>k (£</w:t>
      </w:r>
      <w:r w:rsidR="004A3FCF">
        <w:rPr>
          <w:rFonts w:ascii="Arial" w:hAnsi="Arial"/>
          <w:szCs w:val="20"/>
        </w:rPr>
        <w:t>452</w:t>
      </w:r>
      <w:r>
        <w:rPr>
          <w:rFonts w:ascii="Arial" w:hAnsi="Arial"/>
          <w:szCs w:val="20"/>
        </w:rPr>
        <w:t>k</w:t>
      </w:r>
      <w:r w:rsidR="004A3FCF">
        <w:rPr>
          <w:rFonts w:ascii="Arial" w:hAnsi="Arial"/>
          <w:szCs w:val="20"/>
        </w:rPr>
        <w:t xml:space="preserve"> in 2017/18</w:t>
      </w:r>
      <w:r>
        <w:rPr>
          <w:rFonts w:ascii="Arial" w:hAnsi="Arial"/>
          <w:szCs w:val="20"/>
        </w:rPr>
        <w:t>) and £2</w:t>
      </w:r>
      <w:r w:rsidR="00D34E9F">
        <w:rPr>
          <w:rFonts w:ascii="Arial" w:hAnsi="Arial"/>
          <w:szCs w:val="20"/>
        </w:rPr>
        <w:t>5</w:t>
      </w:r>
      <w:r>
        <w:rPr>
          <w:rFonts w:ascii="Arial" w:hAnsi="Arial"/>
          <w:szCs w:val="20"/>
        </w:rPr>
        <w:t>4k (£</w:t>
      </w:r>
      <w:r w:rsidR="004A3FCF">
        <w:rPr>
          <w:rFonts w:ascii="Arial" w:hAnsi="Arial"/>
          <w:szCs w:val="20"/>
        </w:rPr>
        <w:t>248</w:t>
      </w:r>
      <w:r>
        <w:rPr>
          <w:rFonts w:ascii="Arial" w:hAnsi="Arial"/>
          <w:szCs w:val="20"/>
        </w:rPr>
        <w:t>k</w:t>
      </w:r>
      <w:r w:rsidR="004A3FCF">
        <w:rPr>
          <w:rFonts w:ascii="Arial" w:hAnsi="Arial"/>
          <w:szCs w:val="20"/>
        </w:rPr>
        <w:t xml:space="preserve"> in 2017/18</w:t>
      </w:r>
      <w:r>
        <w:rPr>
          <w:rFonts w:ascii="Arial" w:hAnsi="Arial"/>
          <w:szCs w:val="20"/>
        </w:rPr>
        <w:t xml:space="preserve">) for Primary and Secondary schools respectively. </w:t>
      </w:r>
    </w:p>
    <w:p w:rsidR="005A6B8F" w:rsidRDefault="005A6B8F" w:rsidP="005A6B8F">
      <w:pPr>
        <w:rPr>
          <w:rFonts w:ascii="Arial" w:hAnsi="Arial"/>
          <w:szCs w:val="20"/>
        </w:rPr>
      </w:pPr>
    </w:p>
    <w:p w:rsidR="005A6B8F" w:rsidRPr="009D2B65" w:rsidRDefault="00D34E9F" w:rsidP="005A6B8F">
      <w:pPr>
        <w:numPr>
          <w:ilvl w:val="0"/>
          <w:numId w:val="8"/>
        </w:numPr>
        <w:tabs>
          <w:tab w:val="clear" w:pos="927"/>
          <w:tab w:val="num" w:pos="720"/>
        </w:tabs>
        <w:ind w:left="720" w:hanging="720"/>
        <w:rPr>
          <w:rFonts w:ascii="Arial" w:hAnsi="Arial"/>
          <w:szCs w:val="20"/>
        </w:rPr>
      </w:pPr>
      <w:r>
        <w:rPr>
          <w:rFonts w:ascii="Arial" w:hAnsi="Arial"/>
          <w:szCs w:val="20"/>
        </w:rPr>
        <w:t>As per t</w:t>
      </w:r>
      <w:r w:rsidR="005A6B8F">
        <w:rPr>
          <w:rFonts w:ascii="Arial" w:hAnsi="Arial"/>
          <w:szCs w:val="20"/>
        </w:rPr>
        <w:t xml:space="preserve">he </w:t>
      </w:r>
      <w:r w:rsidR="00DF3D38">
        <w:rPr>
          <w:rFonts w:ascii="Arial" w:hAnsi="Arial"/>
          <w:szCs w:val="20"/>
        </w:rPr>
        <w:t>consultation</w:t>
      </w:r>
      <w:r>
        <w:rPr>
          <w:rFonts w:ascii="Arial" w:hAnsi="Arial"/>
          <w:szCs w:val="20"/>
        </w:rPr>
        <w:t xml:space="preserve">, the </w:t>
      </w:r>
      <w:r w:rsidR="005A6B8F">
        <w:rPr>
          <w:rFonts w:ascii="Arial" w:hAnsi="Arial"/>
          <w:szCs w:val="20"/>
        </w:rPr>
        <w:t>Looked After Children (LAC)</w:t>
      </w:r>
      <w:r>
        <w:rPr>
          <w:rFonts w:ascii="Arial" w:hAnsi="Arial"/>
          <w:szCs w:val="20"/>
        </w:rPr>
        <w:t xml:space="preserve"> factor</w:t>
      </w:r>
      <w:r w:rsidR="005A6B8F">
        <w:rPr>
          <w:rFonts w:ascii="Arial" w:hAnsi="Arial"/>
          <w:szCs w:val="20"/>
        </w:rPr>
        <w:t xml:space="preserve"> has </w:t>
      </w:r>
      <w:r>
        <w:rPr>
          <w:rFonts w:ascii="Arial" w:hAnsi="Arial"/>
          <w:szCs w:val="20"/>
        </w:rPr>
        <w:t>ceased for 2018/19</w:t>
      </w:r>
      <w:r w:rsidR="005A6B8F">
        <w:rPr>
          <w:rFonts w:ascii="Arial" w:hAnsi="Arial"/>
          <w:szCs w:val="20"/>
        </w:rPr>
        <w:t>.</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sidRPr="00A06DE6">
        <w:rPr>
          <w:rFonts w:ascii="Arial" w:hAnsi="Arial"/>
          <w:szCs w:val="20"/>
        </w:rPr>
        <w:t xml:space="preserve">The English as an Additional Language (EAL) factor unit values were </w:t>
      </w:r>
      <w:r w:rsidR="00BF5BBF">
        <w:rPr>
          <w:rFonts w:ascii="Arial" w:hAnsi="Arial"/>
          <w:szCs w:val="20"/>
        </w:rPr>
        <w:t xml:space="preserve">increased slightly to ensure similar total budget allocations were made for this factor as in 2017/18. Values were increased </w:t>
      </w:r>
      <w:r w:rsidR="00DF3D38">
        <w:rPr>
          <w:rFonts w:ascii="Arial" w:hAnsi="Arial"/>
          <w:szCs w:val="20"/>
        </w:rPr>
        <w:t>to £</w:t>
      </w:r>
      <w:r w:rsidR="00BF5BBF">
        <w:rPr>
          <w:rFonts w:ascii="Arial" w:hAnsi="Arial"/>
          <w:szCs w:val="20"/>
        </w:rPr>
        <w:t>390</w:t>
      </w:r>
      <w:r>
        <w:rPr>
          <w:rFonts w:ascii="Arial" w:hAnsi="Arial"/>
          <w:szCs w:val="20"/>
        </w:rPr>
        <w:t>.</w:t>
      </w:r>
      <w:r w:rsidR="00BF5BBF">
        <w:rPr>
          <w:rFonts w:ascii="Arial" w:hAnsi="Arial"/>
          <w:szCs w:val="20"/>
        </w:rPr>
        <w:t>81</w:t>
      </w:r>
      <w:r>
        <w:rPr>
          <w:rFonts w:ascii="Arial" w:hAnsi="Arial"/>
          <w:szCs w:val="20"/>
        </w:rPr>
        <w:t xml:space="preserve"> and £</w:t>
      </w:r>
      <w:r w:rsidR="00BF5BBF">
        <w:rPr>
          <w:rFonts w:ascii="Arial" w:hAnsi="Arial"/>
          <w:szCs w:val="20"/>
        </w:rPr>
        <w:t>1,004</w:t>
      </w:r>
      <w:r>
        <w:rPr>
          <w:rFonts w:ascii="Arial" w:hAnsi="Arial"/>
          <w:szCs w:val="20"/>
        </w:rPr>
        <w:t>.</w:t>
      </w:r>
      <w:r w:rsidR="00BF5BBF">
        <w:rPr>
          <w:rFonts w:ascii="Arial" w:hAnsi="Arial"/>
          <w:szCs w:val="20"/>
        </w:rPr>
        <w:t>93</w:t>
      </w:r>
      <w:r w:rsidRPr="00A06DE6">
        <w:rPr>
          <w:rFonts w:ascii="Arial" w:hAnsi="Arial"/>
          <w:szCs w:val="20"/>
        </w:rPr>
        <w:t xml:space="preserve"> for Primary and Secondary schools respectively</w:t>
      </w:r>
      <w:r w:rsidR="00BF5BBF">
        <w:rPr>
          <w:rFonts w:ascii="Arial" w:hAnsi="Arial"/>
          <w:szCs w:val="20"/>
        </w:rPr>
        <w:t xml:space="preserve"> (£376.50 and £906.60 in 2017/18) in </w:t>
      </w:r>
      <w:r w:rsidR="00DF3D38">
        <w:rPr>
          <w:rFonts w:ascii="Arial" w:hAnsi="Arial"/>
          <w:szCs w:val="20"/>
        </w:rPr>
        <w:t>order</w:t>
      </w:r>
      <w:r w:rsidR="00BF5BBF">
        <w:rPr>
          <w:rFonts w:ascii="Arial" w:hAnsi="Arial"/>
          <w:szCs w:val="20"/>
        </w:rPr>
        <w:t xml:space="preserve"> to allocate</w:t>
      </w:r>
      <w:r>
        <w:rPr>
          <w:rFonts w:ascii="Arial" w:hAnsi="Arial"/>
          <w:szCs w:val="20"/>
        </w:rPr>
        <w:t xml:space="preserve"> a total budget </w:t>
      </w:r>
      <w:r w:rsidR="00BF5BBF">
        <w:rPr>
          <w:rFonts w:ascii="Arial" w:hAnsi="Arial"/>
          <w:szCs w:val="20"/>
        </w:rPr>
        <w:t>of £1.781</w:t>
      </w:r>
      <w:r>
        <w:rPr>
          <w:rFonts w:ascii="Arial" w:hAnsi="Arial"/>
          <w:szCs w:val="20"/>
        </w:rPr>
        <w:t>m (£1.7</w:t>
      </w:r>
      <w:r w:rsidR="00BF5BBF">
        <w:rPr>
          <w:rFonts w:ascii="Arial" w:hAnsi="Arial"/>
          <w:szCs w:val="20"/>
        </w:rPr>
        <w:t>74</w:t>
      </w:r>
      <w:r>
        <w:rPr>
          <w:rFonts w:ascii="Arial" w:hAnsi="Arial"/>
          <w:szCs w:val="20"/>
        </w:rPr>
        <w:t>m</w:t>
      </w:r>
      <w:r w:rsidR="00BF5BBF">
        <w:rPr>
          <w:rFonts w:ascii="Arial" w:hAnsi="Arial"/>
          <w:szCs w:val="20"/>
        </w:rPr>
        <w:t xml:space="preserve"> in 2017/18) and £481</w:t>
      </w:r>
      <w:r>
        <w:rPr>
          <w:rFonts w:ascii="Arial" w:hAnsi="Arial"/>
          <w:szCs w:val="20"/>
        </w:rPr>
        <w:t>k (£</w:t>
      </w:r>
      <w:r w:rsidR="00BF5BBF">
        <w:rPr>
          <w:rFonts w:ascii="Arial" w:hAnsi="Arial"/>
          <w:szCs w:val="20"/>
        </w:rPr>
        <w:t>477k in 2017/18</w:t>
      </w:r>
      <w:r>
        <w:rPr>
          <w:rFonts w:ascii="Arial" w:hAnsi="Arial"/>
          <w:szCs w:val="20"/>
        </w:rPr>
        <w:t>) for Primary and Secondary schools respectively.</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 xml:space="preserve">Due to the change in the Primary school prior attainment factor, the total budget and unit cost for this factor are adjusted annually. The overall Primary school budget for this factor, which supports Low Cost, High Incidence SEN students, was </w:t>
      </w:r>
      <w:r w:rsidR="00B862B0">
        <w:rPr>
          <w:rFonts w:ascii="Arial" w:hAnsi="Arial"/>
          <w:szCs w:val="20"/>
        </w:rPr>
        <w:t>increased slightly to £3.879m (</w:t>
      </w:r>
      <w:r>
        <w:rPr>
          <w:rFonts w:ascii="Arial" w:hAnsi="Arial"/>
          <w:szCs w:val="20"/>
        </w:rPr>
        <w:t xml:space="preserve">£3.862m </w:t>
      </w:r>
      <w:r w:rsidR="00B862B0">
        <w:rPr>
          <w:rFonts w:ascii="Arial" w:hAnsi="Arial"/>
          <w:szCs w:val="20"/>
        </w:rPr>
        <w:t>in 2017/18)</w:t>
      </w:r>
      <w:r>
        <w:rPr>
          <w:rFonts w:ascii="Arial" w:hAnsi="Arial"/>
          <w:szCs w:val="20"/>
        </w:rPr>
        <w:t>. The total budget for Secondary schools</w:t>
      </w:r>
      <w:r w:rsidR="00B862B0">
        <w:rPr>
          <w:rFonts w:ascii="Arial" w:hAnsi="Arial"/>
          <w:szCs w:val="20"/>
        </w:rPr>
        <w:t xml:space="preserve"> for 2018/19 is £2.94</w:t>
      </w:r>
      <w:r>
        <w:rPr>
          <w:rFonts w:ascii="Arial" w:hAnsi="Arial"/>
          <w:szCs w:val="20"/>
        </w:rPr>
        <w:t>7m (£2.</w:t>
      </w:r>
      <w:r w:rsidR="00B862B0">
        <w:rPr>
          <w:rFonts w:ascii="Arial" w:hAnsi="Arial"/>
          <w:szCs w:val="20"/>
        </w:rPr>
        <w:t>927</w:t>
      </w:r>
      <w:r>
        <w:rPr>
          <w:rFonts w:ascii="Arial" w:hAnsi="Arial"/>
          <w:szCs w:val="20"/>
        </w:rPr>
        <w:t>m for 201</w:t>
      </w:r>
      <w:r w:rsidR="00B862B0">
        <w:rPr>
          <w:rFonts w:ascii="Arial" w:hAnsi="Arial"/>
          <w:szCs w:val="20"/>
        </w:rPr>
        <w:t>7/18</w:t>
      </w:r>
      <w:r>
        <w:rPr>
          <w:rFonts w:ascii="Arial" w:hAnsi="Arial"/>
          <w:szCs w:val="20"/>
        </w:rPr>
        <w:t>). This resulted in unit values of £</w:t>
      </w:r>
      <w:r w:rsidR="00B862B0">
        <w:rPr>
          <w:rFonts w:ascii="Arial" w:hAnsi="Arial"/>
          <w:szCs w:val="20"/>
        </w:rPr>
        <w:t>717.12 (£759.27</w:t>
      </w:r>
      <w:r>
        <w:rPr>
          <w:rFonts w:ascii="Arial" w:hAnsi="Arial"/>
          <w:szCs w:val="20"/>
        </w:rPr>
        <w:t xml:space="preserve"> in 201</w:t>
      </w:r>
      <w:r w:rsidR="00B862B0">
        <w:rPr>
          <w:rFonts w:ascii="Arial" w:hAnsi="Arial"/>
          <w:szCs w:val="20"/>
        </w:rPr>
        <w:t>7/18</w:t>
      </w:r>
      <w:r>
        <w:rPr>
          <w:rFonts w:ascii="Arial" w:hAnsi="Arial"/>
          <w:szCs w:val="20"/>
        </w:rPr>
        <w:t>)</w:t>
      </w:r>
      <w:r w:rsidRPr="00FE3D1A">
        <w:rPr>
          <w:rFonts w:ascii="Arial" w:hAnsi="Arial"/>
          <w:szCs w:val="20"/>
        </w:rPr>
        <w:t xml:space="preserve"> </w:t>
      </w:r>
      <w:r w:rsidR="00B862B0">
        <w:rPr>
          <w:rFonts w:ascii="Arial" w:hAnsi="Arial"/>
          <w:szCs w:val="20"/>
        </w:rPr>
        <w:t>and £1,651</w:t>
      </w:r>
      <w:r>
        <w:rPr>
          <w:rFonts w:ascii="Arial" w:hAnsi="Arial"/>
          <w:szCs w:val="20"/>
        </w:rPr>
        <w:t>.</w:t>
      </w:r>
      <w:r w:rsidR="00B862B0">
        <w:rPr>
          <w:rFonts w:ascii="Arial" w:hAnsi="Arial"/>
          <w:szCs w:val="20"/>
        </w:rPr>
        <w:t>11</w:t>
      </w:r>
      <w:r>
        <w:rPr>
          <w:rFonts w:ascii="Arial" w:hAnsi="Arial"/>
          <w:szCs w:val="20"/>
        </w:rPr>
        <w:t xml:space="preserve"> (</w:t>
      </w:r>
      <w:r w:rsidR="00B862B0">
        <w:rPr>
          <w:rFonts w:ascii="Arial" w:hAnsi="Arial"/>
          <w:szCs w:val="20"/>
        </w:rPr>
        <w:t xml:space="preserve">£1,627.69 </w:t>
      </w:r>
      <w:r>
        <w:rPr>
          <w:rFonts w:ascii="Arial" w:hAnsi="Arial"/>
          <w:szCs w:val="20"/>
        </w:rPr>
        <w:t>in 2016/17) for Primary and Secondary schools respectively.</w:t>
      </w:r>
    </w:p>
    <w:p w:rsidR="005A6B8F" w:rsidRPr="00A06DE6" w:rsidRDefault="005A6B8F" w:rsidP="005A6B8F">
      <w:pPr>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The lump sum factor was kept the same as in 201</w:t>
      </w:r>
      <w:r w:rsidR="00B862B0">
        <w:rPr>
          <w:rFonts w:ascii="Arial" w:hAnsi="Arial"/>
          <w:szCs w:val="20"/>
        </w:rPr>
        <w:t>7</w:t>
      </w:r>
      <w:r>
        <w:rPr>
          <w:rFonts w:ascii="Arial" w:hAnsi="Arial"/>
          <w:szCs w:val="20"/>
        </w:rPr>
        <w:t>/1</w:t>
      </w:r>
      <w:r w:rsidR="00B862B0">
        <w:rPr>
          <w:rFonts w:ascii="Arial" w:hAnsi="Arial"/>
          <w:szCs w:val="20"/>
        </w:rPr>
        <w:t>8</w:t>
      </w:r>
      <w:r>
        <w:rPr>
          <w:rFonts w:ascii="Arial" w:hAnsi="Arial"/>
          <w:szCs w:val="20"/>
        </w:rPr>
        <w:t xml:space="preserve"> at £150k and the split site factor </w:t>
      </w:r>
      <w:r w:rsidR="00B862B0">
        <w:rPr>
          <w:rFonts w:ascii="Arial" w:hAnsi="Arial"/>
          <w:szCs w:val="20"/>
        </w:rPr>
        <w:t xml:space="preserve">(which is updated annually) </w:t>
      </w:r>
      <w:r w:rsidR="00FD4E0F">
        <w:rPr>
          <w:rFonts w:ascii="Arial" w:hAnsi="Arial"/>
          <w:szCs w:val="20"/>
        </w:rPr>
        <w:t xml:space="preserve">is £84k (£83k </w:t>
      </w:r>
      <w:r w:rsidR="00DF3D38">
        <w:rPr>
          <w:rFonts w:ascii="Arial" w:hAnsi="Arial"/>
          <w:szCs w:val="20"/>
        </w:rPr>
        <w:t>in 2017</w:t>
      </w:r>
      <w:r w:rsidR="00FD4E0F">
        <w:rPr>
          <w:rFonts w:ascii="Arial" w:hAnsi="Arial"/>
          <w:szCs w:val="20"/>
        </w:rPr>
        <w:t>/18)</w:t>
      </w:r>
      <w:r>
        <w:rPr>
          <w:rFonts w:ascii="Arial" w:hAnsi="Arial"/>
          <w:szCs w:val="20"/>
        </w:rPr>
        <w:t>.</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 xml:space="preserve">The rates factor was </w:t>
      </w:r>
      <w:r w:rsidR="00FD4E0F">
        <w:rPr>
          <w:rFonts w:ascii="Arial" w:hAnsi="Arial"/>
          <w:szCs w:val="20"/>
        </w:rPr>
        <w:t>in</w:t>
      </w:r>
      <w:r>
        <w:rPr>
          <w:rFonts w:ascii="Arial" w:hAnsi="Arial"/>
          <w:szCs w:val="20"/>
        </w:rPr>
        <w:t>creased by £</w:t>
      </w:r>
      <w:r w:rsidR="00FD4E0F">
        <w:rPr>
          <w:rFonts w:ascii="Arial" w:hAnsi="Arial"/>
          <w:szCs w:val="20"/>
        </w:rPr>
        <w:t>846k</w:t>
      </w:r>
      <w:r>
        <w:rPr>
          <w:rFonts w:ascii="Arial" w:hAnsi="Arial"/>
          <w:szCs w:val="20"/>
        </w:rPr>
        <w:t xml:space="preserve"> to </w:t>
      </w:r>
      <w:r w:rsidR="00FD4E0F">
        <w:rPr>
          <w:rFonts w:ascii="Arial" w:hAnsi="Arial"/>
          <w:szCs w:val="20"/>
        </w:rPr>
        <w:t>£2</w:t>
      </w:r>
      <w:r>
        <w:rPr>
          <w:rFonts w:ascii="Arial" w:hAnsi="Arial"/>
          <w:szCs w:val="20"/>
        </w:rPr>
        <w:t>.</w:t>
      </w:r>
      <w:r w:rsidR="00FD4E0F">
        <w:rPr>
          <w:rFonts w:ascii="Arial" w:hAnsi="Arial"/>
          <w:szCs w:val="20"/>
        </w:rPr>
        <w:t>646</w:t>
      </w:r>
      <w:r>
        <w:rPr>
          <w:rFonts w:ascii="Arial" w:hAnsi="Arial"/>
          <w:szCs w:val="20"/>
        </w:rPr>
        <w:t>m (£</w:t>
      </w:r>
      <w:r w:rsidR="00FD4E0F">
        <w:rPr>
          <w:rFonts w:ascii="Arial" w:hAnsi="Arial"/>
          <w:szCs w:val="20"/>
        </w:rPr>
        <w:t>1.780</w:t>
      </w:r>
      <w:r>
        <w:rPr>
          <w:rFonts w:ascii="Arial" w:hAnsi="Arial"/>
          <w:szCs w:val="20"/>
        </w:rPr>
        <w:t>m in 201</w:t>
      </w:r>
      <w:r w:rsidR="00FD4E0F">
        <w:rPr>
          <w:rFonts w:ascii="Arial" w:hAnsi="Arial"/>
          <w:szCs w:val="20"/>
        </w:rPr>
        <w:t>7/18</w:t>
      </w:r>
      <w:r>
        <w:rPr>
          <w:rFonts w:ascii="Arial" w:hAnsi="Arial"/>
          <w:szCs w:val="20"/>
        </w:rPr>
        <w:t xml:space="preserve">) reflecting the </w:t>
      </w:r>
      <w:r w:rsidR="00FD4E0F">
        <w:rPr>
          <w:rFonts w:ascii="Arial" w:hAnsi="Arial"/>
          <w:szCs w:val="20"/>
        </w:rPr>
        <w:t>revaluation exercise carried out by the national Valuation Office.</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The minimum funding</w:t>
      </w:r>
      <w:r w:rsidR="006149FD">
        <w:rPr>
          <w:rFonts w:ascii="Arial" w:hAnsi="Arial"/>
          <w:szCs w:val="20"/>
        </w:rPr>
        <w:t xml:space="preserve"> guarantee floor was set at 0% as agreed at </w:t>
      </w:r>
      <w:r w:rsidR="00DF3D38">
        <w:rPr>
          <w:rFonts w:ascii="Arial" w:hAnsi="Arial"/>
          <w:szCs w:val="20"/>
        </w:rPr>
        <w:t>the</w:t>
      </w:r>
      <w:r w:rsidR="006149FD">
        <w:rPr>
          <w:rFonts w:ascii="Arial" w:hAnsi="Arial"/>
          <w:szCs w:val="20"/>
        </w:rPr>
        <w:t xml:space="preserve"> Schools Forum meeting on the 15</w:t>
      </w:r>
      <w:r w:rsidR="006149FD" w:rsidRPr="006149FD">
        <w:rPr>
          <w:rFonts w:ascii="Arial" w:hAnsi="Arial"/>
          <w:szCs w:val="20"/>
          <w:vertAlign w:val="superscript"/>
        </w:rPr>
        <w:t>th</w:t>
      </w:r>
      <w:r w:rsidR="006149FD">
        <w:rPr>
          <w:rFonts w:ascii="Arial" w:hAnsi="Arial"/>
          <w:szCs w:val="20"/>
        </w:rPr>
        <w:t xml:space="preserve"> November 2017</w:t>
      </w:r>
      <w:r>
        <w:rPr>
          <w:rFonts w:ascii="Arial" w:hAnsi="Arial"/>
          <w:szCs w:val="20"/>
        </w:rPr>
        <w:t>. Due to the overall changes in factors, the requirement for MFG decreased from £</w:t>
      </w:r>
      <w:r w:rsidR="006149FD">
        <w:rPr>
          <w:rFonts w:ascii="Arial" w:hAnsi="Arial"/>
          <w:szCs w:val="20"/>
        </w:rPr>
        <w:t>269k in 2017/18</w:t>
      </w:r>
      <w:r>
        <w:rPr>
          <w:rFonts w:ascii="Arial" w:hAnsi="Arial"/>
          <w:szCs w:val="20"/>
        </w:rPr>
        <w:t xml:space="preserve"> to £</w:t>
      </w:r>
      <w:r w:rsidR="006149FD">
        <w:rPr>
          <w:rFonts w:ascii="Arial" w:hAnsi="Arial"/>
          <w:szCs w:val="20"/>
        </w:rPr>
        <w:t>127</w:t>
      </w:r>
      <w:r>
        <w:rPr>
          <w:rFonts w:ascii="Arial" w:hAnsi="Arial"/>
          <w:szCs w:val="20"/>
        </w:rPr>
        <w:t>k in 201</w:t>
      </w:r>
      <w:r w:rsidR="006149FD">
        <w:rPr>
          <w:rFonts w:ascii="Arial" w:hAnsi="Arial"/>
          <w:szCs w:val="20"/>
        </w:rPr>
        <w:t>8/19</w:t>
      </w:r>
      <w:r>
        <w:rPr>
          <w:rFonts w:ascii="Arial" w:hAnsi="Arial"/>
          <w:szCs w:val="20"/>
        </w:rPr>
        <w:t>.</w:t>
      </w:r>
    </w:p>
    <w:p w:rsidR="005A6B8F" w:rsidRDefault="005A6B8F" w:rsidP="005A6B8F">
      <w:pPr>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These figures exclude the 6</w:t>
      </w:r>
      <w:r w:rsidRPr="005F3DBA">
        <w:rPr>
          <w:rFonts w:ascii="Arial" w:hAnsi="Arial"/>
          <w:szCs w:val="20"/>
          <w:vertAlign w:val="superscript"/>
        </w:rPr>
        <w:t>th</w:t>
      </w:r>
      <w:r>
        <w:rPr>
          <w:rFonts w:ascii="Arial" w:hAnsi="Arial"/>
          <w:szCs w:val="20"/>
        </w:rPr>
        <w:t xml:space="preserve"> form funding which still needs to be provided by the E</w:t>
      </w:r>
      <w:r w:rsidR="00BA7F5F">
        <w:rPr>
          <w:rFonts w:ascii="Arial" w:hAnsi="Arial"/>
          <w:szCs w:val="20"/>
        </w:rPr>
        <w:t>S</w:t>
      </w:r>
      <w:r>
        <w:rPr>
          <w:rFonts w:ascii="Arial" w:hAnsi="Arial"/>
          <w:szCs w:val="20"/>
        </w:rPr>
        <w:t xml:space="preserve">FA and does not form part of the schools funding formula. It also excludes additional resource provision and individual pupil statement funding which forms part of the high needs block. </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The figures in A</w:t>
      </w:r>
      <w:r w:rsidR="00BA7F5F">
        <w:rPr>
          <w:rFonts w:ascii="Arial" w:hAnsi="Arial"/>
          <w:szCs w:val="20"/>
        </w:rPr>
        <w:t xml:space="preserve">ppendix 1 </w:t>
      </w:r>
      <w:r>
        <w:rPr>
          <w:rFonts w:ascii="Arial" w:hAnsi="Arial"/>
          <w:szCs w:val="20"/>
        </w:rPr>
        <w:t>exclude the bulge class funding which is held centrally and will be paid to schools as part of their monthly advances.</w:t>
      </w:r>
    </w:p>
    <w:p w:rsidR="005F1A5A" w:rsidRDefault="005F1A5A" w:rsidP="005F1A5A">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 xml:space="preserve">Pupil Premium funding is not included in these figures and estimated figures </w:t>
      </w:r>
      <w:r w:rsidR="005F1A5A">
        <w:rPr>
          <w:rFonts w:ascii="Arial" w:hAnsi="Arial"/>
          <w:szCs w:val="20"/>
        </w:rPr>
        <w:t xml:space="preserve">based on the 2017/18 allocations </w:t>
      </w:r>
      <w:r>
        <w:rPr>
          <w:rFonts w:ascii="Arial" w:hAnsi="Arial"/>
          <w:szCs w:val="20"/>
        </w:rPr>
        <w:t>will be provided separately when schools are in</w:t>
      </w:r>
      <w:r w:rsidR="005F1A5A">
        <w:rPr>
          <w:rFonts w:ascii="Arial" w:hAnsi="Arial"/>
          <w:szCs w:val="20"/>
        </w:rPr>
        <w:t>formed of their budgets for 2018/19</w:t>
      </w:r>
      <w:r>
        <w:rPr>
          <w:rFonts w:ascii="Arial" w:hAnsi="Arial"/>
          <w:szCs w:val="20"/>
        </w:rPr>
        <w:t>.</w:t>
      </w:r>
    </w:p>
    <w:p w:rsidR="00CE1C23" w:rsidRDefault="00CE1C23" w:rsidP="005F1A5A">
      <w:pPr>
        <w:pStyle w:val="ListParagraph"/>
        <w:rPr>
          <w:rFonts w:ascii="Arial" w:hAnsi="Arial"/>
          <w:szCs w:val="20"/>
        </w:rPr>
      </w:pPr>
    </w:p>
    <w:p w:rsidR="00CC3538" w:rsidRDefault="00DF3D38" w:rsidP="00CC3538">
      <w:pPr>
        <w:pStyle w:val="Header"/>
        <w:numPr>
          <w:ilvl w:val="0"/>
          <w:numId w:val="2"/>
        </w:numPr>
        <w:tabs>
          <w:tab w:val="clear" w:pos="4153"/>
          <w:tab w:val="clear" w:pos="8306"/>
        </w:tabs>
        <w:ind w:hanging="720"/>
        <w:rPr>
          <w:rFonts w:cs="Arial"/>
          <w:b/>
          <w:bCs/>
          <w:sz w:val="28"/>
        </w:rPr>
      </w:pPr>
      <w:r>
        <w:rPr>
          <w:rFonts w:cs="Arial"/>
          <w:b/>
          <w:bCs/>
          <w:sz w:val="28"/>
        </w:rPr>
        <w:t>Central</w:t>
      </w:r>
      <w:r w:rsidR="005A6B8F">
        <w:rPr>
          <w:rFonts w:cs="Arial"/>
          <w:b/>
          <w:bCs/>
          <w:sz w:val="28"/>
        </w:rPr>
        <w:t xml:space="preserve"> Schools Services Block</w:t>
      </w:r>
    </w:p>
    <w:p w:rsidR="00CC3538" w:rsidRPr="00CC3538" w:rsidRDefault="00CC3538" w:rsidP="00CC3538">
      <w:pPr>
        <w:pStyle w:val="Header"/>
        <w:tabs>
          <w:tab w:val="clear" w:pos="4153"/>
          <w:tab w:val="clear" w:pos="8306"/>
        </w:tabs>
        <w:ind w:left="720"/>
        <w:rPr>
          <w:rFonts w:cs="Arial"/>
          <w:b/>
          <w:bCs/>
          <w:sz w:val="28"/>
        </w:rPr>
      </w:pPr>
    </w:p>
    <w:p w:rsidR="00CC3538" w:rsidRPr="006763F3" w:rsidRDefault="00CC3538" w:rsidP="00CE1C23">
      <w:pPr>
        <w:pStyle w:val="Header"/>
        <w:numPr>
          <w:ilvl w:val="1"/>
          <w:numId w:val="2"/>
        </w:numPr>
        <w:tabs>
          <w:tab w:val="clear" w:pos="4153"/>
          <w:tab w:val="clear" w:pos="8306"/>
        </w:tabs>
        <w:spacing w:after="160"/>
        <w:ind w:hanging="720"/>
      </w:pPr>
      <w:r w:rsidRPr="005A6B8F">
        <w:rPr>
          <w:rFonts w:eastAsia="Calibri" w:cs="Arial"/>
        </w:rPr>
        <w:t>The central school services block (CSSB) wil</w:t>
      </w:r>
      <w:r>
        <w:rPr>
          <w:rFonts w:eastAsia="Calibri" w:cs="Arial"/>
        </w:rPr>
        <w:t>l be introduced in 2018 to 2019</w:t>
      </w:r>
      <w:r w:rsidRPr="005A6B8F">
        <w:rPr>
          <w:rFonts w:eastAsia="Calibri" w:cs="Arial"/>
        </w:rPr>
        <w:t xml:space="preserve"> to fund local authorities for the statutory duties that they hold for both maintained schools and academies. The CSSB brings together:</w:t>
      </w:r>
    </w:p>
    <w:p w:rsidR="00CC3538" w:rsidRPr="005A6B8F" w:rsidRDefault="00CC3538" w:rsidP="00CC3538">
      <w:pPr>
        <w:numPr>
          <w:ilvl w:val="0"/>
          <w:numId w:val="12"/>
        </w:numPr>
        <w:spacing w:after="160" w:line="259" w:lineRule="auto"/>
        <w:ind w:left="709"/>
        <w:jc w:val="both"/>
        <w:rPr>
          <w:rFonts w:ascii="Arial" w:eastAsia="Calibri" w:hAnsi="Arial" w:cs="Arial"/>
          <w:bCs/>
        </w:rPr>
      </w:pPr>
      <w:r w:rsidRPr="005A6B8F">
        <w:rPr>
          <w:rFonts w:ascii="Arial" w:eastAsia="Calibri" w:hAnsi="Arial" w:cs="Arial"/>
          <w:bCs/>
        </w:rPr>
        <w:t>Funding for ongoing central functions, such as admissions, previously top-sliced from the schools block</w:t>
      </w:r>
    </w:p>
    <w:p w:rsidR="00CC3538" w:rsidRDefault="00CC3538" w:rsidP="00CC3538">
      <w:pPr>
        <w:numPr>
          <w:ilvl w:val="0"/>
          <w:numId w:val="12"/>
        </w:numPr>
        <w:spacing w:after="160" w:line="259" w:lineRule="auto"/>
        <w:ind w:left="709"/>
        <w:jc w:val="both"/>
        <w:rPr>
          <w:rFonts w:ascii="Arial" w:eastAsia="Calibri" w:hAnsi="Arial" w:cs="Arial"/>
          <w:bCs/>
        </w:rPr>
      </w:pPr>
      <w:r w:rsidRPr="005A6B8F">
        <w:rPr>
          <w:rFonts w:ascii="Arial" w:eastAsia="Calibri" w:hAnsi="Arial" w:cs="Arial"/>
          <w:bCs/>
        </w:rPr>
        <w:t>Residual funding for historic commitments, previously top-sliced from the schools block</w:t>
      </w:r>
    </w:p>
    <w:p w:rsidR="00CC3538" w:rsidRPr="00CC3538" w:rsidRDefault="00CC3538" w:rsidP="00CC3538">
      <w:pPr>
        <w:numPr>
          <w:ilvl w:val="0"/>
          <w:numId w:val="12"/>
        </w:numPr>
        <w:spacing w:after="160" w:line="259" w:lineRule="auto"/>
        <w:ind w:left="709"/>
        <w:jc w:val="both"/>
        <w:rPr>
          <w:rFonts w:ascii="Arial" w:eastAsia="Calibri" w:hAnsi="Arial" w:cs="Arial"/>
          <w:bCs/>
        </w:rPr>
      </w:pPr>
      <w:r w:rsidRPr="00CC3538">
        <w:rPr>
          <w:rFonts w:ascii="Arial" w:eastAsia="Calibri" w:hAnsi="Arial" w:cs="Arial"/>
          <w:bCs/>
        </w:rPr>
        <w:t>Funding previously allocated through the retained duties element of the Education Services Grant (ESG</w:t>
      </w:r>
      <w:r w:rsidRPr="00CC3538">
        <w:rPr>
          <w:rFonts w:eastAsia="Calibri" w:cs="Arial"/>
          <w:bCs/>
        </w:rPr>
        <w:t>)</w:t>
      </w:r>
    </w:p>
    <w:p w:rsidR="00CC3538" w:rsidRPr="00C9013B" w:rsidRDefault="00CC3538" w:rsidP="00CC3538">
      <w:pPr>
        <w:pStyle w:val="Header"/>
        <w:numPr>
          <w:ilvl w:val="1"/>
          <w:numId w:val="2"/>
        </w:numPr>
        <w:tabs>
          <w:tab w:val="clear" w:pos="4153"/>
          <w:tab w:val="clear" w:pos="8306"/>
        </w:tabs>
        <w:ind w:hanging="720"/>
      </w:pPr>
      <w:r>
        <w:rPr>
          <w:szCs w:val="24"/>
        </w:rPr>
        <w:t xml:space="preserve">Merton’s Central Schools Services </w:t>
      </w:r>
      <w:r w:rsidR="00DF3D38">
        <w:rPr>
          <w:szCs w:val="24"/>
        </w:rPr>
        <w:t>Block retained</w:t>
      </w:r>
      <w:r>
        <w:rPr>
          <w:szCs w:val="24"/>
        </w:rPr>
        <w:t xml:space="preserve"> items are detailed in the table below.</w:t>
      </w:r>
    </w:p>
    <w:p w:rsidR="00CC3538" w:rsidRPr="00C9013B" w:rsidRDefault="00CC3538" w:rsidP="00CC3538">
      <w:pPr>
        <w:pStyle w:val="Header"/>
        <w:tabs>
          <w:tab w:val="clear" w:pos="4153"/>
          <w:tab w:val="clear" w:pos="8306"/>
        </w:tabs>
        <w:ind w:left="720"/>
      </w:pPr>
    </w:p>
    <w:tbl>
      <w:tblPr>
        <w:tblW w:w="833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09"/>
        <w:gridCol w:w="1409"/>
      </w:tblGrid>
      <w:tr w:rsidR="00CC3538" w:rsidRPr="00C9013B" w:rsidTr="000861C4">
        <w:tc>
          <w:tcPr>
            <w:tcW w:w="5517" w:type="dxa"/>
            <w:shd w:val="clear" w:color="auto" w:fill="00B050"/>
          </w:tcPr>
          <w:p w:rsidR="00CC3538" w:rsidRPr="00C9013B" w:rsidRDefault="00CC3538" w:rsidP="000861C4">
            <w:pPr>
              <w:pStyle w:val="BodyTextIndent3"/>
              <w:ind w:left="0"/>
              <w:jc w:val="both"/>
              <w:rPr>
                <w:b/>
                <w:color w:val="FFFFFF" w:themeColor="background1"/>
                <w:sz w:val="24"/>
                <w:szCs w:val="24"/>
              </w:rPr>
            </w:pPr>
          </w:p>
          <w:p w:rsidR="00CC3538" w:rsidRPr="00C9013B" w:rsidRDefault="00CC3538" w:rsidP="000861C4">
            <w:pPr>
              <w:pStyle w:val="BodyTextIndent3"/>
              <w:ind w:left="0"/>
              <w:jc w:val="both"/>
              <w:rPr>
                <w:b/>
                <w:color w:val="FFFFFF" w:themeColor="background1"/>
                <w:sz w:val="24"/>
                <w:szCs w:val="24"/>
              </w:rPr>
            </w:pPr>
            <w:r w:rsidRPr="00C9013B">
              <w:rPr>
                <w:b/>
                <w:color w:val="FFFFFF" w:themeColor="background1"/>
                <w:sz w:val="24"/>
                <w:szCs w:val="24"/>
              </w:rPr>
              <w:t>Description</w:t>
            </w:r>
          </w:p>
        </w:tc>
        <w:tc>
          <w:tcPr>
            <w:tcW w:w="1409" w:type="dxa"/>
            <w:shd w:val="clear" w:color="auto" w:fill="00B050"/>
          </w:tcPr>
          <w:p w:rsidR="00CC3538" w:rsidRPr="00C9013B" w:rsidRDefault="00CC3538" w:rsidP="000861C4">
            <w:pPr>
              <w:pStyle w:val="BodyTextIndent3"/>
              <w:ind w:left="-534"/>
              <w:jc w:val="right"/>
              <w:rPr>
                <w:b/>
                <w:color w:val="FFFFFF" w:themeColor="background1"/>
                <w:sz w:val="24"/>
                <w:szCs w:val="24"/>
              </w:rPr>
            </w:pPr>
            <w:r>
              <w:rPr>
                <w:b/>
                <w:color w:val="FFFFFF" w:themeColor="background1"/>
                <w:sz w:val="24"/>
                <w:szCs w:val="24"/>
              </w:rPr>
              <w:t>2018/19</w:t>
            </w:r>
          </w:p>
          <w:p w:rsidR="00CC3538" w:rsidRPr="00C9013B" w:rsidRDefault="00CC3538" w:rsidP="000861C4">
            <w:pPr>
              <w:pStyle w:val="BodyTextIndent3"/>
              <w:ind w:left="-534"/>
              <w:jc w:val="right"/>
              <w:rPr>
                <w:b/>
                <w:color w:val="FFFFFF" w:themeColor="background1"/>
                <w:sz w:val="24"/>
                <w:szCs w:val="24"/>
              </w:rPr>
            </w:pPr>
            <w:r w:rsidRPr="00C9013B">
              <w:rPr>
                <w:b/>
                <w:color w:val="FFFFFF" w:themeColor="background1"/>
                <w:sz w:val="24"/>
                <w:szCs w:val="24"/>
              </w:rPr>
              <w:t>£000</w:t>
            </w:r>
          </w:p>
        </w:tc>
        <w:tc>
          <w:tcPr>
            <w:tcW w:w="1409" w:type="dxa"/>
            <w:shd w:val="clear" w:color="auto" w:fill="00B050"/>
          </w:tcPr>
          <w:p w:rsidR="00CC3538" w:rsidRPr="00C9013B" w:rsidRDefault="00CC3538" w:rsidP="000861C4">
            <w:pPr>
              <w:pStyle w:val="BodyTextIndent3"/>
              <w:ind w:left="-534"/>
              <w:jc w:val="right"/>
              <w:rPr>
                <w:b/>
                <w:color w:val="FFFFFF" w:themeColor="background1"/>
                <w:sz w:val="24"/>
                <w:szCs w:val="24"/>
              </w:rPr>
            </w:pPr>
            <w:r w:rsidRPr="00C9013B">
              <w:rPr>
                <w:b/>
                <w:color w:val="FFFFFF" w:themeColor="background1"/>
                <w:sz w:val="24"/>
                <w:szCs w:val="24"/>
              </w:rPr>
              <w:t>2017/18</w:t>
            </w:r>
          </w:p>
          <w:p w:rsidR="00CC3538" w:rsidRPr="00C9013B" w:rsidRDefault="00CC3538" w:rsidP="000861C4">
            <w:pPr>
              <w:pStyle w:val="BodyTextIndent3"/>
              <w:ind w:left="-534"/>
              <w:jc w:val="right"/>
              <w:rPr>
                <w:b/>
                <w:color w:val="FFFFFF" w:themeColor="background1"/>
                <w:sz w:val="24"/>
                <w:szCs w:val="24"/>
              </w:rPr>
            </w:pPr>
            <w:r w:rsidRPr="00C9013B">
              <w:rPr>
                <w:b/>
                <w:color w:val="FFFFFF" w:themeColor="background1"/>
                <w:sz w:val="24"/>
                <w:szCs w:val="24"/>
              </w:rPr>
              <w:t>£000</w:t>
            </w:r>
          </w:p>
        </w:tc>
      </w:tr>
      <w:tr w:rsidR="00CC3538" w:rsidTr="000861C4">
        <w:tc>
          <w:tcPr>
            <w:tcW w:w="5517" w:type="dxa"/>
            <w:shd w:val="clear" w:color="auto" w:fill="auto"/>
          </w:tcPr>
          <w:p w:rsidR="00CC3538" w:rsidRPr="005117EA" w:rsidRDefault="00CC3538" w:rsidP="000861C4">
            <w:pPr>
              <w:rPr>
                <w:rFonts w:ascii="Arial" w:hAnsi="Arial"/>
              </w:rPr>
            </w:pPr>
            <w:r w:rsidRPr="005117EA">
              <w:rPr>
                <w:rFonts w:ascii="Arial" w:hAnsi="Arial"/>
              </w:rPr>
              <w:t>Central licences negotiated by the Secretary of State</w:t>
            </w:r>
          </w:p>
        </w:tc>
        <w:tc>
          <w:tcPr>
            <w:tcW w:w="1409" w:type="dxa"/>
          </w:tcPr>
          <w:p w:rsidR="00CC3538" w:rsidRPr="00010E9D" w:rsidRDefault="00CC3538" w:rsidP="000861C4">
            <w:pPr>
              <w:pStyle w:val="BodyTextIndent3"/>
              <w:ind w:left="0"/>
              <w:jc w:val="right"/>
              <w:rPr>
                <w:sz w:val="24"/>
                <w:szCs w:val="24"/>
              </w:rPr>
            </w:pPr>
            <w:r>
              <w:rPr>
                <w:sz w:val="24"/>
                <w:szCs w:val="24"/>
              </w:rPr>
              <w:t>119</w:t>
            </w:r>
          </w:p>
        </w:tc>
        <w:tc>
          <w:tcPr>
            <w:tcW w:w="1409" w:type="dxa"/>
          </w:tcPr>
          <w:p w:rsidR="00CC3538" w:rsidRPr="005117EA" w:rsidRDefault="00CC3538" w:rsidP="000861C4">
            <w:pPr>
              <w:jc w:val="right"/>
              <w:rPr>
                <w:rFonts w:ascii="Arial" w:hAnsi="Arial"/>
              </w:rPr>
            </w:pPr>
            <w:r>
              <w:rPr>
                <w:rFonts w:ascii="Arial" w:hAnsi="Arial"/>
              </w:rPr>
              <w:t>114</w:t>
            </w:r>
          </w:p>
        </w:tc>
      </w:tr>
      <w:tr w:rsidR="00CC3538" w:rsidTr="000861C4">
        <w:tc>
          <w:tcPr>
            <w:tcW w:w="5517" w:type="dxa"/>
            <w:shd w:val="clear" w:color="auto" w:fill="auto"/>
          </w:tcPr>
          <w:p w:rsidR="00CC3538" w:rsidRPr="005117EA" w:rsidRDefault="00CC3538" w:rsidP="000861C4">
            <w:pPr>
              <w:rPr>
                <w:rFonts w:ascii="Arial" w:hAnsi="Arial"/>
              </w:rPr>
            </w:pPr>
            <w:r w:rsidRPr="005117EA">
              <w:rPr>
                <w:rFonts w:ascii="Arial" w:hAnsi="Arial"/>
              </w:rPr>
              <w:t>School admissions</w:t>
            </w:r>
          </w:p>
        </w:tc>
        <w:tc>
          <w:tcPr>
            <w:tcW w:w="1409" w:type="dxa"/>
          </w:tcPr>
          <w:p w:rsidR="00CC3538" w:rsidRPr="00010E9D" w:rsidRDefault="00CC3538" w:rsidP="000861C4">
            <w:pPr>
              <w:pStyle w:val="BodyTextIndent3"/>
              <w:ind w:left="-534"/>
              <w:jc w:val="right"/>
              <w:rPr>
                <w:sz w:val="24"/>
                <w:szCs w:val="24"/>
              </w:rPr>
            </w:pPr>
            <w:r>
              <w:rPr>
                <w:sz w:val="24"/>
                <w:szCs w:val="24"/>
              </w:rPr>
              <w:t>271</w:t>
            </w:r>
          </w:p>
        </w:tc>
        <w:tc>
          <w:tcPr>
            <w:tcW w:w="1409" w:type="dxa"/>
            <w:vAlign w:val="bottom"/>
          </w:tcPr>
          <w:p w:rsidR="00CC3538" w:rsidRPr="005117EA" w:rsidRDefault="00CC3538" w:rsidP="000861C4">
            <w:pPr>
              <w:pStyle w:val="Footer"/>
              <w:tabs>
                <w:tab w:val="clear" w:pos="4153"/>
                <w:tab w:val="clear" w:pos="8306"/>
              </w:tabs>
              <w:jc w:val="right"/>
              <w:rPr>
                <w:rFonts w:ascii="Arial" w:hAnsi="Arial"/>
              </w:rPr>
            </w:pPr>
            <w:r>
              <w:rPr>
                <w:rFonts w:ascii="Arial" w:hAnsi="Arial"/>
              </w:rPr>
              <w:t>266</w:t>
            </w:r>
          </w:p>
        </w:tc>
      </w:tr>
      <w:tr w:rsidR="00CC3538" w:rsidTr="000861C4">
        <w:tc>
          <w:tcPr>
            <w:tcW w:w="5517" w:type="dxa"/>
            <w:shd w:val="clear" w:color="auto" w:fill="auto"/>
          </w:tcPr>
          <w:p w:rsidR="00CC3538" w:rsidRPr="005117EA" w:rsidRDefault="00CC3538" w:rsidP="000861C4">
            <w:pPr>
              <w:rPr>
                <w:rFonts w:ascii="Arial" w:hAnsi="Arial"/>
              </w:rPr>
            </w:pPr>
            <w:r w:rsidRPr="005117EA">
              <w:rPr>
                <w:rFonts w:ascii="Arial" w:hAnsi="Arial"/>
              </w:rPr>
              <w:t>Servicing of school forums</w:t>
            </w:r>
          </w:p>
        </w:tc>
        <w:tc>
          <w:tcPr>
            <w:tcW w:w="1409" w:type="dxa"/>
          </w:tcPr>
          <w:p w:rsidR="00CC3538" w:rsidRPr="00010E9D" w:rsidRDefault="00CC3538" w:rsidP="000861C4">
            <w:pPr>
              <w:pStyle w:val="BodyTextIndent3"/>
              <w:ind w:left="-534"/>
              <w:jc w:val="right"/>
              <w:rPr>
                <w:sz w:val="24"/>
                <w:szCs w:val="24"/>
              </w:rPr>
            </w:pPr>
            <w:r>
              <w:rPr>
                <w:sz w:val="24"/>
                <w:szCs w:val="24"/>
              </w:rPr>
              <w:t>12</w:t>
            </w:r>
          </w:p>
        </w:tc>
        <w:tc>
          <w:tcPr>
            <w:tcW w:w="1409" w:type="dxa"/>
            <w:vAlign w:val="bottom"/>
          </w:tcPr>
          <w:p w:rsidR="00CC3538" w:rsidRPr="005117EA" w:rsidRDefault="00CC3538" w:rsidP="000861C4">
            <w:pPr>
              <w:jc w:val="right"/>
              <w:rPr>
                <w:rFonts w:ascii="Arial" w:hAnsi="Arial"/>
              </w:rPr>
            </w:pPr>
            <w:r>
              <w:rPr>
                <w:rFonts w:ascii="Arial" w:hAnsi="Arial"/>
              </w:rPr>
              <w:t>12</w:t>
            </w:r>
          </w:p>
        </w:tc>
      </w:tr>
      <w:tr w:rsidR="00CC3538" w:rsidTr="000861C4">
        <w:tc>
          <w:tcPr>
            <w:tcW w:w="5517" w:type="dxa"/>
            <w:tcBorders>
              <w:bottom w:val="single" w:sz="4" w:space="0" w:color="auto"/>
            </w:tcBorders>
            <w:shd w:val="clear" w:color="auto" w:fill="auto"/>
          </w:tcPr>
          <w:p w:rsidR="00CC3538" w:rsidRPr="005117EA" w:rsidRDefault="00CC3538" w:rsidP="000861C4">
            <w:pPr>
              <w:rPr>
                <w:rFonts w:ascii="Arial" w:hAnsi="Arial"/>
              </w:rPr>
            </w:pPr>
            <w:r w:rsidRPr="005117EA">
              <w:rPr>
                <w:rFonts w:ascii="Arial" w:hAnsi="Arial"/>
              </w:rPr>
              <w:t>Prudential borrowing</w:t>
            </w:r>
          </w:p>
        </w:tc>
        <w:tc>
          <w:tcPr>
            <w:tcW w:w="1409" w:type="dxa"/>
            <w:tcBorders>
              <w:bottom w:val="single" w:sz="4" w:space="0" w:color="auto"/>
            </w:tcBorders>
          </w:tcPr>
          <w:p w:rsidR="00CC3538" w:rsidRPr="00010E9D" w:rsidRDefault="00CC3538" w:rsidP="000861C4">
            <w:pPr>
              <w:pStyle w:val="BodyTextIndent3"/>
              <w:ind w:left="-534"/>
              <w:jc w:val="right"/>
              <w:rPr>
                <w:sz w:val="24"/>
                <w:szCs w:val="24"/>
              </w:rPr>
            </w:pPr>
            <w:r>
              <w:rPr>
                <w:sz w:val="24"/>
                <w:szCs w:val="24"/>
              </w:rPr>
              <w:t>207</w:t>
            </w:r>
          </w:p>
        </w:tc>
        <w:tc>
          <w:tcPr>
            <w:tcW w:w="1409" w:type="dxa"/>
            <w:tcBorders>
              <w:bottom w:val="single" w:sz="4" w:space="0" w:color="auto"/>
            </w:tcBorders>
            <w:vAlign w:val="bottom"/>
          </w:tcPr>
          <w:p w:rsidR="00CC3538" w:rsidRPr="005117EA" w:rsidRDefault="00CC3538" w:rsidP="000861C4">
            <w:pPr>
              <w:jc w:val="right"/>
              <w:rPr>
                <w:rFonts w:ascii="Arial" w:hAnsi="Arial"/>
              </w:rPr>
            </w:pPr>
            <w:r>
              <w:rPr>
                <w:rFonts w:ascii="Arial" w:hAnsi="Arial"/>
              </w:rPr>
              <w:t>207</w:t>
            </w:r>
          </w:p>
        </w:tc>
      </w:tr>
      <w:tr w:rsidR="00CC3538" w:rsidTr="000861C4">
        <w:tc>
          <w:tcPr>
            <w:tcW w:w="5517" w:type="dxa"/>
            <w:tcBorders>
              <w:bottom w:val="single" w:sz="4" w:space="0" w:color="auto"/>
            </w:tcBorders>
            <w:shd w:val="clear" w:color="auto" w:fill="auto"/>
          </w:tcPr>
          <w:p w:rsidR="00CC3538" w:rsidRPr="005117EA" w:rsidRDefault="00CC3538" w:rsidP="000861C4">
            <w:pPr>
              <w:rPr>
                <w:rFonts w:ascii="Arial" w:hAnsi="Arial"/>
              </w:rPr>
            </w:pPr>
            <w:r w:rsidRPr="005117EA">
              <w:rPr>
                <w:rFonts w:ascii="Arial" w:hAnsi="Arial"/>
              </w:rPr>
              <w:t>Statutory and regulatory duties LAs hold for all schools (including academies &amp; free schools)</w:t>
            </w:r>
          </w:p>
        </w:tc>
        <w:tc>
          <w:tcPr>
            <w:tcW w:w="1409" w:type="dxa"/>
            <w:tcBorders>
              <w:bottom w:val="single" w:sz="4" w:space="0" w:color="auto"/>
            </w:tcBorders>
          </w:tcPr>
          <w:p w:rsidR="00CC3538" w:rsidRPr="00010E9D" w:rsidRDefault="00CC3538" w:rsidP="000861C4">
            <w:pPr>
              <w:pStyle w:val="BodyTextIndent3"/>
              <w:ind w:left="-534"/>
              <w:jc w:val="right"/>
              <w:rPr>
                <w:sz w:val="24"/>
                <w:szCs w:val="24"/>
              </w:rPr>
            </w:pPr>
            <w:r>
              <w:rPr>
                <w:sz w:val="24"/>
                <w:szCs w:val="24"/>
              </w:rPr>
              <w:t>412</w:t>
            </w:r>
          </w:p>
        </w:tc>
        <w:tc>
          <w:tcPr>
            <w:tcW w:w="1409" w:type="dxa"/>
            <w:tcBorders>
              <w:bottom w:val="single" w:sz="4" w:space="0" w:color="auto"/>
            </w:tcBorders>
          </w:tcPr>
          <w:p w:rsidR="00CC3538" w:rsidRPr="005117EA" w:rsidRDefault="00CC3538" w:rsidP="000861C4">
            <w:pPr>
              <w:jc w:val="right"/>
              <w:rPr>
                <w:rFonts w:ascii="Arial" w:hAnsi="Arial"/>
              </w:rPr>
            </w:pPr>
            <w:r>
              <w:rPr>
                <w:rFonts w:ascii="Arial" w:hAnsi="Arial"/>
              </w:rPr>
              <w:t>400</w:t>
            </w:r>
          </w:p>
        </w:tc>
      </w:tr>
      <w:tr w:rsidR="00CC3538" w:rsidRPr="00C9013B" w:rsidTr="000861C4">
        <w:tc>
          <w:tcPr>
            <w:tcW w:w="5517" w:type="dxa"/>
            <w:shd w:val="clear" w:color="auto" w:fill="00B050"/>
          </w:tcPr>
          <w:p w:rsidR="00CC3538" w:rsidRPr="00C9013B" w:rsidRDefault="00CC3538" w:rsidP="000861C4">
            <w:pPr>
              <w:pStyle w:val="BodyTextIndent3"/>
              <w:ind w:left="0"/>
              <w:jc w:val="both"/>
              <w:rPr>
                <w:b/>
                <w:color w:val="FFFFFF" w:themeColor="background1"/>
                <w:sz w:val="24"/>
                <w:szCs w:val="24"/>
              </w:rPr>
            </w:pPr>
            <w:r w:rsidRPr="00C9013B">
              <w:rPr>
                <w:b/>
                <w:color w:val="FFFFFF" w:themeColor="background1"/>
                <w:sz w:val="24"/>
                <w:szCs w:val="24"/>
              </w:rPr>
              <w:t>Total Schools Block</w:t>
            </w:r>
          </w:p>
        </w:tc>
        <w:tc>
          <w:tcPr>
            <w:tcW w:w="1409" w:type="dxa"/>
            <w:shd w:val="clear" w:color="auto" w:fill="00B050"/>
          </w:tcPr>
          <w:p w:rsidR="00CC3538" w:rsidRPr="00C9013B" w:rsidRDefault="00CC3538" w:rsidP="000861C4">
            <w:pPr>
              <w:pStyle w:val="BodyTextIndent3"/>
              <w:ind w:left="-534"/>
              <w:jc w:val="right"/>
              <w:rPr>
                <w:b/>
                <w:color w:val="FFFFFF" w:themeColor="background1"/>
                <w:sz w:val="24"/>
                <w:szCs w:val="24"/>
              </w:rPr>
            </w:pPr>
            <w:r>
              <w:rPr>
                <w:b/>
                <w:color w:val="FFFFFF" w:themeColor="background1"/>
                <w:sz w:val="24"/>
                <w:szCs w:val="24"/>
              </w:rPr>
              <w:t>1,021</w:t>
            </w:r>
          </w:p>
        </w:tc>
        <w:tc>
          <w:tcPr>
            <w:tcW w:w="1409" w:type="dxa"/>
            <w:shd w:val="clear" w:color="auto" w:fill="00B050"/>
          </w:tcPr>
          <w:p w:rsidR="00CC3538" w:rsidRPr="00C9013B" w:rsidRDefault="00CC3538" w:rsidP="000861C4">
            <w:pPr>
              <w:pStyle w:val="BodyTextIndent3"/>
              <w:ind w:left="-534"/>
              <w:jc w:val="right"/>
              <w:rPr>
                <w:b/>
                <w:color w:val="FFFFFF" w:themeColor="background1"/>
                <w:sz w:val="24"/>
                <w:szCs w:val="24"/>
              </w:rPr>
            </w:pPr>
            <w:r>
              <w:rPr>
                <w:b/>
                <w:color w:val="FFFFFF" w:themeColor="background1"/>
                <w:sz w:val="24"/>
                <w:szCs w:val="24"/>
              </w:rPr>
              <w:t>999</w:t>
            </w:r>
          </w:p>
        </w:tc>
      </w:tr>
    </w:tbl>
    <w:p w:rsidR="00CC3538" w:rsidRDefault="00CC3538" w:rsidP="00CC3538">
      <w:pPr>
        <w:pStyle w:val="Header"/>
        <w:tabs>
          <w:tab w:val="clear" w:pos="4153"/>
          <w:tab w:val="clear" w:pos="8306"/>
        </w:tabs>
        <w:ind w:left="720"/>
      </w:pPr>
    </w:p>
    <w:tbl>
      <w:tblPr>
        <w:tblStyle w:val="TableGrid"/>
        <w:tblW w:w="0" w:type="auto"/>
        <w:tblInd w:w="720" w:type="dxa"/>
        <w:shd w:val="pct10" w:color="auto" w:fill="auto"/>
        <w:tblLook w:val="04A0" w:firstRow="1" w:lastRow="0" w:firstColumn="1" w:lastColumn="0" w:noHBand="0" w:noVBand="1"/>
      </w:tblPr>
      <w:tblGrid>
        <w:gridCol w:w="8566"/>
      </w:tblGrid>
      <w:tr w:rsidR="00CC3538" w:rsidTr="000861C4">
        <w:tc>
          <w:tcPr>
            <w:tcW w:w="9286" w:type="dxa"/>
            <w:shd w:val="pct10" w:color="auto" w:fill="auto"/>
          </w:tcPr>
          <w:p w:rsidR="00CC3538" w:rsidRDefault="00CC3538" w:rsidP="000861C4">
            <w:pPr>
              <w:pStyle w:val="Header"/>
              <w:tabs>
                <w:tab w:val="clear" w:pos="4153"/>
                <w:tab w:val="clear" w:pos="8306"/>
              </w:tabs>
            </w:pPr>
            <w:r w:rsidRPr="00237FF3">
              <w:t>Schools Forum approval is required on a line-by-line basis</w:t>
            </w:r>
            <w:r>
              <w:t xml:space="preserve"> for </w:t>
            </w:r>
            <w:r w:rsidRPr="005117EA">
              <w:t>School admissions</w:t>
            </w:r>
            <w:r>
              <w:t xml:space="preserve">, </w:t>
            </w:r>
            <w:r w:rsidRPr="005117EA">
              <w:t>Servicing of school forums</w:t>
            </w:r>
            <w:r>
              <w:t xml:space="preserve">, </w:t>
            </w:r>
            <w:r w:rsidRPr="005117EA">
              <w:t>Prudential borrowing</w:t>
            </w:r>
            <w:r>
              <w:t xml:space="preserve"> and </w:t>
            </w:r>
            <w:r w:rsidRPr="005117EA">
              <w:t>Statutory and regulatory duties LAs hold for all schools (including academies &amp; free schools)</w:t>
            </w:r>
            <w:r>
              <w:t xml:space="preserve"> </w:t>
            </w:r>
          </w:p>
        </w:tc>
      </w:tr>
    </w:tbl>
    <w:p w:rsidR="00CC3538" w:rsidRPr="003D56B7" w:rsidRDefault="00CC3538" w:rsidP="00CC3538">
      <w:pPr>
        <w:pStyle w:val="Header"/>
        <w:tabs>
          <w:tab w:val="clear" w:pos="4153"/>
          <w:tab w:val="clear" w:pos="8306"/>
        </w:tabs>
        <w:ind w:left="720"/>
      </w:pPr>
    </w:p>
    <w:p w:rsidR="00CC3538" w:rsidRPr="00A12DEF" w:rsidRDefault="00C36422" w:rsidP="00CC3538">
      <w:pPr>
        <w:pStyle w:val="Header"/>
        <w:numPr>
          <w:ilvl w:val="1"/>
          <w:numId w:val="2"/>
        </w:numPr>
        <w:tabs>
          <w:tab w:val="clear" w:pos="4153"/>
          <w:tab w:val="clear" w:pos="8306"/>
        </w:tabs>
        <w:ind w:hanging="720"/>
      </w:pPr>
      <w:r>
        <w:t>The s</w:t>
      </w:r>
      <w:r w:rsidRPr="005117EA">
        <w:t xml:space="preserve">tatutory and regulatory </w:t>
      </w:r>
      <w:r>
        <w:t xml:space="preserve">duties LAs hold for all schools, </w:t>
      </w:r>
      <w:r w:rsidRPr="005117EA">
        <w:t>inc</w:t>
      </w:r>
      <w:r>
        <w:t xml:space="preserve">luding academies &amp; free schools, </w:t>
      </w:r>
      <w:r w:rsidRPr="0055706B">
        <w:rPr>
          <w:bCs/>
        </w:rPr>
        <w:t>(as set out in Schedule 2, Parts 1 to 5 of the School and Early Years Finance Regulations 2017)</w:t>
      </w:r>
      <w:r>
        <w:rPr>
          <w:bCs/>
        </w:rPr>
        <w:t xml:space="preserve"> </w:t>
      </w:r>
      <w:r w:rsidRPr="0055706B">
        <w:rPr>
          <w:bCs/>
        </w:rPr>
        <w:t>does not include funding that has been retained centrally from maintained school budgets only (as set out in Schedule 2,</w:t>
      </w:r>
      <w:r>
        <w:rPr>
          <w:bCs/>
        </w:rPr>
        <w:t xml:space="preserve"> Parts 6 and 7), see section 2.6 to 2.8 above</w:t>
      </w:r>
      <w:r w:rsidRPr="0055706B">
        <w:rPr>
          <w:bCs/>
        </w:rPr>
        <w:t>.</w:t>
      </w:r>
    </w:p>
    <w:p w:rsidR="00904A8D" w:rsidRDefault="00904A8D">
      <w:pPr>
        <w:pStyle w:val="Header"/>
        <w:tabs>
          <w:tab w:val="clear" w:pos="4153"/>
          <w:tab w:val="clear" w:pos="8306"/>
        </w:tabs>
        <w:ind w:left="1980"/>
      </w:pPr>
    </w:p>
    <w:p w:rsidR="00AA0ED2" w:rsidRDefault="00AA0ED2">
      <w:pPr>
        <w:pStyle w:val="Header"/>
        <w:tabs>
          <w:tab w:val="clear" w:pos="4153"/>
          <w:tab w:val="clear" w:pos="8306"/>
        </w:tabs>
        <w:ind w:left="1980"/>
      </w:pPr>
    </w:p>
    <w:p w:rsidR="00AA0ED2" w:rsidRDefault="00AA0ED2">
      <w:pPr>
        <w:pStyle w:val="Header"/>
        <w:tabs>
          <w:tab w:val="clear" w:pos="4153"/>
          <w:tab w:val="clear" w:pos="8306"/>
        </w:tabs>
        <w:ind w:left="1980"/>
      </w:pPr>
    </w:p>
    <w:p w:rsidR="00AA0ED2" w:rsidRDefault="00AA0ED2">
      <w:pPr>
        <w:pStyle w:val="Header"/>
        <w:tabs>
          <w:tab w:val="clear" w:pos="4153"/>
          <w:tab w:val="clear" w:pos="8306"/>
        </w:tabs>
        <w:ind w:left="1980"/>
      </w:pPr>
    </w:p>
    <w:p w:rsidR="00AA0ED2" w:rsidRDefault="00AA0ED2">
      <w:pPr>
        <w:pStyle w:val="Header"/>
        <w:tabs>
          <w:tab w:val="clear" w:pos="4153"/>
          <w:tab w:val="clear" w:pos="8306"/>
        </w:tabs>
        <w:ind w:left="1980"/>
      </w:pPr>
    </w:p>
    <w:p w:rsidR="00AA0ED2" w:rsidRDefault="00AA0ED2">
      <w:pPr>
        <w:pStyle w:val="Header"/>
        <w:tabs>
          <w:tab w:val="clear" w:pos="4153"/>
          <w:tab w:val="clear" w:pos="8306"/>
        </w:tabs>
        <w:ind w:left="1980"/>
      </w:pPr>
    </w:p>
    <w:p w:rsidR="00AA0ED2" w:rsidRDefault="00AA0ED2">
      <w:pPr>
        <w:pStyle w:val="Header"/>
        <w:tabs>
          <w:tab w:val="clear" w:pos="4153"/>
          <w:tab w:val="clear" w:pos="8306"/>
        </w:tabs>
        <w:ind w:left="1980"/>
      </w:pPr>
    </w:p>
    <w:p w:rsidR="00AA0ED2" w:rsidRDefault="00AA0ED2">
      <w:pPr>
        <w:pStyle w:val="Header"/>
        <w:tabs>
          <w:tab w:val="clear" w:pos="4153"/>
          <w:tab w:val="clear" w:pos="8306"/>
        </w:tabs>
        <w:ind w:left="1980"/>
      </w:pPr>
    </w:p>
    <w:p w:rsidR="00904A8D" w:rsidRPr="00AF1FD8" w:rsidRDefault="001E4452" w:rsidP="001E4452">
      <w:pPr>
        <w:pStyle w:val="Header"/>
        <w:numPr>
          <w:ilvl w:val="0"/>
          <w:numId w:val="2"/>
        </w:numPr>
        <w:tabs>
          <w:tab w:val="clear" w:pos="4153"/>
          <w:tab w:val="clear" w:pos="8306"/>
        </w:tabs>
        <w:spacing w:after="160"/>
        <w:ind w:hanging="720"/>
        <w:rPr>
          <w:b/>
        </w:rPr>
      </w:pPr>
      <w:r w:rsidRPr="00AF1FD8">
        <w:rPr>
          <w:rFonts w:cs="Arial"/>
          <w:b/>
          <w:bCs/>
          <w:sz w:val="28"/>
        </w:rPr>
        <w:t>Early Years Block</w:t>
      </w:r>
    </w:p>
    <w:p w:rsidR="001E4452" w:rsidRPr="00FF3903" w:rsidRDefault="001E4452" w:rsidP="001E4452">
      <w:pPr>
        <w:pStyle w:val="Header"/>
        <w:numPr>
          <w:ilvl w:val="1"/>
          <w:numId w:val="2"/>
        </w:numPr>
        <w:tabs>
          <w:tab w:val="clear" w:pos="4153"/>
          <w:tab w:val="clear" w:pos="8306"/>
        </w:tabs>
        <w:ind w:hanging="720"/>
      </w:pPr>
      <w:r w:rsidRPr="00FF3903">
        <w:rPr>
          <w:szCs w:val="24"/>
        </w:rPr>
        <w:t>The Early Years Block allocation is split into the following areas:</w:t>
      </w:r>
    </w:p>
    <w:tbl>
      <w:tblPr>
        <w:tblW w:w="8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6"/>
        <w:gridCol w:w="1417"/>
        <w:gridCol w:w="1417"/>
      </w:tblGrid>
      <w:tr w:rsidR="00474AAC" w:rsidRPr="00AE2C35" w:rsidTr="00474AAC">
        <w:tc>
          <w:tcPr>
            <w:tcW w:w="5376" w:type="dxa"/>
            <w:shd w:val="clear" w:color="auto" w:fill="00B050"/>
          </w:tcPr>
          <w:p w:rsidR="00474AAC" w:rsidRPr="00AE2C35" w:rsidRDefault="00474AAC" w:rsidP="000861C4">
            <w:pPr>
              <w:pStyle w:val="BodyTextIndent3"/>
              <w:ind w:left="0"/>
              <w:jc w:val="both"/>
              <w:rPr>
                <w:b/>
                <w:color w:val="FFFFFF" w:themeColor="background1"/>
                <w:sz w:val="24"/>
                <w:szCs w:val="24"/>
              </w:rPr>
            </w:pPr>
          </w:p>
          <w:p w:rsidR="00474AAC" w:rsidRPr="00AE2C35" w:rsidRDefault="00474AAC" w:rsidP="000861C4">
            <w:pPr>
              <w:pStyle w:val="BodyTextIndent3"/>
              <w:ind w:left="0"/>
              <w:jc w:val="both"/>
              <w:rPr>
                <w:b/>
                <w:color w:val="FFFFFF" w:themeColor="background1"/>
                <w:sz w:val="24"/>
                <w:szCs w:val="24"/>
              </w:rPr>
            </w:pPr>
            <w:r w:rsidRPr="00AE2C35">
              <w:rPr>
                <w:b/>
                <w:color w:val="FFFFFF" w:themeColor="background1"/>
                <w:sz w:val="24"/>
                <w:szCs w:val="24"/>
              </w:rPr>
              <w:t>Description</w:t>
            </w:r>
          </w:p>
        </w:tc>
        <w:tc>
          <w:tcPr>
            <w:tcW w:w="1417" w:type="dxa"/>
            <w:shd w:val="clear" w:color="auto" w:fill="00B050"/>
          </w:tcPr>
          <w:p w:rsidR="00474AAC" w:rsidRPr="00AE2C35" w:rsidRDefault="00474AAC" w:rsidP="000861C4">
            <w:pPr>
              <w:pStyle w:val="BodyTextIndent3"/>
              <w:ind w:left="0"/>
              <w:jc w:val="right"/>
              <w:rPr>
                <w:b/>
                <w:color w:val="FFFFFF" w:themeColor="background1"/>
                <w:sz w:val="24"/>
                <w:szCs w:val="24"/>
              </w:rPr>
            </w:pPr>
            <w:r>
              <w:rPr>
                <w:b/>
                <w:color w:val="FFFFFF" w:themeColor="background1"/>
                <w:sz w:val="24"/>
                <w:szCs w:val="24"/>
              </w:rPr>
              <w:t>2018/19</w:t>
            </w:r>
          </w:p>
          <w:p w:rsidR="00474AAC" w:rsidRPr="00AE2C35" w:rsidRDefault="00474AAC" w:rsidP="000861C4">
            <w:pPr>
              <w:pStyle w:val="BodyTextIndent3"/>
              <w:ind w:left="0"/>
              <w:jc w:val="right"/>
              <w:rPr>
                <w:b/>
                <w:color w:val="FFFFFF" w:themeColor="background1"/>
                <w:sz w:val="24"/>
                <w:szCs w:val="24"/>
              </w:rPr>
            </w:pPr>
            <w:r w:rsidRPr="00AE2C35">
              <w:rPr>
                <w:b/>
                <w:color w:val="FFFFFF" w:themeColor="background1"/>
                <w:sz w:val="24"/>
                <w:szCs w:val="24"/>
              </w:rPr>
              <w:t>£000</w:t>
            </w:r>
          </w:p>
        </w:tc>
        <w:tc>
          <w:tcPr>
            <w:tcW w:w="1417" w:type="dxa"/>
            <w:shd w:val="clear" w:color="auto" w:fill="00B050"/>
          </w:tcPr>
          <w:p w:rsidR="00474AAC" w:rsidRPr="00AE2C35" w:rsidRDefault="00474AAC" w:rsidP="00BA0301">
            <w:pPr>
              <w:pStyle w:val="BodyTextIndent3"/>
              <w:ind w:left="0"/>
              <w:jc w:val="right"/>
              <w:rPr>
                <w:b/>
                <w:color w:val="FFFFFF" w:themeColor="background1"/>
                <w:sz w:val="24"/>
                <w:szCs w:val="24"/>
              </w:rPr>
            </w:pPr>
            <w:r w:rsidRPr="00AE2C35">
              <w:rPr>
                <w:b/>
                <w:color w:val="FFFFFF" w:themeColor="background1"/>
                <w:sz w:val="24"/>
                <w:szCs w:val="24"/>
              </w:rPr>
              <w:t>2017/18</w:t>
            </w:r>
          </w:p>
          <w:p w:rsidR="00474AAC" w:rsidRPr="00AE2C35" w:rsidRDefault="00474AAC" w:rsidP="00BA0301">
            <w:pPr>
              <w:pStyle w:val="BodyTextIndent3"/>
              <w:ind w:left="0"/>
              <w:jc w:val="right"/>
              <w:rPr>
                <w:b/>
                <w:color w:val="FFFFFF" w:themeColor="background1"/>
                <w:sz w:val="24"/>
                <w:szCs w:val="24"/>
              </w:rPr>
            </w:pPr>
            <w:r w:rsidRPr="00AE2C35">
              <w:rPr>
                <w:b/>
                <w:color w:val="FFFFFF" w:themeColor="background1"/>
                <w:sz w:val="24"/>
                <w:szCs w:val="24"/>
              </w:rPr>
              <w:t>£000</w:t>
            </w:r>
          </w:p>
        </w:tc>
      </w:tr>
      <w:tr w:rsidR="00474AAC" w:rsidTr="00474AAC">
        <w:tc>
          <w:tcPr>
            <w:tcW w:w="5376" w:type="dxa"/>
            <w:shd w:val="clear" w:color="auto" w:fill="auto"/>
          </w:tcPr>
          <w:p w:rsidR="00474AAC" w:rsidRPr="00010E9D" w:rsidRDefault="00474AAC" w:rsidP="000861C4">
            <w:pPr>
              <w:pStyle w:val="BodyTextIndent3"/>
              <w:ind w:left="0"/>
              <w:jc w:val="both"/>
              <w:rPr>
                <w:sz w:val="24"/>
                <w:szCs w:val="24"/>
              </w:rPr>
            </w:pPr>
            <w:r>
              <w:rPr>
                <w:sz w:val="24"/>
                <w:szCs w:val="24"/>
              </w:rPr>
              <w:t>3&amp;4 YO universal funding- maintained</w:t>
            </w:r>
            <w:r w:rsidR="003B7407">
              <w:rPr>
                <w:sz w:val="24"/>
                <w:szCs w:val="24"/>
              </w:rPr>
              <w:t xml:space="preserve"> schools</w:t>
            </w:r>
            <w:r>
              <w:rPr>
                <w:sz w:val="24"/>
                <w:szCs w:val="24"/>
              </w:rPr>
              <w:t xml:space="preserve"> </w:t>
            </w:r>
            <w:r w:rsidR="003B7407">
              <w:rPr>
                <w:sz w:val="24"/>
                <w:szCs w:val="24"/>
              </w:rPr>
              <w:t>&amp; academies</w:t>
            </w:r>
            <w:r w:rsidR="00A0290C">
              <w:rPr>
                <w:sz w:val="24"/>
                <w:szCs w:val="24"/>
              </w:rPr>
              <w:t xml:space="preserve"> (95% pass through, including SENIF)</w:t>
            </w:r>
          </w:p>
        </w:tc>
        <w:tc>
          <w:tcPr>
            <w:tcW w:w="1417" w:type="dxa"/>
          </w:tcPr>
          <w:p w:rsidR="00474AAC" w:rsidRPr="00010E9D" w:rsidRDefault="003B7407" w:rsidP="000861C4">
            <w:pPr>
              <w:pStyle w:val="BodyTextIndent3"/>
              <w:ind w:left="0"/>
              <w:jc w:val="right"/>
              <w:rPr>
                <w:sz w:val="24"/>
                <w:szCs w:val="24"/>
              </w:rPr>
            </w:pPr>
            <w:r>
              <w:rPr>
                <w:sz w:val="24"/>
                <w:szCs w:val="24"/>
              </w:rPr>
              <w:t>6,7</w:t>
            </w:r>
            <w:r w:rsidR="00CC7F1E">
              <w:rPr>
                <w:sz w:val="24"/>
                <w:szCs w:val="24"/>
              </w:rPr>
              <w:t>0</w:t>
            </w:r>
            <w:r>
              <w:rPr>
                <w:sz w:val="24"/>
                <w:szCs w:val="24"/>
              </w:rPr>
              <w:t>8</w:t>
            </w:r>
          </w:p>
        </w:tc>
        <w:tc>
          <w:tcPr>
            <w:tcW w:w="1417" w:type="dxa"/>
          </w:tcPr>
          <w:p w:rsidR="00474AAC" w:rsidRPr="00010E9D" w:rsidRDefault="00474AAC" w:rsidP="00BA0301">
            <w:pPr>
              <w:pStyle w:val="BodyTextIndent3"/>
              <w:ind w:left="0"/>
              <w:jc w:val="right"/>
              <w:rPr>
                <w:sz w:val="24"/>
                <w:szCs w:val="24"/>
              </w:rPr>
            </w:pPr>
            <w:r>
              <w:rPr>
                <w:sz w:val="24"/>
                <w:szCs w:val="24"/>
              </w:rPr>
              <w:t>6,624</w:t>
            </w:r>
          </w:p>
        </w:tc>
      </w:tr>
      <w:tr w:rsidR="00474AAC" w:rsidTr="00474AAC">
        <w:tc>
          <w:tcPr>
            <w:tcW w:w="5376" w:type="dxa"/>
            <w:shd w:val="clear" w:color="auto" w:fill="auto"/>
          </w:tcPr>
          <w:p w:rsidR="00474AAC" w:rsidRPr="00010E9D" w:rsidRDefault="00474AAC" w:rsidP="000861C4">
            <w:pPr>
              <w:pStyle w:val="BodyTextIndent3"/>
              <w:ind w:left="0"/>
              <w:jc w:val="both"/>
              <w:rPr>
                <w:sz w:val="24"/>
                <w:szCs w:val="24"/>
              </w:rPr>
            </w:pPr>
            <w:r>
              <w:rPr>
                <w:sz w:val="24"/>
                <w:szCs w:val="24"/>
              </w:rPr>
              <w:t xml:space="preserve">3&amp;4 YO universal funding </w:t>
            </w:r>
            <w:r w:rsidR="00A0290C">
              <w:rPr>
                <w:sz w:val="24"/>
                <w:szCs w:val="24"/>
              </w:rPr>
              <w:t>–</w:t>
            </w:r>
            <w:r>
              <w:rPr>
                <w:sz w:val="24"/>
                <w:szCs w:val="24"/>
              </w:rPr>
              <w:t xml:space="preserve"> PVIs</w:t>
            </w:r>
            <w:r w:rsidR="00A0290C">
              <w:rPr>
                <w:sz w:val="24"/>
                <w:szCs w:val="24"/>
              </w:rPr>
              <w:t xml:space="preserve"> (95% pass through including SENIF)</w:t>
            </w:r>
          </w:p>
        </w:tc>
        <w:tc>
          <w:tcPr>
            <w:tcW w:w="1417" w:type="dxa"/>
          </w:tcPr>
          <w:p w:rsidR="00474AAC" w:rsidRPr="00010E9D" w:rsidRDefault="003B7407" w:rsidP="000861C4">
            <w:pPr>
              <w:pStyle w:val="BodyTextIndent3"/>
              <w:ind w:left="0"/>
              <w:jc w:val="right"/>
              <w:rPr>
                <w:sz w:val="24"/>
                <w:szCs w:val="24"/>
              </w:rPr>
            </w:pPr>
            <w:r>
              <w:rPr>
                <w:sz w:val="24"/>
                <w:szCs w:val="24"/>
              </w:rPr>
              <w:t>3,529</w:t>
            </w:r>
          </w:p>
        </w:tc>
        <w:tc>
          <w:tcPr>
            <w:tcW w:w="1417" w:type="dxa"/>
          </w:tcPr>
          <w:p w:rsidR="00474AAC" w:rsidRPr="00010E9D" w:rsidRDefault="00474AAC" w:rsidP="00BA0301">
            <w:pPr>
              <w:pStyle w:val="BodyTextIndent3"/>
              <w:ind w:left="0"/>
              <w:jc w:val="right"/>
              <w:rPr>
                <w:sz w:val="24"/>
                <w:szCs w:val="24"/>
              </w:rPr>
            </w:pPr>
            <w:r>
              <w:rPr>
                <w:sz w:val="24"/>
                <w:szCs w:val="24"/>
              </w:rPr>
              <w:t>3,544</w:t>
            </w:r>
          </w:p>
        </w:tc>
      </w:tr>
      <w:tr w:rsidR="00474AAC" w:rsidTr="00474AAC">
        <w:tc>
          <w:tcPr>
            <w:tcW w:w="5376" w:type="dxa"/>
            <w:shd w:val="clear" w:color="auto" w:fill="auto"/>
          </w:tcPr>
          <w:p w:rsidR="00474AAC" w:rsidRPr="00010E9D" w:rsidRDefault="00474AAC" w:rsidP="00A0290C">
            <w:pPr>
              <w:pStyle w:val="BodyTextIndent3"/>
              <w:ind w:left="0"/>
              <w:jc w:val="both"/>
              <w:rPr>
                <w:sz w:val="24"/>
                <w:szCs w:val="24"/>
              </w:rPr>
            </w:pPr>
            <w:r>
              <w:rPr>
                <w:sz w:val="24"/>
                <w:szCs w:val="24"/>
              </w:rPr>
              <w:t xml:space="preserve">3&amp;4 YO working parents </w:t>
            </w:r>
            <w:proofErr w:type="spellStart"/>
            <w:r w:rsidR="00E43F91">
              <w:rPr>
                <w:sz w:val="24"/>
                <w:szCs w:val="24"/>
              </w:rPr>
              <w:t>ectended</w:t>
            </w:r>
            <w:proofErr w:type="spellEnd"/>
            <w:r w:rsidR="00E43F91">
              <w:rPr>
                <w:sz w:val="24"/>
                <w:szCs w:val="24"/>
              </w:rPr>
              <w:t xml:space="preserve"> </w:t>
            </w:r>
            <w:r>
              <w:rPr>
                <w:sz w:val="24"/>
                <w:szCs w:val="24"/>
              </w:rPr>
              <w:t>funding</w:t>
            </w:r>
            <w:r w:rsidR="00A0290C">
              <w:rPr>
                <w:sz w:val="24"/>
                <w:szCs w:val="24"/>
              </w:rPr>
              <w:t>- maintained schools, academies and PVI (95% pass through including SENIF)</w:t>
            </w:r>
          </w:p>
        </w:tc>
        <w:tc>
          <w:tcPr>
            <w:tcW w:w="1417" w:type="dxa"/>
          </w:tcPr>
          <w:p w:rsidR="00474AAC" w:rsidRPr="00010E9D" w:rsidRDefault="00CF06DF" w:rsidP="000861C4">
            <w:pPr>
              <w:pStyle w:val="BodyTextIndent3"/>
              <w:ind w:left="0"/>
              <w:jc w:val="right"/>
              <w:rPr>
                <w:sz w:val="24"/>
                <w:szCs w:val="24"/>
              </w:rPr>
            </w:pPr>
            <w:r>
              <w:rPr>
                <w:sz w:val="24"/>
                <w:szCs w:val="24"/>
              </w:rPr>
              <w:t>1,485</w:t>
            </w:r>
          </w:p>
        </w:tc>
        <w:tc>
          <w:tcPr>
            <w:tcW w:w="1417" w:type="dxa"/>
          </w:tcPr>
          <w:p w:rsidR="00474AAC" w:rsidRPr="00010E9D" w:rsidRDefault="00474AAC" w:rsidP="00BA0301">
            <w:pPr>
              <w:pStyle w:val="BodyTextIndent3"/>
              <w:ind w:left="0"/>
              <w:jc w:val="right"/>
              <w:rPr>
                <w:sz w:val="24"/>
                <w:szCs w:val="24"/>
              </w:rPr>
            </w:pPr>
            <w:r>
              <w:rPr>
                <w:sz w:val="24"/>
                <w:szCs w:val="24"/>
              </w:rPr>
              <w:t>1,050</w:t>
            </w:r>
          </w:p>
        </w:tc>
      </w:tr>
      <w:tr w:rsidR="00474AAC" w:rsidRPr="00DE121B" w:rsidTr="00474AAC">
        <w:tc>
          <w:tcPr>
            <w:tcW w:w="5376" w:type="dxa"/>
            <w:shd w:val="clear" w:color="auto" w:fill="auto"/>
          </w:tcPr>
          <w:p w:rsidR="00474AAC" w:rsidRPr="00DE121B" w:rsidRDefault="00474AAC" w:rsidP="000861C4">
            <w:pPr>
              <w:pStyle w:val="BodyTextIndent3"/>
              <w:ind w:left="0"/>
              <w:jc w:val="both"/>
              <w:rPr>
                <w:sz w:val="24"/>
                <w:szCs w:val="24"/>
              </w:rPr>
            </w:pPr>
            <w:r w:rsidRPr="00DE121B">
              <w:rPr>
                <w:sz w:val="24"/>
                <w:szCs w:val="24"/>
              </w:rPr>
              <w:t>2 Year Old Offer</w:t>
            </w:r>
            <w:r w:rsidR="00FC1D20">
              <w:rPr>
                <w:sz w:val="24"/>
                <w:szCs w:val="24"/>
              </w:rPr>
              <w:t xml:space="preserve"> (schools, academies and PVI (includes SENIF for 2s)</w:t>
            </w:r>
          </w:p>
        </w:tc>
        <w:tc>
          <w:tcPr>
            <w:tcW w:w="1417" w:type="dxa"/>
          </w:tcPr>
          <w:p w:rsidR="00474AAC" w:rsidRPr="00DE121B" w:rsidRDefault="00A72897" w:rsidP="000861C4">
            <w:pPr>
              <w:pStyle w:val="BodyTextIndent3"/>
              <w:ind w:left="0"/>
              <w:jc w:val="right"/>
              <w:rPr>
                <w:sz w:val="24"/>
                <w:szCs w:val="24"/>
              </w:rPr>
            </w:pPr>
            <w:r>
              <w:rPr>
                <w:sz w:val="24"/>
                <w:szCs w:val="24"/>
              </w:rPr>
              <w:t>1,316</w:t>
            </w:r>
          </w:p>
        </w:tc>
        <w:tc>
          <w:tcPr>
            <w:tcW w:w="1417" w:type="dxa"/>
          </w:tcPr>
          <w:p w:rsidR="00474AAC" w:rsidRPr="00DE121B" w:rsidRDefault="00A72897" w:rsidP="00A72897">
            <w:pPr>
              <w:pStyle w:val="BodyTextIndent3"/>
              <w:ind w:left="0"/>
              <w:jc w:val="right"/>
              <w:rPr>
                <w:sz w:val="24"/>
                <w:szCs w:val="24"/>
              </w:rPr>
            </w:pPr>
            <w:r>
              <w:rPr>
                <w:sz w:val="24"/>
                <w:szCs w:val="24"/>
              </w:rPr>
              <w:t>1,401</w:t>
            </w:r>
          </w:p>
        </w:tc>
      </w:tr>
      <w:tr w:rsidR="00474AAC" w:rsidTr="00474AAC">
        <w:tc>
          <w:tcPr>
            <w:tcW w:w="5376" w:type="dxa"/>
            <w:shd w:val="clear" w:color="auto" w:fill="auto"/>
          </w:tcPr>
          <w:p w:rsidR="00474AAC" w:rsidRPr="00010E9D" w:rsidRDefault="00474AAC" w:rsidP="000861C4">
            <w:pPr>
              <w:pStyle w:val="BodyTextIndent3"/>
              <w:ind w:left="0"/>
              <w:jc w:val="both"/>
              <w:rPr>
                <w:sz w:val="24"/>
                <w:szCs w:val="24"/>
              </w:rPr>
            </w:pPr>
            <w:r w:rsidRPr="00010E9D">
              <w:rPr>
                <w:sz w:val="24"/>
                <w:szCs w:val="24"/>
              </w:rPr>
              <w:t>Centrally Retained Items</w:t>
            </w:r>
            <w:r w:rsidR="00A0290C">
              <w:rPr>
                <w:sz w:val="24"/>
                <w:szCs w:val="24"/>
              </w:rPr>
              <w:t xml:space="preserve"> (5% retained element</w:t>
            </w:r>
            <w:r w:rsidR="00FC1D20">
              <w:rPr>
                <w:sz w:val="24"/>
                <w:szCs w:val="24"/>
              </w:rPr>
              <w:t xml:space="preserve"> and 2 year old retained element)</w:t>
            </w:r>
            <w:r w:rsidR="00A0290C">
              <w:rPr>
                <w:sz w:val="24"/>
                <w:szCs w:val="24"/>
              </w:rPr>
              <w:t>)</w:t>
            </w:r>
          </w:p>
        </w:tc>
        <w:tc>
          <w:tcPr>
            <w:tcW w:w="1417" w:type="dxa"/>
          </w:tcPr>
          <w:p w:rsidR="00474AAC" w:rsidRPr="00010E9D" w:rsidRDefault="00A72897" w:rsidP="000861C4">
            <w:pPr>
              <w:pStyle w:val="BodyTextIndent3"/>
              <w:ind w:left="0"/>
              <w:jc w:val="right"/>
              <w:rPr>
                <w:sz w:val="24"/>
                <w:szCs w:val="24"/>
              </w:rPr>
            </w:pPr>
            <w:r>
              <w:rPr>
                <w:sz w:val="24"/>
                <w:szCs w:val="24"/>
              </w:rPr>
              <w:t>665</w:t>
            </w:r>
          </w:p>
        </w:tc>
        <w:tc>
          <w:tcPr>
            <w:tcW w:w="1417" w:type="dxa"/>
          </w:tcPr>
          <w:p w:rsidR="00474AAC" w:rsidRPr="00010E9D" w:rsidRDefault="00474AAC" w:rsidP="00BA0301">
            <w:pPr>
              <w:pStyle w:val="BodyTextIndent3"/>
              <w:ind w:left="0"/>
              <w:jc w:val="right"/>
              <w:rPr>
                <w:sz w:val="24"/>
                <w:szCs w:val="24"/>
              </w:rPr>
            </w:pPr>
            <w:r>
              <w:rPr>
                <w:sz w:val="24"/>
                <w:szCs w:val="24"/>
              </w:rPr>
              <w:t>894</w:t>
            </w:r>
          </w:p>
        </w:tc>
      </w:tr>
      <w:tr w:rsidR="00474AAC" w:rsidTr="00474AAC">
        <w:tc>
          <w:tcPr>
            <w:tcW w:w="5376" w:type="dxa"/>
            <w:shd w:val="clear" w:color="auto" w:fill="auto"/>
          </w:tcPr>
          <w:p w:rsidR="00474AAC" w:rsidRDefault="00474AAC" w:rsidP="00FC1D20">
            <w:pPr>
              <w:pStyle w:val="BodyTextIndent3"/>
              <w:ind w:left="0"/>
              <w:jc w:val="both"/>
              <w:rPr>
                <w:sz w:val="24"/>
                <w:szCs w:val="24"/>
              </w:rPr>
            </w:pPr>
            <w:r>
              <w:rPr>
                <w:sz w:val="24"/>
                <w:szCs w:val="24"/>
              </w:rPr>
              <w:t>Contingency</w:t>
            </w:r>
            <w:r w:rsidR="00A0290C">
              <w:rPr>
                <w:sz w:val="24"/>
                <w:szCs w:val="24"/>
              </w:rPr>
              <w:t xml:space="preserve"> (</w:t>
            </w:r>
            <w:r w:rsidR="00FC1D20">
              <w:rPr>
                <w:sz w:val="24"/>
                <w:szCs w:val="24"/>
              </w:rPr>
              <w:t>see table in section 5.6 for details)</w:t>
            </w:r>
          </w:p>
        </w:tc>
        <w:tc>
          <w:tcPr>
            <w:tcW w:w="1417" w:type="dxa"/>
          </w:tcPr>
          <w:p w:rsidR="00474AAC" w:rsidRDefault="00CC7F1E" w:rsidP="000861C4">
            <w:pPr>
              <w:pStyle w:val="BodyTextIndent3"/>
              <w:ind w:left="0"/>
              <w:jc w:val="right"/>
              <w:rPr>
                <w:sz w:val="24"/>
                <w:szCs w:val="24"/>
              </w:rPr>
            </w:pPr>
            <w:r>
              <w:rPr>
                <w:sz w:val="24"/>
                <w:szCs w:val="24"/>
              </w:rPr>
              <w:t>3,264</w:t>
            </w:r>
          </w:p>
        </w:tc>
        <w:tc>
          <w:tcPr>
            <w:tcW w:w="1417" w:type="dxa"/>
          </w:tcPr>
          <w:p w:rsidR="00474AAC" w:rsidRDefault="00A72897" w:rsidP="00BA0301">
            <w:pPr>
              <w:pStyle w:val="BodyTextIndent3"/>
              <w:ind w:left="0"/>
              <w:jc w:val="right"/>
              <w:rPr>
                <w:sz w:val="24"/>
                <w:szCs w:val="24"/>
              </w:rPr>
            </w:pPr>
            <w:r>
              <w:rPr>
                <w:sz w:val="24"/>
                <w:szCs w:val="24"/>
              </w:rPr>
              <w:t>789</w:t>
            </w:r>
          </w:p>
        </w:tc>
      </w:tr>
      <w:tr w:rsidR="00474AAC" w:rsidRPr="00FF3903" w:rsidTr="00474AAC">
        <w:tc>
          <w:tcPr>
            <w:tcW w:w="5376" w:type="dxa"/>
            <w:shd w:val="clear" w:color="auto" w:fill="auto"/>
          </w:tcPr>
          <w:p w:rsidR="00474AAC" w:rsidRPr="00FF3903" w:rsidRDefault="00474AAC" w:rsidP="000861C4">
            <w:pPr>
              <w:pStyle w:val="BodyTextIndent3"/>
              <w:ind w:left="0"/>
              <w:jc w:val="both"/>
              <w:rPr>
                <w:sz w:val="24"/>
                <w:szCs w:val="24"/>
              </w:rPr>
            </w:pPr>
            <w:r w:rsidRPr="00FF3903">
              <w:rPr>
                <w:sz w:val="24"/>
                <w:szCs w:val="24"/>
              </w:rPr>
              <w:t>Pupil Premium</w:t>
            </w:r>
          </w:p>
        </w:tc>
        <w:tc>
          <w:tcPr>
            <w:tcW w:w="1417" w:type="dxa"/>
          </w:tcPr>
          <w:p w:rsidR="00474AAC" w:rsidRPr="00FF3903" w:rsidRDefault="00CF06DF" w:rsidP="000861C4">
            <w:pPr>
              <w:pStyle w:val="BodyTextIndent3"/>
              <w:ind w:left="0"/>
              <w:jc w:val="right"/>
              <w:rPr>
                <w:sz w:val="24"/>
                <w:szCs w:val="24"/>
              </w:rPr>
            </w:pPr>
            <w:r>
              <w:rPr>
                <w:sz w:val="24"/>
                <w:szCs w:val="24"/>
              </w:rPr>
              <w:t>83</w:t>
            </w:r>
          </w:p>
        </w:tc>
        <w:tc>
          <w:tcPr>
            <w:tcW w:w="1417" w:type="dxa"/>
          </w:tcPr>
          <w:p w:rsidR="00474AAC" w:rsidRPr="00FF3903" w:rsidRDefault="00474AAC" w:rsidP="00BA0301">
            <w:pPr>
              <w:pStyle w:val="BodyTextIndent3"/>
              <w:ind w:left="0"/>
              <w:jc w:val="right"/>
              <w:rPr>
                <w:sz w:val="24"/>
                <w:szCs w:val="24"/>
              </w:rPr>
            </w:pPr>
            <w:r>
              <w:rPr>
                <w:sz w:val="24"/>
                <w:szCs w:val="24"/>
              </w:rPr>
              <w:t>83</w:t>
            </w:r>
          </w:p>
        </w:tc>
      </w:tr>
      <w:tr w:rsidR="00474AAC" w:rsidTr="00474AAC">
        <w:tc>
          <w:tcPr>
            <w:tcW w:w="5376" w:type="dxa"/>
            <w:tcBorders>
              <w:bottom w:val="single" w:sz="4" w:space="0" w:color="auto"/>
            </w:tcBorders>
            <w:shd w:val="clear" w:color="auto" w:fill="auto"/>
          </w:tcPr>
          <w:p w:rsidR="00474AAC" w:rsidRDefault="00474AAC" w:rsidP="000861C4">
            <w:pPr>
              <w:pStyle w:val="BodyTextIndent3"/>
              <w:ind w:left="0"/>
              <w:jc w:val="both"/>
              <w:rPr>
                <w:sz w:val="24"/>
                <w:szCs w:val="24"/>
              </w:rPr>
            </w:pPr>
            <w:r>
              <w:rPr>
                <w:sz w:val="24"/>
                <w:szCs w:val="24"/>
              </w:rPr>
              <w:t>Disability Access Fund</w:t>
            </w:r>
          </w:p>
        </w:tc>
        <w:tc>
          <w:tcPr>
            <w:tcW w:w="1417" w:type="dxa"/>
            <w:tcBorders>
              <w:bottom w:val="single" w:sz="4" w:space="0" w:color="auto"/>
            </w:tcBorders>
          </w:tcPr>
          <w:p w:rsidR="00474AAC" w:rsidRDefault="00CF06DF" w:rsidP="000861C4">
            <w:pPr>
              <w:pStyle w:val="BodyTextIndent3"/>
              <w:ind w:left="0"/>
              <w:jc w:val="right"/>
              <w:rPr>
                <w:sz w:val="24"/>
                <w:szCs w:val="24"/>
              </w:rPr>
            </w:pPr>
            <w:r>
              <w:rPr>
                <w:sz w:val="24"/>
                <w:szCs w:val="24"/>
              </w:rPr>
              <w:t>38</w:t>
            </w:r>
          </w:p>
        </w:tc>
        <w:tc>
          <w:tcPr>
            <w:tcW w:w="1417" w:type="dxa"/>
            <w:tcBorders>
              <w:bottom w:val="single" w:sz="4" w:space="0" w:color="auto"/>
            </w:tcBorders>
          </w:tcPr>
          <w:p w:rsidR="00474AAC" w:rsidRDefault="00474AAC" w:rsidP="00BA0301">
            <w:pPr>
              <w:pStyle w:val="BodyTextIndent3"/>
              <w:ind w:left="0"/>
              <w:jc w:val="right"/>
              <w:rPr>
                <w:sz w:val="24"/>
                <w:szCs w:val="24"/>
              </w:rPr>
            </w:pPr>
            <w:r>
              <w:rPr>
                <w:sz w:val="24"/>
                <w:szCs w:val="24"/>
              </w:rPr>
              <w:t>43</w:t>
            </w:r>
          </w:p>
        </w:tc>
      </w:tr>
      <w:tr w:rsidR="00474AAC" w:rsidRPr="00AE2C35" w:rsidTr="00474AAC">
        <w:tc>
          <w:tcPr>
            <w:tcW w:w="5376" w:type="dxa"/>
            <w:shd w:val="clear" w:color="auto" w:fill="00B050"/>
          </w:tcPr>
          <w:p w:rsidR="00474AAC" w:rsidRPr="00AE2C35" w:rsidRDefault="00474AAC" w:rsidP="000861C4">
            <w:pPr>
              <w:pStyle w:val="BodyTextIndent3"/>
              <w:ind w:left="0"/>
              <w:jc w:val="both"/>
              <w:rPr>
                <w:b/>
                <w:color w:val="FFFFFF" w:themeColor="background1"/>
                <w:sz w:val="24"/>
                <w:szCs w:val="24"/>
              </w:rPr>
            </w:pPr>
            <w:r w:rsidRPr="00AE2C35">
              <w:rPr>
                <w:b/>
                <w:color w:val="FFFFFF" w:themeColor="background1"/>
                <w:sz w:val="24"/>
                <w:szCs w:val="24"/>
              </w:rPr>
              <w:t>Total Early Years Block</w:t>
            </w:r>
          </w:p>
        </w:tc>
        <w:tc>
          <w:tcPr>
            <w:tcW w:w="1417" w:type="dxa"/>
            <w:shd w:val="clear" w:color="auto" w:fill="00B050"/>
          </w:tcPr>
          <w:p w:rsidR="00474AAC" w:rsidRPr="00AE2C35" w:rsidRDefault="00CF06DF" w:rsidP="000861C4">
            <w:pPr>
              <w:pStyle w:val="BodyTextIndent3"/>
              <w:ind w:left="0"/>
              <w:jc w:val="right"/>
              <w:rPr>
                <w:b/>
                <w:color w:val="FFFFFF" w:themeColor="background1"/>
                <w:sz w:val="24"/>
                <w:szCs w:val="24"/>
              </w:rPr>
            </w:pPr>
            <w:r>
              <w:rPr>
                <w:b/>
                <w:color w:val="FFFFFF" w:themeColor="background1"/>
                <w:sz w:val="24"/>
                <w:szCs w:val="24"/>
              </w:rPr>
              <w:t>17,088</w:t>
            </w:r>
          </w:p>
        </w:tc>
        <w:tc>
          <w:tcPr>
            <w:tcW w:w="1417" w:type="dxa"/>
            <w:shd w:val="clear" w:color="auto" w:fill="00B050"/>
          </w:tcPr>
          <w:p w:rsidR="00474AAC" w:rsidRPr="00AE2C35" w:rsidRDefault="00474AAC" w:rsidP="00474AAC">
            <w:pPr>
              <w:pStyle w:val="BodyTextIndent3"/>
              <w:ind w:left="0"/>
              <w:jc w:val="right"/>
              <w:rPr>
                <w:b/>
                <w:color w:val="FFFFFF" w:themeColor="background1"/>
                <w:sz w:val="24"/>
                <w:szCs w:val="24"/>
              </w:rPr>
            </w:pPr>
            <w:r>
              <w:rPr>
                <w:b/>
                <w:color w:val="FFFFFF" w:themeColor="background1"/>
                <w:sz w:val="24"/>
                <w:szCs w:val="24"/>
              </w:rPr>
              <w:t>14</w:t>
            </w:r>
            <w:r w:rsidRPr="00AE2C35">
              <w:rPr>
                <w:b/>
                <w:color w:val="FFFFFF" w:themeColor="background1"/>
                <w:sz w:val="24"/>
                <w:szCs w:val="24"/>
              </w:rPr>
              <w:t>,</w:t>
            </w:r>
            <w:r>
              <w:rPr>
                <w:b/>
                <w:color w:val="FFFFFF" w:themeColor="background1"/>
                <w:sz w:val="24"/>
                <w:szCs w:val="24"/>
              </w:rPr>
              <w:t>428</w:t>
            </w:r>
          </w:p>
        </w:tc>
      </w:tr>
    </w:tbl>
    <w:p w:rsidR="001E4452" w:rsidRDefault="001E4452" w:rsidP="001E4452">
      <w:pPr>
        <w:pStyle w:val="Header"/>
        <w:tabs>
          <w:tab w:val="clear" w:pos="4153"/>
          <w:tab w:val="clear" w:pos="8306"/>
        </w:tabs>
        <w:ind w:left="720"/>
      </w:pPr>
    </w:p>
    <w:p w:rsidR="001E4452" w:rsidRDefault="00BA0301" w:rsidP="001E4452">
      <w:pPr>
        <w:pStyle w:val="Header"/>
        <w:numPr>
          <w:ilvl w:val="1"/>
          <w:numId w:val="2"/>
        </w:numPr>
        <w:tabs>
          <w:tab w:val="clear" w:pos="4153"/>
          <w:tab w:val="clear" w:pos="8306"/>
        </w:tabs>
        <w:ind w:hanging="720"/>
      </w:pPr>
      <w:r>
        <w:t>Based on the 2017</w:t>
      </w:r>
      <w:r w:rsidR="001E4452">
        <w:t xml:space="preserve"> calendar year pupil counts, the estimated funding relating to 3 and 4 year old children for Merton maintained schools and PVI settings is expected to be in line with indicative budgets above. However, these are estimated budgets and the figures will be updated every term following the actual pupil counts. The formula used to allocate this funding, following on from consul</w:t>
      </w:r>
      <w:r w:rsidR="00B151FE">
        <w:t>tation, is detailed in section 6 of this report</w:t>
      </w:r>
      <w:r w:rsidR="001E4452">
        <w:t xml:space="preserve">. A summary of the factors used and the total budgets allocated against each factor and payments outside the formula for maintained schools </w:t>
      </w:r>
      <w:r w:rsidR="00B151FE">
        <w:t>can be found at</w:t>
      </w:r>
      <w:r w:rsidR="00FC1D20">
        <w:t xml:space="preserve"> </w:t>
      </w:r>
      <w:r w:rsidR="00B151FE">
        <w:t xml:space="preserve"> Appendix 3</w:t>
      </w:r>
      <w:r w:rsidR="00E43F91">
        <w:t xml:space="preserve"> for universal entitlement and Appendix 4 for extended entitlement</w:t>
      </w:r>
      <w:r w:rsidR="00B151FE">
        <w:t>.</w:t>
      </w:r>
    </w:p>
    <w:p w:rsidR="001E4452" w:rsidRDefault="001E4452" w:rsidP="001E4452">
      <w:pPr>
        <w:pStyle w:val="Header"/>
        <w:tabs>
          <w:tab w:val="clear" w:pos="4153"/>
          <w:tab w:val="clear" w:pos="8306"/>
        </w:tabs>
        <w:ind w:left="720"/>
      </w:pPr>
    </w:p>
    <w:p w:rsidR="001E4452" w:rsidRPr="00925822" w:rsidRDefault="001E4452" w:rsidP="001E4452">
      <w:pPr>
        <w:pStyle w:val="Header"/>
        <w:numPr>
          <w:ilvl w:val="1"/>
          <w:numId w:val="2"/>
        </w:numPr>
        <w:tabs>
          <w:tab w:val="clear" w:pos="4153"/>
          <w:tab w:val="clear" w:pos="8306"/>
        </w:tabs>
        <w:ind w:hanging="720"/>
      </w:pPr>
      <w:r w:rsidRPr="00925822">
        <w:t xml:space="preserve">The budget for the working parents </w:t>
      </w:r>
      <w:r w:rsidR="00B151FE">
        <w:t>extended entitlement which ca</w:t>
      </w:r>
      <w:r w:rsidRPr="00925822">
        <w:t>me</w:t>
      </w:r>
      <w:r w:rsidR="00B151FE">
        <w:t xml:space="preserve"> </w:t>
      </w:r>
      <w:r w:rsidRPr="00925822">
        <w:t xml:space="preserve">into effect from September </w:t>
      </w:r>
      <w:r w:rsidR="00B151FE">
        <w:t xml:space="preserve">2017 </w:t>
      </w:r>
      <w:r w:rsidRPr="00925822">
        <w:t xml:space="preserve">was set using </w:t>
      </w:r>
      <w:r w:rsidR="00B151FE">
        <w:t xml:space="preserve">the October 2017 </w:t>
      </w:r>
      <w:r w:rsidR="00DF3D38">
        <w:t xml:space="preserve">count. </w:t>
      </w:r>
      <w:r w:rsidR="00D364BB">
        <w:t>As with basic entitlements,</w:t>
      </w:r>
      <w:r w:rsidR="00D364BB" w:rsidRPr="00D364BB">
        <w:t xml:space="preserve"> </w:t>
      </w:r>
      <w:r w:rsidR="00D364BB">
        <w:t>these are estimated budgets and the figures will be updated every term following the actual pupil counts.</w:t>
      </w:r>
      <w:r w:rsidRPr="00925822">
        <w:t xml:space="preserve">  </w:t>
      </w:r>
    </w:p>
    <w:p w:rsidR="001E4452" w:rsidRDefault="001E4452" w:rsidP="001E4452">
      <w:pPr>
        <w:pStyle w:val="Header"/>
        <w:tabs>
          <w:tab w:val="clear" w:pos="4153"/>
          <w:tab w:val="clear" w:pos="8306"/>
        </w:tabs>
        <w:ind w:left="720"/>
      </w:pPr>
    </w:p>
    <w:p w:rsidR="001E4452" w:rsidRDefault="00BA0301" w:rsidP="001E4452">
      <w:pPr>
        <w:pStyle w:val="Header"/>
        <w:numPr>
          <w:ilvl w:val="1"/>
          <w:numId w:val="2"/>
        </w:numPr>
        <w:tabs>
          <w:tab w:val="clear" w:pos="4153"/>
          <w:tab w:val="clear" w:pos="8306"/>
        </w:tabs>
        <w:ind w:hanging="720"/>
      </w:pPr>
      <w:r w:rsidRPr="00AF1FD8">
        <w:t>Based on the 2017</w:t>
      </w:r>
      <w:r w:rsidR="001E4452" w:rsidRPr="00AF1FD8">
        <w:t xml:space="preserve"> calendar year pupil counts, the estimated funding relating</w:t>
      </w:r>
      <w:r w:rsidR="001E4452">
        <w:t xml:space="preserve"> to 2 year old children for Merton settings is shown above. The formula used to allocate this </w:t>
      </w:r>
      <w:r>
        <w:t>funding is detailed in section 6 of this report</w:t>
      </w:r>
      <w:r w:rsidR="001E4452">
        <w:t>.</w:t>
      </w:r>
    </w:p>
    <w:p w:rsidR="001E4452" w:rsidRDefault="001E4452" w:rsidP="001E4452">
      <w:pPr>
        <w:pStyle w:val="ListParagraph"/>
      </w:pPr>
    </w:p>
    <w:p w:rsidR="001E4452" w:rsidRDefault="00BA0301" w:rsidP="001E4452">
      <w:pPr>
        <w:pStyle w:val="Header"/>
        <w:numPr>
          <w:ilvl w:val="1"/>
          <w:numId w:val="2"/>
        </w:numPr>
        <w:tabs>
          <w:tab w:val="clear" w:pos="4153"/>
          <w:tab w:val="clear" w:pos="8306"/>
        </w:tabs>
        <w:ind w:hanging="720"/>
      </w:pPr>
      <w:r>
        <w:t>The £66</w:t>
      </w:r>
      <w:r w:rsidR="001E4452">
        <w:t>5k allocation for centrally retained items includes funding for training, inclusion and SEN support and advisory work, market management/ sufficiency and information, and back office/administrat</w:t>
      </w:r>
      <w:r>
        <w:t>ive functions. This represents 5</w:t>
      </w:r>
      <w:r w:rsidR="001E4452">
        <w:t>% of the expected 3</w:t>
      </w:r>
      <w:r>
        <w:t>&amp;4 year old gran</w:t>
      </w:r>
      <w:r w:rsidR="00DB5488">
        <w:t>t</w:t>
      </w:r>
      <w:r>
        <w:t xml:space="preserve"> as well as £9</w:t>
      </w:r>
      <w:r w:rsidR="001E4452">
        <w:t>k of 2 year</w:t>
      </w:r>
      <w:r>
        <w:t xml:space="preserve"> old grant.  LAs are capped at 5% </w:t>
      </w:r>
      <w:r w:rsidR="001E4452">
        <w:t>of their 3&amp;4 year old grant with no limit on the 2 year old grant. The amount of funding that must pass through to providers</w:t>
      </w:r>
      <w:r w:rsidR="00FC1D20">
        <w:t xml:space="preserve"> for 3 and 4 year olds</w:t>
      </w:r>
      <w:r w:rsidR="001E4452">
        <w:t xml:space="preserve"> is called the “High Pass Through Rate”. Schools Forum agree </w:t>
      </w:r>
      <w:r w:rsidR="0090466F">
        <w:t>at their meeting on 15</w:t>
      </w:r>
      <w:r w:rsidR="0090466F" w:rsidRPr="0090466F">
        <w:rPr>
          <w:vertAlign w:val="superscript"/>
        </w:rPr>
        <w:t>th</w:t>
      </w:r>
      <w:r w:rsidR="0090466F">
        <w:t xml:space="preserve"> November </w:t>
      </w:r>
      <w:r w:rsidR="001E4452">
        <w:t xml:space="preserve">that these funds can be centrally retained </w:t>
      </w:r>
      <w:r w:rsidR="0090466F">
        <w:t>for 2018/19.</w:t>
      </w:r>
      <w:r w:rsidR="00657380">
        <w:t xml:space="preserve">  </w:t>
      </w:r>
    </w:p>
    <w:p w:rsidR="001E4452" w:rsidRDefault="001E4452" w:rsidP="001E4452">
      <w:pPr>
        <w:pStyle w:val="Header"/>
        <w:tabs>
          <w:tab w:val="clear" w:pos="4153"/>
          <w:tab w:val="clear" w:pos="8306"/>
        </w:tabs>
      </w:pPr>
    </w:p>
    <w:p w:rsidR="001E4452" w:rsidRDefault="001E4452" w:rsidP="001E4452">
      <w:pPr>
        <w:pStyle w:val="Header"/>
        <w:numPr>
          <w:ilvl w:val="1"/>
          <w:numId w:val="2"/>
        </w:numPr>
        <w:tabs>
          <w:tab w:val="clear" w:pos="4153"/>
          <w:tab w:val="clear" w:pos="8306"/>
        </w:tabs>
        <w:ind w:hanging="720"/>
      </w:pPr>
      <w:r>
        <w:t>The contingenc</w:t>
      </w:r>
      <w:r w:rsidR="00AF1FD8">
        <w:t>y for 2017/18 has been set at £</w:t>
      </w:r>
      <w:r w:rsidR="00CC7F1E">
        <w:t>3.26</w:t>
      </w:r>
      <w:r w:rsidR="00AF1FD8">
        <w:t>4</w:t>
      </w:r>
      <w:r>
        <w:t>m. The majority of the contingency is to account for the difference between the initial grant allocation and Merton’s expected grant allocation which is based on anticipated take-up. The actual grant will be based on 5/12ths of the January 2017 count and 7/12ths of the January 2018 count. The table below sets out both the expected contingency available and the expected grant reduction.</w:t>
      </w:r>
    </w:p>
    <w:p w:rsidR="00FC1D20" w:rsidRDefault="00FC1D20" w:rsidP="001E4452">
      <w:pPr>
        <w:pStyle w:val="ListParagraph"/>
      </w:pP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1"/>
        <w:gridCol w:w="1417"/>
        <w:gridCol w:w="1418"/>
      </w:tblGrid>
      <w:tr w:rsidR="00474AAC" w:rsidRPr="00AA58D2" w:rsidTr="00474AAC">
        <w:tc>
          <w:tcPr>
            <w:tcW w:w="5801" w:type="dxa"/>
            <w:shd w:val="clear" w:color="auto" w:fill="00B050"/>
          </w:tcPr>
          <w:p w:rsidR="00474AAC" w:rsidRPr="00AA58D2" w:rsidRDefault="00474AAC" w:rsidP="000861C4">
            <w:pPr>
              <w:pStyle w:val="BodyTextIndent3"/>
              <w:ind w:left="0"/>
              <w:jc w:val="both"/>
              <w:rPr>
                <w:b/>
                <w:color w:val="FFFFFF" w:themeColor="background1"/>
                <w:sz w:val="24"/>
                <w:szCs w:val="24"/>
              </w:rPr>
            </w:pPr>
          </w:p>
          <w:p w:rsidR="00474AAC" w:rsidRPr="00AA58D2" w:rsidRDefault="00474AAC" w:rsidP="000861C4">
            <w:pPr>
              <w:pStyle w:val="BodyTextIndent3"/>
              <w:ind w:left="0"/>
              <w:jc w:val="both"/>
              <w:rPr>
                <w:b/>
                <w:color w:val="FFFFFF" w:themeColor="background1"/>
                <w:sz w:val="24"/>
                <w:szCs w:val="24"/>
              </w:rPr>
            </w:pPr>
            <w:r w:rsidRPr="00AA58D2">
              <w:rPr>
                <w:b/>
                <w:color w:val="FFFFFF" w:themeColor="background1"/>
                <w:sz w:val="24"/>
                <w:szCs w:val="24"/>
              </w:rPr>
              <w:t>Contingency</w:t>
            </w:r>
          </w:p>
        </w:tc>
        <w:tc>
          <w:tcPr>
            <w:tcW w:w="1417" w:type="dxa"/>
            <w:shd w:val="clear" w:color="auto" w:fill="00B050"/>
          </w:tcPr>
          <w:p w:rsidR="00474AAC" w:rsidRPr="00AA58D2" w:rsidRDefault="00474AAC" w:rsidP="00BA0301">
            <w:pPr>
              <w:pStyle w:val="BodyTextIndent3"/>
              <w:ind w:left="0"/>
              <w:jc w:val="right"/>
              <w:rPr>
                <w:b/>
                <w:color w:val="FFFFFF" w:themeColor="background1"/>
                <w:sz w:val="24"/>
                <w:szCs w:val="24"/>
              </w:rPr>
            </w:pPr>
            <w:r>
              <w:rPr>
                <w:b/>
                <w:color w:val="FFFFFF" w:themeColor="background1"/>
                <w:sz w:val="24"/>
                <w:szCs w:val="24"/>
              </w:rPr>
              <w:t>2018/19</w:t>
            </w:r>
          </w:p>
          <w:p w:rsidR="00474AAC" w:rsidRPr="00AA58D2" w:rsidRDefault="00474AAC" w:rsidP="00BA0301">
            <w:pPr>
              <w:pStyle w:val="BodyTextIndent3"/>
              <w:ind w:left="0"/>
              <w:jc w:val="right"/>
              <w:rPr>
                <w:b/>
                <w:color w:val="FFFFFF" w:themeColor="background1"/>
                <w:sz w:val="24"/>
                <w:szCs w:val="24"/>
              </w:rPr>
            </w:pPr>
            <w:r w:rsidRPr="00AA58D2">
              <w:rPr>
                <w:b/>
                <w:color w:val="FFFFFF" w:themeColor="background1"/>
                <w:sz w:val="24"/>
                <w:szCs w:val="24"/>
              </w:rPr>
              <w:t>£000</w:t>
            </w:r>
          </w:p>
        </w:tc>
        <w:tc>
          <w:tcPr>
            <w:tcW w:w="1418" w:type="dxa"/>
            <w:shd w:val="clear" w:color="auto" w:fill="00B050"/>
          </w:tcPr>
          <w:p w:rsidR="00474AAC" w:rsidRPr="00AA58D2" w:rsidRDefault="00474AAC" w:rsidP="000861C4">
            <w:pPr>
              <w:pStyle w:val="BodyTextIndent3"/>
              <w:ind w:left="0"/>
              <w:jc w:val="right"/>
              <w:rPr>
                <w:b/>
                <w:color w:val="FFFFFF" w:themeColor="background1"/>
                <w:sz w:val="24"/>
                <w:szCs w:val="24"/>
              </w:rPr>
            </w:pPr>
            <w:r w:rsidRPr="00AA58D2">
              <w:rPr>
                <w:b/>
                <w:color w:val="FFFFFF" w:themeColor="background1"/>
                <w:sz w:val="24"/>
                <w:szCs w:val="24"/>
              </w:rPr>
              <w:t>2017/18</w:t>
            </w:r>
          </w:p>
          <w:p w:rsidR="00474AAC" w:rsidRPr="00AA58D2" w:rsidRDefault="00474AAC" w:rsidP="000861C4">
            <w:pPr>
              <w:pStyle w:val="BodyTextIndent3"/>
              <w:ind w:left="0"/>
              <w:jc w:val="right"/>
              <w:rPr>
                <w:b/>
                <w:color w:val="FFFFFF" w:themeColor="background1"/>
                <w:sz w:val="24"/>
                <w:szCs w:val="24"/>
              </w:rPr>
            </w:pPr>
            <w:r w:rsidRPr="00AA58D2">
              <w:rPr>
                <w:b/>
                <w:color w:val="FFFFFF" w:themeColor="background1"/>
                <w:sz w:val="24"/>
                <w:szCs w:val="24"/>
              </w:rPr>
              <w:t>£000</w:t>
            </w:r>
          </w:p>
        </w:tc>
      </w:tr>
      <w:tr w:rsidR="00474AAC" w:rsidRPr="00010E9D" w:rsidTr="00474AAC">
        <w:tc>
          <w:tcPr>
            <w:tcW w:w="5801" w:type="dxa"/>
            <w:shd w:val="clear" w:color="auto" w:fill="auto"/>
          </w:tcPr>
          <w:p w:rsidR="00474AAC" w:rsidRPr="00010E9D" w:rsidRDefault="00474AAC" w:rsidP="000861C4">
            <w:pPr>
              <w:pStyle w:val="BodyTextIndent3"/>
              <w:ind w:left="0"/>
              <w:jc w:val="both"/>
              <w:rPr>
                <w:sz w:val="24"/>
                <w:szCs w:val="24"/>
              </w:rPr>
            </w:pPr>
            <w:r>
              <w:rPr>
                <w:sz w:val="24"/>
                <w:szCs w:val="24"/>
              </w:rPr>
              <w:t>Grant reduction- 3&amp;4 YO universal funding</w:t>
            </w:r>
          </w:p>
        </w:tc>
        <w:tc>
          <w:tcPr>
            <w:tcW w:w="1417" w:type="dxa"/>
          </w:tcPr>
          <w:p w:rsidR="00474AAC" w:rsidRPr="00010E9D" w:rsidRDefault="00CF06DF" w:rsidP="00BA0301">
            <w:pPr>
              <w:pStyle w:val="BodyTextIndent3"/>
              <w:ind w:left="0"/>
              <w:jc w:val="right"/>
              <w:rPr>
                <w:sz w:val="24"/>
                <w:szCs w:val="24"/>
              </w:rPr>
            </w:pPr>
            <w:r>
              <w:rPr>
                <w:sz w:val="24"/>
                <w:szCs w:val="24"/>
              </w:rPr>
              <w:t>592</w:t>
            </w:r>
          </w:p>
        </w:tc>
        <w:tc>
          <w:tcPr>
            <w:tcW w:w="1418" w:type="dxa"/>
          </w:tcPr>
          <w:p w:rsidR="00474AAC" w:rsidRPr="00010E9D" w:rsidRDefault="00A72897" w:rsidP="000861C4">
            <w:pPr>
              <w:pStyle w:val="BodyTextIndent3"/>
              <w:ind w:left="0"/>
              <w:jc w:val="right"/>
              <w:rPr>
                <w:sz w:val="24"/>
                <w:szCs w:val="24"/>
              </w:rPr>
            </w:pPr>
            <w:r>
              <w:rPr>
                <w:sz w:val="24"/>
                <w:szCs w:val="24"/>
              </w:rPr>
              <w:t>96</w:t>
            </w:r>
          </w:p>
        </w:tc>
      </w:tr>
      <w:tr w:rsidR="00474AAC" w:rsidRPr="00010E9D" w:rsidTr="00474AAC">
        <w:tc>
          <w:tcPr>
            <w:tcW w:w="5801" w:type="dxa"/>
            <w:shd w:val="clear" w:color="auto" w:fill="auto"/>
          </w:tcPr>
          <w:p w:rsidR="00474AAC" w:rsidRPr="00010E9D" w:rsidRDefault="00474AAC" w:rsidP="000861C4">
            <w:pPr>
              <w:pStyle w:val="BodyTextIndent3"/>
              <w:ind w:left="0"/>
              <w:jc w:val="both"/>
              <w:rPr>
                <w:sz w:val="24"/>
                <w:szCs w:val="24"/>
              </w:rPr>
            </w:pPr>
            <w:r>
              <w:rPr>
                <w:sz w:val="24"/>
                <w:szCs w:val="24"/>
              </w:rPr>
              <w:t>Grant r</w:t>
            </w:r>
            <w:r w:rsidR="000777B9">
              <w:rPr>
                <w:sz w:val="24"/>
                <w:szCs w:val="24"/>
              </w:rPr>
              <w:t>eduction- 3&amp;4 YO extended</w:t>
            </w:r>
            <w:r>
              <w:rPr>
                <w:sz w:val="24"/>
                <w:szCs w:val="24"/>
              </w:rPr>
              <w:t xml:space="preserve"> funding</w:t>
            </w:r>
          </w:p>
        </w:tc>
        <w:tc>
          <w:tcPr>
            <w:tcW w:w="1417" w:type="dxa"/>
          </w:tcPr>
          <w:p w:rsidR="00474AAC" w:rsidRPr="00010E9D" w:rsidRDefault="00CF06DF" w:rsidP="00BA0301">
            <w:pPr>
              <w:pStyle w:val="BodyTextIndent3"/>
              <w:ind w:left="0"/>
              <w:jc w:val="right"/>
              <w:rPr>
                <w:sz w:val="24"/>
                <w:szCs w:val="24"/>
              </w:rPr>
            </w:pPr>
            <w:r>
              <w:rPr>
                <w:sz w:val="24"/>
                <w:szCs w:val="24"/>
              </w:rPr>
              <w:t>1,70</w:t>
            </w:r>
            <w:r w:rsidR="003B7407">
              <w:rPr>
                <w:sz w:val="24"/>
                <w:szCs w:val="24"/>
              </w:rPr>
              <w:t>7</w:t>
            </w:r>
          </w:p>
        </w:tc>
        <w:tc>
          <w:tcPr>
            <w:tcW w:w="1418" w:type="dxa"/>
          </w:tcPr>
          <w:p w:rsidR="00474AAC" w:rsidRPr="00010E9D" w:rsidRDefault="00A72897" w:rsidP="000861C4">
            <w:pPr>
              <w:pStyle w:val="BodyTextIndent3"/>
              <w:ind w:left="0"/>
              <w:jc w:val="right"/>
              <w:rPr>
                <w:sz w:val="24"/>
                <w:szCs w:val="24"/>
              </w:rPr>
            </w:pPr>
            <w:r>
              <w:rPr>
                <w:sz w:val="24"/>
                <w:szCs w:val="24"/>
              </w:rPr>
              <w:t>418</w:t>
            </w:r>
          </w:p>
        </w:tc>
      </w:tr>
      <w:tr w:rsidR="00474AAC" w:rsidRPr="00DE121B" w:rsidTr="00474AAC">
        <w:tc>
          <w:tcPr>
            <w:tcW w:w="5801" w:type="dxa"/>
            <w:shd w:val="clear" w:color="auto" w:fill="auto"/>
          </w:tcPr>
          <w:p w:rsidR="00474AAC" w:rsidRPr="00DE121B" w:rsidRDefault="00474AAC" w:rsidP="000861C4">
            <w:pPr>
              <w:pStyle w:val="BodyTextIndent3"/>
              <w:ind w:left="0"/>
              <w:jc w:val="both"/>
              <w:rPr>
                <w:sz w:val="24"/>
                <w:szCs w:val="24"/>
              </w:rPr>
            </w:pPr>
            <w:r>
              <w:rPr>
                <w:sz w:val="24"/>
                <w:szCs w:val="24"/>
              </w:rPr>
              <w:t xml:space="preserve">Grant reduction- </w:t>
            </w:r>
            <w:r w:rsidRPr="00DE121B">
              <w:rPr>
                <w:sz w:val="24"/>
                <w:szCs w:val="24"/>
              </w:rPr>
              <w:t>2 Year Old Offer</w:t>
            </w:r>
          </w:p>
        </w:tc>
        <w:tc>
          <w:tcPr>
            <w:tcW w:w="1417" w:type="dxa"/>
          </w:tcPr>
          <w:p w:rsidR="00474AAC" w:rsidRPr="00DE121B" w:rsidRDefault="00A72897" w:rsidP="00BA0301">
            <w:pPr>
              <w:pStyle w:val="BodyTextIndent3"/>
              <w:ind w:left="0"/>
              <w:jc w:val="right"/>
              <w:rPr>
                <w:sz w:val="24"/>
                <w:szCs w:val="24"/>
              </w:rPr>
            </w:pPr>
            <w:r>
              <w:rPr>
                <w:sz w:val="24"/>
                <w:szCs w:val="24"/>
              </w:rPr>
              <w:t>89</w:t>
            </w:r>
          </w:p>
        </w:tc>
        <w:tc>
          <w:tcPr>
            <w:tcW w:w="1418" w:type="dxa"/>
          </w:tcPr>
          <w:p w:rsidR="00474AAC" w:rsidRPr="00DE121B" w:rsidRDefault="00474AAC" w:rsidP="000861C4">
            <w:pPr>
              <w:pStyle w:val="BodyTextIndent3"/>
              <w:ind w:left="0"/>
              <w:jc w:val="right"/>
              <w:rPr>
                <w:sz w:val="24"/>
                <w:szCs w:val="24"/>
              </w:rPr>
            </w:pPr>
            <w:r>
              <w:rPr>
                <w:sz w:val="24"/>
                <w:szCs w:val="24"/>
              </w:rPr>
              <w:t>0</w:t>
            </w:r>
          </w:p>
        </w:tc>
      </w:tr>
      <w:tr w:rsidR="00474AAC" w:rsidRPr="00010E9D" w:rsidTr="00474AAC">
        <w:tc>
          <w:tcPr>
            <w:tcW w:w="5801" w:type="dxa"/>
            <w:shd w:val="clear" w:color="auto" w:fill="auto"/>
          </w:tcPr>
          <w:p w:rsidR="00474AAC" w:rsidRPr="00010E9D" w:rsidRDefault="00474AAC" w:rsidP="000861C4">
            <w:pPr>
              <w:pStyle w:val="BodyTextIndent3"/>
              <w:ind w:left="0"/>
              <w:jc w:val="both"/>
              <w:rPr>
                <w:sz w:val="24"/>
                <w:szCs w:val="24"/>
              </w:rPr>
            </w:pPr>
            <w:r>
              <w:rPr>
                <w:sz w:val="24"/>
                <w:szCs w:val="24"/>
              </w:rPr>
              <w:t xml:space="preserve">Grant reduction- </w:t>
            </w:r>
            <w:r w:rsidRPr="00010E9D">
              <w:rPr>
                <w:sz w:val="24"/>
                <w:szCs w:val="24"/>
              </w:rPr>
              <w:t>Centrally Retained Items</w:t>
            </w:r>
          </w:p>
        </w:tc>
        <w:tc>
          <w:tcPr>
            <w:tcW w:w="1417" w:type="dxa"/>
          </w:tcPr>
          <w:p w:rsidR="00474AAC" w:rsidRPr="00010E9D" w:rsidRDefault="00A72897" w:rsidP="00BA0301">
            <w:pPr>
              <w:pStyle w:val="BodyTextIndent3"/>
              <w:ind w:left="0"/>
              <w:jc w:val="right"/>
              <w:rPr>
                <w:sz w:val="24"/>
                <w:szCs w:val="24"/>
              </w:rPr>
            </w:pPr>
            <w:r>
              <w:rPr>
                <w:sz w:val="24"/>
                <w:szCs w:val="24"/>
              </w:rPr>
              <w:t>121</w:t>
            </w:r>
          </w:p>
        </w:tc>
        <w:tc>
          <w:tcPr>
            <w:tcW w:w="1418" w:type="dxa"/>
          </w:tcPr>
          <w:p w:rsidR="00474AAC" w:rsidRPr="00010E9D" w:rsidRDefault="00474AAC" w:rsidP="000861C4">
            <w:pPr>
              <w:pStyle w:val="BodyTextIndent3"/>
              <w:ind w:left="0"/>
              <w:jc w:val="right"/>
              <w:rPr>
                <w:sz w:val="24"/>
                <w:szCs w:val="24"/>
              </w:rPr>
            </w:pPr>
            <w:r>
              <w:rPr>
                <w:sz w:val="24"/>
                <w:szCs w:val="24"/>
              </w:rPr>
              <w:t>73</w:t>
            </w:r>
          </w:p>
        </w:tc>
      </w:tr>
      <w:tr w:rsidR="00474AAC" w:rsidTr="00474AAC">
        <w:tc>
          <w:tcPr>
            <w:tcW w:w="5801" w:type="dxa"/>
            <w:shd w:val="clear" w:color="auto" w:fill="auto"/>
          </w:tcPr>
          <w:p w:rsidR="00474AAC" w:rsidRDefault="00474AAC" w:rsidP="000861C4">
            <w:pPr>
              <w:pStyle w:val="BodyTextIndent3"/>
              <w:ind w:left="0"/>
              <w:jc w:val="both"/>
              <w:rPr>
                <w:sz w:val="24"/>
                <w:szCs w:val="24"/>
              </w:rPr>
            </w:pPr>
            <w:r>
              <w:rPr>
                <w:sz w:val="24"/>
                <w:szCs w:val="24"/>
              </w:rPr>
              <w:t>Available contingency</w:t>
            </w:r>
          </w:p>
        </w:tc>
        <w:tc>
          <w:tcPr>
            <w:tcW w:w="1417" w:type="dxa"/>
          </w:tcPr>
          <w:p w:rsidR="00474AAC" w:rsidRDefault="00CC7F1E" w:rsidP="00BA0301">
            <w:pPr>
              <w:pStyle w:val="BodyTextIndent3"/>
              <w:ind w:left="0"/>
              <w:jc w:val="right"/>
              <w:rPr>
                <w:sz w:val="24"/>
                <w:szCs w:val="24"/>
              </w:rPr>
            </w:pPr>
            <w:r>
              <w:rPr>
                <w:sz w:val="24"/>
                <w:szCs w:val="24"/>
              </w:rPr>
              <w:t>755</w:t>
            </w:r>
          </w:p>
        </w:tc>
        <w:tc>
          <w:tcPr>
            <w:tcW w:w="1418" w:type="dxa"/>
          </w:tcPr>
          <w:p w:rsidR="00474AAC" w:rsidRDefault="00474AAC" w:rsidP="000861C4">
            <w:pPr>
              <w:pStyle w:val="BodyTextIndent3"/>
              <w:ind w:left="0"/>
              <w:jc w:val="right"/>
              <w:rPr>
                <w:sz w:val="24"/>
                <w:szCs w:val="24"/>
              </w:rPr>
            </w:pPr>
            <w:r>
              <w:rPr>
                <w:sz w:val="24"/>
                <w:szCs w:val="24"/>
              </w:rPr>
              <w:t>202</w:t>
            </w:r>
          </w:p>
        </w:tc>
      </w:tr>
      <w:tr w:rsidR="00474AAC" w:rsidRPr="00AA58D2" w:rsidTr="00474AAC">
        <w:tc>
          <w:tcPr>
            <w:tcW w:w="5801" w:type="dxa"/>
            <w:shd w:val="clear" w:color="auto" w:fill="00B050"/>
          </w:tcPr>
          <w:p w:rsidR="00474AAC" w:rsidRPr="00AA58D2" w:rsidRDefault="00474AAC" w:rsidP="000861C4">
            <w:pPr>
              <w:pStyle w:val="BodyTextIndent3"/>
              <w:ind w:left="0"/>
              <w:jc w:val="both"/>
              <w:rPr>
                <w:b/>
                <w:color w:val="FFFFFF" w:themeColor="background1"/>
                <w:sz w:val="24"/>
                <w:szCs w:val="24"/>
              </w:rPr>
            </w:pPr>
            <w:r w:rsidRPr="00AA58D2">
              <w:rPr>
                <w:b/>
                <w:color w:val="FFFFFF" w:themeColor="background1"/>
                <w:sz w:val="24"/>
                <w:szCs w:val="24"/>
              </w:rPr>
              <w:t>Total contingency</w:t>
            </w:r>
          </w:p>
        </w:tc>
        <w:tc>
          <w:tcPr>
            <w:tcW w:w="1417" w:type="dxa"/>
            <w:shd w:val="clear" w:color="auto" w:fill="00B050"/>
          </w:tcPr>
          <w:p w:rsidR="00474AAC" w:rsidRPr="00AA58D2" w:rsidRDefault="00CC7F1E" w:rsidP="00BA0301">
            <w:pPr>
              <w:pStyle w:val="BodyTextIndent3"/>
              <w:ind w:left="0"/>
              <w:jc w:val="right"/>
              <w:rPr>
                <w:b/>
                <w:color w:val="FFFFFF" w:themeColor="background1"/>
                <w:sz w:val="24"/>
                <w:szCs w:val="24"/>
              </w:rPr>
            </w:pPr>
            <w:r>
              <w:rPr>
                <w:b/>
                <w:color w:val="FFFFFF" w:themeColor="background1"/>
                <w:sz w:val="24"/>
                <w:szCs w:val="24"/>
              </w:rPr>
              <w:t>3,264</w:t>
            </w:r>
          </w:p>
        </w:tc>
        <w:tc>
          <w:tcPr>
            <w:tcW w:w="1418" w:type="dxa"/>
            <w:shd w:val="clear" w:color="auto" w:fill="00B050"/>
          </w:tcPr>
          <w:p w:rsidR="00474AAC" w:rsidRPr="00AA58D2" w:rsidRDefault="00A72897" w:rsidP="000861C4">
            <w:pPr>
              <w:pStyle w:val="BodyTextIndent3"/>
              <w:ind w:left="0"/>
              <w:jc w:val="right"/>
              <w:rPr>
                <w:b/>
                <w:color w:val="FFFFFF" w:themeColor="background1"/>
                <w:sz w:val="24"/>
                <w:szCs w:val="24"/>
              </w:rPr>
            </w:pPr>
            <w:r>
              <w:rPr>
                <w:b/>
                <w:color w:val="FFFFFF" w:themeColor="background1"/>
                <w:sz w:val="24"/>
                <w:szCs w:val="24"/>
              </w:rPr>
              <w:t>789</w:t>
            </w:r>
          </w:p>
        </w:tc>
      </w:tr>
    </w:tbl>
    <w:p w:rsidR="001E4452" w:rsidRDefault="001E4452" w:rsidP="001E4452">
      <w:pPr>
        <w:pStyle w:val="Header"/>
        <w:tabs>
          <w:tab w:val="clear" w:pos="4153"/>
          <w:tab w:val="clear" w:pos="8306"/>
        </w:tabs>
        <w:ind w:left="720"/>
      </w:pPr>
    </w:p>
    <w:p w:rsidR="001E4452" w:rsidRPr="00225DC1" w:rsidRDefault="001E4452" w:rsidP="001E4452">
      <w:pPr>
        <w:pStyle w:val="Header"/>
        <w:numPr>
          <w:ilvl w:val="1"/>
          <w:numId w:val="2"/>
        </w:numPr>
        <w:tabs>
          <w:tab w:val="clear" w:pos="4153"/>
          <w:tab w:val="clear" w:pos="8306"/>
        </w:tabs>
        <w:ind w:hanging="720"/>
      </w:pPr>
      <w:r w:rsidRPr="002D210C">
        <w:rPr>
          <w:rFonts w:cs="Arial"/>
          <w:szCs w:val="24"/>
        </w:rPr>
        <w:t>The E</w:t>
      </w:r>
      <w:r w:rsidR="00AF1FD8">
        <w:rPr>
          <w:rFonts w:cs="Arial"/>
          <w:szCs w:val="24"/>
        </w:rPr>
        <w:t>S</w:t>
      </w:r>
      <w:r w:rsidRPr="002D210C">
        <w:rPr>
          <w:rFonts w:cs="Arial"/>
          <w:szCs w:val="24"/>
        </w:rPr>
        <w:t>F</w:t>
      </w:r>
      <w:r>
        <w:rPr>
          <w:rFonts w:cs="Arial"/>
          <w:szCs w:val="24"/>
        </w:rPr>
        <w:t xml:space="preserve">A </w:t>
      </w:r>
      <w:r w:rsidRPr="002D210C">
        <w:rPr>
          <w:rFonts w:cs="Arial"/>
          <w:szCs w:val="24"/>
        </w:rPr>
        <w:t xml:space="preserve">will continue to pay Early Years Pupil Premium as a separate funding stream.  This is paid to settings and schools after each term’s headcount </w:t>
      </w:r>
      <w:r w:rsidRPr="0090466F">
        <w:rPr>
          <w:rFonts w:cs="Arial"/>
          <w:szCs w:val="24"/>
        </w:rPr>
        <w:t>at 0.53</w:t>
      </w:r>
      <w:r w:rsidRPr="002D210C">
        <w:rPr>
          <w:rFonts w:cs="Arial"/>
          <w:szCs w:val="24"/>
        </w:rPr>
        <w:t xml:space="preserve"> pence per hour. Any underspend on EYPP is expected to be clawed back.</w:t>
      </w:r>
      <w:r w:rsidR="00AF1FD8">
        <w:rPr>
          <w:rFonts w:cs="Arial"/>
          <w:szCs w:val="24"/>
        </w:rPr>
        <w:t xml:space="preserve"> Total budget is £83</w:t>
      </w:r>
      <w:r>
        <w:rPr>
          <w:rFonts w:cs="Arial"/>
          <w:szCs w:val="24"/>
        </w:rPr>
        <w:t>k.</w:t>
      </w:r>
    </w:p>
    <w:p w:rsidR="00225DC1" w:rsidRPr="00812CF9" w:rsidRDefault="00225DC1" w:rsidP="00225DC1">
      <w:pPr>
        <w:pStyle w:val="Header"/>
        <w:tabs>
          <w:tab w:val="clear" w:pos="4153"/>
          <w:tab w:val="clear" w:pos="8306"/>
        </w:tabs>
        <w:ind w:left="720"/>
      </w:pPr>
    </w:p>
    <w:p w:rsidR="001E4452" w:rsidRPr="00AF1FD8" w:rsidRDefault="001E4452" w:rsidP="001E4452">
      <w:pPr>
        <w:pStyle w:val="Header"/>
        <w:numPr>
          <w:ilvl w:val="1"/>
          <w:numId w:val="2"/>
        </w:numPr>
        <w:tabs>
          <w:tab w:val="clear" w:pos="4153"/>
          <w:tab w:val="clear" w:pos="8306"/>
        </w:tabs>
        <w:ind w:hanging="720"/>
      </w:pPr>
      <w:r>
        <w:rPr>
          <w:rFonts w:cs="Arial"/>
          <w:szCs w:val="24"/>
        </w:rPr>
        <w:t>The E</w:t>
      </w:r>
      <w:r w:rsidR="00AF1FD8">
        <w:rPr>
          <w:rFonts w:cs="Arial"/>
          <w:szCs w:val="24"/>
        </w:rPr>
        <w:t>S</w:t>
      </w:r>
      <w:r>
        <w:rPr>
          <w:rFonts w:cs="Arial"/>
          <w:szCs w:val="24"/>
        </w:rPr>
        <w:t xml:space="preserve">FA </w:t>
      </w:r>
      <w:r w:rsidR="00AF1FD8">
        <w:rPr>
          <w:rFonts w:cs="Arial"/>
          <w:szCs w:val="24"/>
        </w:rPr>
        <w:t>will continue with the Disability Access Fund which was introduced in 2017/18 and sits</w:t>
      </w:r>
      <w:r>
        <w:rPr>
          <w:rFonts w:cs="Arial"/>
          <w:szCs w:val="24"/>
        </w:rPr>
        <w:t xml:space="preserve"> outside of the formula.  This is a one off lump sum payment </w:t>
      </w:r>
      <w:r w:rsidRPr="0090466F">
        <w:rPr>
          <w:rFonts w:cs="Arial"/>
          <w:szCs w:val="24"/>
        </w:rPr>
        <w:t>of £615</w:t>
      </w:r>
      <w:r>
        <w:rPr>
          <w:rFonts w:cs="Arial"/>
          <w:szCs w:val="24"/>
        </w:rPr>
        <w:t>, any underspend is expected to be claw</w:t>
      </w:r>
      <w:r w:rsidR="00AF1FD8">
        <w:rPr>
          <w:rFonts w:cs="Arial"/>
          <w:szCs w:val="24"/>
        </w:rPr>
        <w:t>ed back. The total budget is £38</w:t>
      </w:r>
      <w:r>
        <w:rPr>
          <w:rFonts w:cs="Arial"/>
          <w:szCs w:val="24"/>
        </w:rPr>
        <w:t>k.</w:t>
      </w:r>
    </w:p>
    <w:p w:rsidR="00AF1FD8" w:rsidRPr="00374AD2" w:rsidRDefault="00AF1FD8" w:rsidP="00AF1FD8">
      <w:pPr>
        <w:pStyle w:val="Header"/>
        <w:tabs>
          <w:tab w:val="clear" w:pos="4153"/>
          <w:tab w:val="clear" w:pos="8306"/>
        </w:tabs>
        <w:ind w:left="720"/>
      </w:pPr>
    </w:p>
    <w:p w:rsidR="001E4452" w:rsidRPr="00DB4AE3" w:rsidRDefault="001E4452" w:rsidP="002A0D82">
      <w:pPr>
        <w:pStyle w:val="Header"/>
        <w:numPr>
          <w:ilvl w:val="0"/>
          <w:numId w:val="2"/>
        </w:numPr>
        <w:tabs>
          <w:tab w:val="clear" w:pos="4153"/>
          <w:tab w:val="clear" w:pos="8306"/>
        </w:tabs>
        <w:spacing w:after="160"/>
        <w:ind w:hanging="720"/>
        <w:rPr>
          <w:rFonts w:cs="Arial"/>
          <w:b/>
          <w:bCs/>
          <w:sz w:val="28"/>
        </w:rPr>
      </w:pPr>
      <w:r w:rsidRPr="00DB4AE3">
        <w:rPr>
          <w:rFonts w:cs="Arial"/>
          <w:b/>
          <w:bCs/>
          <w:sz w:val="28"/>
        </w:rPr>
        <w:t>Early Years Funding Formula</w:t>
      </w:r>
    </w:p>
    <w:p w:rsidR="002A0D82" w:rsidRDefault="002A0D82" w:rsidP="00BD6437">
      <w:pPr>
        <w:pStyle w:val="Header"/>
        <w:tabs>
          <w:tab w:val="clear" w:pos="4153"/>
          <w:tab w:val="clear" w:pos="8306"/>
        </w:tabs>
        <w:ind w:firstLine="720"/>
        <w:rPr>
          <w:rFonts w:cs="Arial"/>
          <w:b/>
          <w:bCs/>
          <w:szCs w:val="24"/>
        </w:rPr>
      </w:pPr>
      <w:r>
        <w:rPr>
          <w:rFonts w:cs="Arial"/>
          <w:b/>
          <w:bCs/>
          <w:szCs w:val="24"/>
        </w:rPr>
        <w:t>3 and 4 year old formula</w:t>
      </w:r>
    </w:p>
    <w:p w:rsidR="001E4452" w:rsidRDefault="001E4452" w:rsidP="001E4452">
      <w:pPr>
        <w:rPr>
          <w:rFonts w:ascii="Arial" w:hAnsi="Arial" w:cs="Arial"/>
        </w:rPr>
      </w:pPr>
    </w:p>
    <w:p w:rsidR="001E4452" w:rsidRPr="000861C4" w:rsidRDefault="001E4452" w:rsidP="000861C4">
      <w:pPr>
        <w:pStyle w:val="ListParagraph"/>
        <w:numPr>
          <w:ilvl w:val="1"/>
          <w:numId w:val="2"/>
        </w:numPr>
        <w:ind w:hanging="720"/>
        <w:rPr>
          <w:rFonts w:ascii="Arial" w:hAnsi="Arial"/>
          <w:szCs w:val="20"/>
        </w:rPr>
      </w:pPr>
      <w:r w:rsidRPr="000861C4">
        <w:rPr>
          <w:rFonts w:ascii="Arial" w:hAnsi="Arial"/>
          <w:szCs w:val="20"/>
        </w:rPr>
        <w:t xml:space="preserve">In line with the </w:t>
      </w:r>
      <w:r w:rsidR="0013788A">
        <w:rPr>
          <w:rFonts w:ascii="Arial" w:hAnsi="Arial"/>
          <w:szCs w:val="20"/>
        </w:rPr>
        <w:t xml:space="preserve">statutory requirement </w:t>
      </w:r>
      <w:r w:rsidRPr="000861C4">
        <w:rPr>
          <w:rFonts w:ascii="Arial" w:hAnsi="Arial"/>
          <w:szCs w:val="20"/>
        </w:rPr>
        <w:t xml:space="preserve"> Merton has one new </w:t>
      </w:r>
      <w:r w:rsidRPr="000861C4">
        <w:rPr>
          <w:rFonts w:ascii="Arial" w:hAnsi="Arial"/>
          <w:b/>
          <w:szCs w:val="20"/>
        </w:rPr>
        <w:t>base rate</w:t>
      </w:r>
      <w:r w:rsidRPr="000861C4">
        <w:rPr>
          <w:rFonts w:ascii="Arial" w:hAnsi="Arial"/>
          <w:szCs w:val="20"/>
        </w:rPr>
        <w:t xml:space="preserve"> in the formula for 3 and 4 year olds (universal and extended entitlement) for all setting</w:t>
      </w:r>
      <w:r w:rsidR="0013788A">
        <w:rPr>
          <w:rFonts w:ascii="Arial" w:hAnsi="Arial"/>
          <w:szCs w:val="20"/>
        </w:rPr>
        <w:t>s</w:t>
      </w:r>
      <w:r w:rsidRPr="000861C4">
        <w:rPr>
          <w:rFonts w:ascii="Arial" w:hAnsi="Arial"/>
          <w:szCs w:val="20"/>
        </w:rPr>
        <w:t xml:space="preserve"> as per the table below.</w:t>
      </w:r>
    </w:p>
    <w:tbl>
      <w:tblPr>
        <w:tblW w:w="85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559"/>
        <w:gridCol w:w="1633"/>
      </w:tblGrid>
      <w:tr w:rsidR="00FE09B5" w:rsidRPr="00226BB9" w:rsidTr="00FE09B5">
        <w:tc>
          <w:tcPr>
            <w:tcW w:w="5342" w:type="dxa"/>
            <w:shd w:val="clear" w:color="auto" w:fill="00B050"/>
          </w:tcPr>
          <w:p w:rsidR="00FE09B5" w:rsidRPr="00226BB9" w:rsidRDefault="00FE09B5" w:rsidP="000861C4">
            <w:pPr>
              <w:rPr>
                <w:rFonts w:ascii="Arial" w:hAnsi="Arial"/>
                <w:b/>
                <w:color w:val="FFFFFF" w:themeColor="background1"/>
                <w:szCs w:val="20"/>
              </w:rPr>
            </w:pPr>
          </w:p>
          <w:p w:rsidR="00FE09B5" w:rsidRPr="00226BB9" w:rsidRDefault="00FE09B5" w:rsidP="000861C4">
            <w:pPr>
              <w:rPr>
                <w:rFonts w:ascii="Arial" w:hAnsi="Arial"/>
                <w:b/>
                <w:color w:val="FFFFFF" w:themeColor="background1"/>
                <w:szCs w:val="20"/>
              </w:rPr>
            </w:pPr>
            <w:r w:rsidRPr="00226BB9">
              <w:rPr>
                <w:rFonts w:ascii="Arial" w:hAnsi="Arial"/>
                <w:b/>
                <w:color w:val="FFFFFF" w:themeColor="background1"/>
                <w:szCs w:val="20"/>
              </w:rPr>
              <w:t>Description</w:t>
            </w:r>
          </w:p>
        </w:tc>
        <w:tc>
          <w:tcPr>
            <w:tcW w:w="1559" w:type="dxa"/>
            <w:shd w:val="clear" w:color="auto" w:fill="00B050"/>
          </w:tcPr>
          <w:p w:rsidR="00FE09B5" w:rsidRPr="00226BB9" w:rsidRDefault="00FE09B5" w:rsidP="000777B9">
            <w:pPr>
              <w:jc w:val="center"/>
              <w:rPr>
                <w:rFonts w:ascii="Arial" w:hAnsi="Arial"/>
                <w:b/>
                <w:color w:val="FFFFFF" w:themeColor="background1"/>
                <w:szCs w:val="20"/>
              </w:rPr>
            </w:pPr>
            <w:r>
              <w:rPr>
                <w:rFonts w:ascii="Arial" w:hAnsi="Arial"/>
                <w:b/>
                <w:color w:val="FFFFFF" w:themeColor="background1"/>
                <w:szCs w:val="20"/>
              </w:rPr>
              <w:t>2018/19</w:t>
            </w:r>
            <w:r w:rsidRPr="00226BB9">
              <w:rPr>
                <w:rFonts w:ascii="Arial" w:hAnsi="Arial"/>
                <w:b/>
                <w:color w:val="FFFFFF" w:themeColor="background1"/>
                <w:szCs w:val="20"/>
              </w:rPr>
              <w:t xml:space="preserve"> Rate</w:t>
            </w:r>
          </w:p>
        </w:tc>
        <w:tc>
          <w:tcPr>
            <w:tcW w:w="1633" w:type="dxa"/>
            <w:shd w:val="clear" w:color="auto" w:fill="00B050"/>
          </w:tcPr>
          <w:p w:rsidR="00FE09B5" w:rsidRPr="00226BB9" w:rsidRDefault="00FE09B5" w:rsidP="000777B9">
            <w:pPr>
              <w:jc w:val="center"/>
              <w:rPr>
                <w:rFonts w:ascii="Arial" w:hAnsi="Arial"/>
                <w:b/>
                <w:color w:val="FFFFFF" w:themeColor="background1"/>
                <w:szCs w:val="20"/>
              </w:rPr>
            </w:pPr>
            <w:r w:rsidRPr="00226BB9">
              <w:rPr>
                <w:rFonts w:ascii="Arial" w:hAnsi="Arial"/>
                <w:b/>
                <w:color w:val="FFFFFF" w:themeColor="background1"/>
                <w:szCs w:val="20"/>
              </w:rPr>
              <w:t>2017/18 Rate</w:t>
            </w:r>
          </w:p>
        </w:tc>
      </w:tr>
      <w:tr w:rsidR="00FE09B5" w:rsidRPr="00A74219" w:rsidTr="00FE09B5">
        <w:tc>
          <w:tcPr>
            <w:tcW w:w="5342" w:type="dxa"/>
            <w:shd w:val="clear" w:color="auto" w:fill="auto"/>
          </w:tcPr>
          <w:p w:rsidR="00FE09B5" w:rsidRPr="00A74219" w:rsidRDefault="00FE09B5" w:rsidP="000861C4">
            <w:pPr>
              <w:rPr>
                <w:rFonts w:ascii="Arial" w:hAnsi="Arial"/>
                <w:szCs w:val="20"/>
              </w:rPr>
            </w:pPr>
            <w:r>
              <w:rPr>
                <w:rFonts w:ascii="Arial" w:hAnsi="Arial"/>
                <w:szCs w:val="20"/>
              </w:rPr>
              <w:t xml:space="preserve">All settings </w:t>
            </w:r>
          </w:p>
        </w:tc>
        <w:tc>
          <w:tcPr>
            <w:tcW w:w="1559" w:type="dxa"/>
            <w:shd w:val="clear" w:color="auto" w:fill="auto"/>
          </w:tcPr>
          <w:p w:rsidR="00FE09B5" w:rsidRPr="00E376A6" w:rsidRDefault="00FE09B5" w:rsidP="000861C4">
            <w:pPr>
              <w:jc w:val="center"/>
              <w:rPr>
                <w:rFonts w:ascii="Arial" w:hAnsi="Arial"/>
                <w:szCs w:val="20"/>
              </w:rPr>
            </w:pPr>
            <w:r>
              <w:rPr>
                <w:rFonts w:ascii="Arial" w:hAnsi="Arial"/>
                <w:szCs w:val="20"/>
              </w:rPr>
              <w:t xml:space="preserve">£4.85 </w:t>
            </w:r>
          </w:p>
        </w:tc>
        <w:tc>
          <w:tcPr>
            <w:tcW w:w="1633" w:type="dxa"/>
          </w:tcPr>
          <w:p w:rsidR="00FE09B5" w:rsidRPr="00E376A6" w:rsidRDefault="00FE09B5" w:rsidP="00E62227">
            <w:pPr>
              <w:jc w:val="center"/>
              <w:rPr>
                <w:rFonts w:ascii="Arial" w:hAnsi="Arial"/>
                <w:szCs w:val="20"/>
              </w:rPr>
            </w:pPr>
            <w:r>
              <w:rPr>
                <w:rFonts w:ascii="Arial" w:hAnsi="Arial"/>
                <w:szCs w:val="20"/>
              </w:rPr>
              <w:t xml:space="preserve">£4.60 </w:t>
            </w:r>
          </w:p>
        </w:tc>
      </w:tr>
    </w:tbl>
    <w:p w:rsidR="001E4452" w:rsidRDefault="001E4452" w:rsidP="001E4452">
      <w:pPr>
        <w:ind w:left="720"/>
        <w:rPr>
          <w:rFonts w:ascii="Arial" w:hAnsi="Arial"/>
          <w:szCs w:val="20"/>
        </w:rPr>
      </w:pPr>
    </w:p>
    <w:p w:rsidR="001E4452" w:rsidRDefault="001E4452" w:rsidP="00A13BAE">
      <w:pPr>
        <w:pStyle w:val="ListParagraph"/>
        <w:numPr>
          <w:ilvl w:val="1"/>
          <w:numId w:val="2"/>
        </w:numPr>
        <w:ind w:hanging="720"/>
        <w:rPr>
          <w:rFonts w:ascii="Arial" w:hAnsi="Arial"/>
          <w:szCs w:val="20"/>
        </w:rPr>
      </w:pPr>
      <w:r w:rsidRPr="00A13BAE">
        <w:rPr>
          <w:rFonts w:ascii="Arial" w:hAnsi="Arial"/>
          <w:szCs w:val="20"/>
        </w:rPr>
        <w:t xml:space="preserve">Criteria for EYPP will </w:t>
      </w:r>
      <w:r w:rsidR="00FE09B5">
        <w:rPr>
          <w:rFonts w:ascii="Arial" w:hAnsi="Arial"/>
          <w:szCs w:val="20"/>
        </w:rPr>
        <w:t xml:space="preserve">continue to </w:t>
      </w:r>
      <w:r w:rsidRPr="00A13BAE">
        <w:rPr>
          <w:rFonts w:ascii="Arial" w:hAnsi="Arial"/>
          <w:szCs w:val="20"/>
        </w:rPr>
        <w:t xml:space="preserve">be used as a measure of </w:t>
      </w:r>
      <w:r w:rsidRPr="00A13BAE">
        <w:rPr>
          <w:rFonts w:ascii="Arial" w:hAnsi="Arial"/>
          <w:b/>
          <w:szCs w:val="20"/>
        </w:rPr>
        <w:t>deprivation</w:t>
      </w:r>
      <w:r w:rsidR="00FE09B5">
        <w:rPr>
          <w:rFonts w:ascii="Arial" w:hAnsi="Arial"/>
          <w:szCs w:val="20"/>
        </w:rPr>
        <w:t xml:space="preserve"> for 2018/19</w:t>
      </w:r>
      <w:r w:rsidRPr="00A13BAE">
        <w:rPr>
          <w:rFonts w:ascii="Arial" w:hAnsi="Arial"/>
          <w:szCs w:val="20"/>
        </w:rPr>
        <w:t>.</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559"/>
        <w:gridCol w:w="1559"/>
      </w:tblGrid>
      <w:tr w:rsidR="00FE09B5" w:rsidRPr="00226BB9" w:rsidTr="00FE09B5">
        <w:tc>
          <w:tcPr>
            <w:tcW w:w="5342" w:type="dxa"/>
            <w:shd w:val="clear" w:color="auto" w:fill="00B050"/>
          </w:tcPr>
          <w:p w:rsidR="000777B9" w:rsidRPr="00226BB9" w:rsidRDefault="000777B9" w:rsidP="000861C4">
            <w:pPr>
              <w:rPr>
                <w:rFonts w:ascii="Arial" w:hAnsi="Arial"/>
                <w:b/>
                <w:color w:val="FFFFFF" w:themeColor="background1"/>
                <w:szCs w:val="20"/>
              </w:rPr>
            </w:pPr>
          </w:p>
          <w:p w:rsidR="00FE09B5" w:rsidRPr="00226BB9" w:rsidRDefault="00FE09B5" w:rsidP="000861C4">
            <w:pPr>
              <w:rPr>
                <w:rFonts w:ascii="Arial" w:hAnsi="Arial"/>
                <w:b/>
                <w:color w:val="FFFFFF" w:themeColor="background1"/>
                <w:szCs w:val="20"/>
              </w:rPr>
            </w:pPr>
            <w:r w:rsidRPr="00226BB9">
              <w:rPr>
                <w:rFonts w:ascii="Arial" w:hAnsi="Arial"/>
                <w:b/>
                <w:color w:val="FFFFFF" w:themeColor="background1"/>
                <w:szCs w:val="20"/>
              </w:rPr>
              <w:t>Description</w:t>
            </w:r>
          </w:p>
        </w:tc>
        <w:tc>
          <w:tcPr>
            <w:tcW w:w="1559" w:type="dxa"/>
            <w:shd w:val="clear" w:color="auto" w:fill="00B050"/>
          </w:tcPr>
          <w:p w:rsidR="00FE09B5" w:rsidRPr="00226BB9" w:rsidRDefault="00FE09B5" w:rsidP="000777B9">
            <w:pPr>
              <w:jc w:val="center"/>
              <w:rPr>
                <w:rFonts w:ascii="Arial" w:hAnsi="Arial"/>
                <w:b/>
                <w:color w:val="FFFFFF" w:themeColor="background1"/>
                <w:szCs w:val="20"/>
              </w:rPr>
            </w:pPr>
            <w:r>
              <w:rPr>
                <w:rFonts w:ascii="Arial" w:hAnsi="Arial"/>
                <w:b/>
                <w:color w:val="FFFFFF" w:themeColor="background1"/>
                <w:szCs w:val="20"/>
              </w:rPr>
              <w:t>2018/19</w:t>
            </w:r>
            <w:r w:rsidRPr="00226BB9">
              <w:rPr>
                <w:rFonts w:ascii="Arial" w:hAnsi="Arial"/>
                <w:b/>
                <w:color w:val="FFFFFF" w:themeColor="background1"/>
                <w:szCs w:val="20"/>
              </w:rPr>
              <w:t xml:space="preserve"> Rate</w:t>
            </w:r>
          </w:p>
        </w:tc>
        <w:tc>
          <w:tcPr>
            <w:tcW w:w="1559" w:type="dxa"/>
            <w:shd w:val="clear" w:color="auto" w:fill="00B050"/>
          </w:tcPr>
          <w:p w:rsidR="00FE09B5" w:rsidRPr="00226BB9" w:rsidRDefault="00FE09B5" w:rsidP="000777B9">
            <w:pPr>
              <w:ind w:right="34"/>
              <w:jc w:val="center"/>
              <w:rPr>
                <w:rFonts w:ascii="Arial" w:hAnsi="Arial"/>
                <w:b/>
                <w:color w:val="FFFFFF" w:themeColor="background1"/>
                <w:szCs w:val="20"/>
              </w:rPr>
            </w:pPr>
            <w:r w:rsidRPr="00226BB9">
              <w:rPr>
                <w:rFonts w:ascii="Arial" w:hAnsi="Arial"/>
                <w:b/>
                <w:color w:val="FFFFFF" w:themeColor="background1"/>
                <w:szCs w:val="20"/>
              </w:rPr>
              <w:t>2017/18 Rate</w:t>
            </w:r>
          </w:p>
        </w:tc>
      </w:tr>
      <w:tr w:rsidR="00FE09B5" w:rsidRPr="00A74219" w:rsidTr="00FE09B5">
        <w:tc>
          <w:tcPr>
            <w:tcW w:w="5342" w:type="dxa"/>
            <w:shd w:val="clear" w:color="auto" w:fill="auto"/>
          </w:tcPr>
          <w:p w:rsidR="00FE09B5" w:rsidRPr="00A74219" w:rsidRDefault="00FE09B5" w:rsidP="000861C4">
            <w:pPr>
              <w:rPr>
                <w:rFonts w:ascii="Arial" w:hAnsi="Arial"/>
                <w:szCs w:val="20"/>
              </w:rPr>
            </w:pPr>
            <w:r>
              <w:rPr>
                <w:rFonts w:ascii="Arial" w:hAnsi="Arial"/>
                <w:szCs w:val="20"/>
              </w:rPr>
              <w:t>Criteria for EYPP</w:t>
            </w:r>
          </w:p>
        </w:tc>
        <w:tc>
          <w:tcPr>
            <w:tcW w:w="1559" w:type="dxa"/>
          </w:tcPr>
          <w:p w:rsidR="00FE09B5" w:rsidRPr="00A74219" w:rsidRDefault="00FE09B5" w:rsidP="00E62227">
            <w:pPr>
              <w:jc w:val="center"/>
              <w:rPr>
                <w:rFonts w:ascii="Arial" w:hAnsi="Arial"/>
                <w:szCs w:val="20"/>
              </w:rPr>
            </w:pPr>
            <w:r>
              <w:rPr>
                <w:rFonts w:ascii="Arial" w:hAnsi="Arial"/>
                <w:szCs w:val="20"/>
              </w:rPr>
              <w:t>70p</w:t>
            </w:r>
          </w:p>
        </w:tc>
        <w:tc>
          <w:tcPr>
            <w:tcW w:w="1559" w:type="dxa"/>
            <w:shd w:val="clear" w:color="auto" w:fill="auto"/>
          </w:tcPr>
          <w:p w:rsidR="00FE09B5" w:rsidRPr="00A74219" w:rsidRDefault="00FE09B5" w:rsidP="000861C4">
            <w:pPr>
              <w:jc w:val="center"/>
              <w:rPr>
                <w:rFonts w:ascii="Arial" w:hAnsi="Arial"/>
                <w:szCs w:val="20"/>
              </w:rPr>
            </w:pPr>
            <w:r>
              <w:rPr>
                <w:rFonts w:ascii="Arial" w:hAnsi="Arial"/>
                <w:szCs w:val="20"/>
              </w:rPr>
              <w:t>70p</w:t>
            </w:r>
          </w:p>
        </w:tc>
      </w:tr>
    </w:tbl>
    <w:p w:rsidR="001E4452" w:rsidRPr="0019374C" w:rsidRDefault="001E4452" w:rsidP="001E4452">
      <w:pPr>
        <w:rPr>
          <w:rFonts w:ascii="Arial" w:hAnsi="Arial"/>
          <w:szCs w:val="20"/>
        </w:rPr>
      </w:pPr>
    </w:p>
    <w:p w:rsidR="001E4452" w:rsidRPr="00A13BAE" w:rsidRDefault="001E4452" w:rsidP="00A13BAE">
      <w:pPr>
        <w:pStyle w:val="ListParagraph"/>
        <w:numPr>
          <w:ilvl w:val="1"/>
          <w:numId w:val="2"/>
        </w:numPr>
        <w:ind w:hanging="720"/>
        <w:rPr>
          <w:rFonts w:ascii="Arial" w:hAnsi="Arial"/>
          <w:szCs w:val="20"/>
        </w:rPr>
      </w:pPr>
      <w:r w:rsidRPr="00A13BAE">
        <w:rPr>
          <w:rFonts w:ascii="Arial" w:hAnsi="Arial"/>
          <w:szCs w:val="20"/>
        </w:rPr>
        <w:t xml:space="preserve">The table below shows the optional supplementary supplement for </w:t>
      </w:r>
      <w:r w:rsidRPr="00A13BAE">
        <w:rPr>
          <w:rFonts w:ascii="Arial" w:hAnsi="Arial"/>
          <w:b/>
          <w:szCs w:val="20"/>
        </w:rPr>
        <w:t>“sparsity”</w:t>
      </w:r>
      <w:r w:rsidRPr="00A13BAE">
        <w:rPr>
          <w:rFonts w:ascii="Arial" w:hAnsi="Arial"/>
          <w:szCs w:val="20"/>
        </w:rPr>
        <w:t xml:space="preserve"> </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559"/>
        <w:gridCol w:w="1559"/>
      </w:tblGrid>
      <w:tr w:rsidR="00FE09B5" w:rsidRPr="007767BA" w:rsidTr="00FE09B5">
        <w:tc>
          <w:tcPr>
            <w:tcW w:w="5342" w:type="dxa"/>
            <w:shd w:val="clear" w:color="auto" w:fill="00B050"/>
          </w:tcPr>
          <w:p w:rsidR="00FE09B5" w:rsidRDefault="00FE09B5" w:rsidP="000861C4">
            <w:pPr>
              <w:rPr>
                <w:rFonts w:ascii="Arial" w:hAnsi="Arial"/>
                <w:b/>
                <w:color w:val="FFFFFF" w:themeColor="background1"/>
                <w:szCs w:val="20"/>
              </w:rPr>
            </w:pPr>
          </w:p>
          <w:p w:rsidR="00FE09B5" w:rsidRPr="007767BA" w:rsidRDefault="00FE09B5" w:rsidP="000861C4">
            <w:pPr>
              <w:rPr>
                <w:rFonts w:ascii="Arial" w:hAnsi="Arial"/>
                <w:b/>
                <w:color w:val="FFFFFF" w:themeColor="background1"/>
                <w:szCs w:val="20"/>
              </w:rPr>
            </w:pPr>
            <w:r w:rsidRPr="007767BA">
              <w:rPr>
                <w:rFonts w:ascii="Arial" w:hAnsi="Arial"/>
                <w:b/>
                <w:color w:val="FFFFFF" w:themeColor="background1"/>
                <w:szCs w:val="20"/>
              </w:rPr>
              <w:t>Description</w:t>
            </w:r>
          </w:p>
        </w:tc>
        <w:tc>
          <w:tcPr>
            <w:tcW w:w="1559" w:type="dxa"/>
            <w:shd w:val="clear" w:color="auto" w:fill="00B050"/>
          </w:tcPr>
          <w:p w:rsidR="00FE09B5" w:rsidRPr="007767BA" w:rsidRDefault="00FE09B5" w:rsidP="000777B9">
            <w:pPr>
              <w:jc w:val="center"/>
              <w:rPr>
                <w:rFonts w:ascii="Arial" w:hAnsi="Arial"/>
                <w:b/>
                <w:color w:val="FFFFFF" w:themeColor="background1"/>
                <w:szCs w:val="20"/>
              </w:rPr>
            </w:pPr>
            <w:r>
              <w:rPr>
                <w:rFonts w:ascii="Arial" w:hAnsi="Arial"/>
                <w:b/>
                <w:color w:val="FFFFFF" w:themeColor="background1"/>
                <w:szCs w:val="20"/>
              </w:rPr>
              <w:t xml:space="preserve">2018/19 </w:t>
            </w:r>
            <w:r w:rsidRPr="007767BA">
              <w:rPr>
                <w:rFonts w:ascii="Arial" w:hAnsi="Arial"/>
                <w:b/>
                <w:color w:val="FFFFFF" w:themeColor="background1"/>
                <w:szCs w:val="20"/>
              </w:rPr>
              <w:t>Rate</w:t>
            </w:r>
          </w:p>
        </w:tc>
        <w:tc>
          <w:tcPr>
            <w:tcW w:w="1559" w:type="dxa"/>
            <w:shd w:val="clear" w:color="auto" w:fill="00B050"/>
          </w:tcPr>
          <w:p w:rsidR="00FE09B5" w:rsidRPr="007767BA" w:rsidRDefault="00FE09B5" w:rsidP="000777B9">
            <w:pPr>
              <w:jc w:val="center"/>
              <w:rPr>
                <w:rFonts w:ascii="Arial" w:hAnsi="Arial"/>
                <w:b/>
                <w:color w:val="FFFFFF" w:themeColor="background1"/>
                <w:szCs w:val="20"/>
              </w:rPr>
            </w:pPr>
            <w:r w:rsidRPr="007767BA">
              <w:rPr>
                <w:rFonts w:ascii="Arial" w:hAnsi="Arial"/>
                <w:b/>
                <w:color w:val="FFFFFF" w:themeColor="background1"/>
                <w:szCs w:val="20"/>
              </w:rPr>
              <w:t>2017/18</w:t>
            </w:r>
            <w:r>
              <w:rPr>
                <w:rFonts w:ascii="Arial" w:hAnsi="Arial"/>
                <w:b/>
                <w:color w:val="FFFFFF" w:themeColor="background1"/>
                <w:szCs w:val="20"/>
              </w:rPr>
              <w:t xml:space="preserve"> </w:t>
            </w:r>
            <w:r w:rsidRPr="007767BA">
              <w:rPr>
                <w:rFonts w:ascii="Arial" w:hAnsi="Arial"/>
                <w:b/>
                <w:color w:val="FFFFFF" w:themeColor="background1"/>
                <w:szCs w:val="20"/>
              </w:rPr>
              <w:t>Rate</w:t>
            </w:r>
          </w:p>
        </w:tc>
      </w:tr>
      <w:tr w:rsidR="00FE09B5" w:rsidRPr="00A74219" w:rsidTr="00FE09B5">
        <w:tc>
          <w:tcPr>
            <w:tcW w:w="5342" w:type="dxa"/>
            <w:shd w:val="clear" w:color="auto" w:fill="auto"/>
          </w:tcPr>
          <w:p w:rsidR="00FE09B5" w:rsidRPr="00A74219" w:rsidRDefault="00FE09B5" w:rsidP="000861C4">
            <w:pPr>
              <w:rPr>
                <w:rFonts w:ascii="Arial" w:hAnsi="Arial"/>
                <w:szCs w:val="20"/>
              </w:rPr>
            </w:pPr>
            <w:r>
              <w:rPr>
                <w:rFonts w:ascii="Arial" w:hAnsi="Arial"/>
                <w:szCs w:val="20"/>
              </w:rPr>
              <w:t xml:space="preserve">Sparsity/small providers child-minders </w:t>
            </w:r>
          </w:p>
        </w:tc>
        <w:tc>
          <w:tcPr>
            <w:tcW w:w="1559" w:type="dxa"/>
            <w:shd w:val="clear" w:color="auto" w:fill="auto"/>
          </w:tcPr>
          <w:p w:rsidR="00FE09B5" w:rsidRPr="00A74219" w:rsidRDefault="00FE09B5" w:rsidP="000861C4">
            <w:pPr>
              <w:jc w:val="center"/>
              <w:rPr>
                <w:rFonts w:ascii="Arial" w:hAnsi="Arial"/>
                <w:szCs w:val="20"/>
              </w:rPr>
            </w:pPr>
            <w:r>
              <w:rPr>
                <w:rFonts w:ascii="Arial" w:hAnsi="Arial"/>
                <w:szCs w:val="20"/>
              </w:rPr>
              <w:t>60p</w:t>
            </w:r>
          </w:p>
        </w:tc>
        <w:tc>
          <w:tcPr>
            <w:tcW w:w="1559" w:type="dxa"/>
          </w:tcPr>
          <w:p w:rsidR="00FE09B5" w:rsidRPr="00A74219" w:rsidRDefault="00103D71" w:rsidP="00E62227">
            <w:pPr>
              <w:jc w:val="center"/>
              <w:rPr>
                <w:rFonts w:ascii="Arial" w:hAnsi="Arial"/>
                <w:szCs w:val="20"/>
              </w:rPr>
            </w:pPr>
            <w:r>
              <w:rPr>
                <w:rFonts w:ascii="Arial" w:hAnsi="Arial"/>
                <w:szCs w:val="20"/>
              </w:rPr>
              <w:t>6</w:t>
            </w:r>
            <w:r w:rsidR="00FE09B5">
              <w:rPr>
                <w:rFonts w:ascii="Arial" w:hAnsi="Arial"/>
                <w:szCs w:val="20"/>
              </w:rPr>
              <w:t>0p</w:t>
            </w:r>
          </w:p>
        </w:tc>
      </w:tr>
    </w:tbl>
    <w:p w:rsidR="001E4452" w:rsidRDefault="001E4452" w:rsidP="001E4452">
      <w:pPr>
        <w:rPr>
          <w:rFonts w:ascii="Arial" w:hAnsi="Arial"/>
          <w:szCs w:val="20"/>
        </w:rPr>
      </w:pPr>
    </w:p>
    <w:p w:rsidR="00BD6437" w:rsidRDefault="00BD6437" w:rsidP="001E4452">
      <w:pPr>
        <w:rPr>
          <w:rFonts w:ascii="Arial" w:hAnsi="Arial"/>
          <w:szCs w:val="20"/>
        </w:rPr>
      </w:pPr>
    </w:p>
    <w:p w:rsidR="00BD6437" w:rsidRDefault="00BD6437" w:rsidP="001E4452">
      <w:pPr>
        <w:rPr>
          <w:rFonts w:ascii="Arial" w:hAnsi="Arial"/>
          <w:szCs w:val="20"/>
        </w:rPr>
      </w:pPr>
    </w:p>
    <w:p w:rsidR="001E4452" w:rsidRDefault="001E4452" w:rsidP="00BD6437">
      <w:pPr>
        <w:ind w:firstLine="720"/>
        <w:rPr>
          <w:rFonts w:ascii="Arial" w:hAnsi="Arial"/>
          <w:b/>
          <w:szCs w:val="20"/>
        </w:rPr>
      </w:pPr>
      <w:r>
        <w:rPr>
          <w:rFonts w:ascii="Arial" w:hAnsi="Arial"/>
          <w:b/>
          <w:szCs w:val="20"/>
        </w:rPr>
        <w:t>Outside of formula: SEN Inclusion Fund</w:t>
      </w:r>
    </w:p>
    <w:p w:rsidR="001E4452" w:rsidRPr="00CB71F9" w:rsidRDefault="001E4452" w:rsidP="001E4452">
      <w:pPr>
        <w:rPr>
          <w:rFonts w:ascii="Arial" w:hAnsi="Arial"/>
          <w:b/>
          <w:szCs w:val="20"/>
        </w:rPr>
      </w:pPr>
    </w:p>
    <w:p w:rsidR="001E4452" w:rsidRPr="00A13BAE" w:rsidRDefault="00FE09B5" w:rsidP="00A13BAE">
      <w:pPr>
        <w:pStyle w:val="ListParagraph"/>
        <w:numPr>
          <w:ilvl w:val="1"/>
          <w:numId w:val="2"/>
        </w:numPr>
        <w:ind w:hanging="720"/>
        <w:rPr>
          <w:rFonts w:ascii="Arial" w:hAnsi="Arial"/>
          <w:szCs w:val="20"/>
        </w:rPr>
      </w:pPr>
      <w:r>
        <w:rPr>
          <w:rFonts w:ascii="Arial" w:hAnsi="Arial"/>
          <w:szCs w:val="20"/>
        </w:rPr>
        <w:t>The table below shows the</w:t>
      </w:r>
      <w:r w:rsidR="001E4452" w:rsidRPr="00A13BAE">
        <w:rPr>
          <w:rFonts w:ascii="Arial" w:hAnsi="Arial"/>
          <w:szCs w:val="20"/>
        </w:rPr>
        <w:t xml:space="preserve"> mandatory </w:t>
      </w:r>
      <w:r w:rsidR="001E4452" w:rsidRPr="00A13BAE">
        <w:rPr>
          <w:rFonts w:ascii="Arial" w:hAnsi="Arial"/>
          <w:b/>
          <w:szCs w:val="20"/>
        </w:rPr>
        <w:t>SEN inclusion Fund</w:t>
      </w:r>
      <w:r w:rsidR="001E4452" w:rsidRPr="00A13BAE">
        <w:rPr>
          <w:rFonts w:ascii="Arial" w:hAnsi="Arial"/>
          <w:szCs w:val="20"/>
        </w:rPr>
        <w:t xml:space="preserve"> </w:t>
      </w:r>
      <w:r w:rsidR="008240EB">
        <w:rPr>
          <w:rFonts w:ascii="Arial" w:hAnsi="Arial"/>
          <w:szCs w:val="20"/>
        </w:rPr>
        <w:t xml:space="preserve">(SENIF) </w:t>
      </w:r>
      <w:r w:rsidR="001E4452" w:rsidRPr="00A13BAE">
        <w:rPr>
          <w:rFonts w:ascii="Arial" w:hAnsi="Arial"/>
          <w:szCs w:val="20"/>
        </w:rPr>
        <w:t>pupil rates (3 and 4 year olds)</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7"/>
        <w:gridCol w:w="1417"/>
      </w:tblGrid>
      <w:tr w:rsidR="00FE09B5" w:rsidRPr="007767BA" w:rsidTr="00FE09B5">
        <w:tc>
          <w:tcPr>
            <w:tcW w:w="5688" w:type="dxa"/>
            <w:shd w:val="clear" w:color="auto" w:fill="00B050"/>
          </w:tcPr>
          <w:p w:rsidR="000777B9" w:rsidRPr="007767BA" w:rsidRDefault="000777B9" w:rsidP="000861C4">
            <w:pPr>
              <w:rPr>
                <w:rFonts w:ascii="Arial" w:hAnsi="Arial"/>
                <w:b/>
                <w:color w:val="FFFFFF" w:themeColor="background1"/>
                <w:szCs w:val="20"/>
              </w:rPr>
            </w:pPr>
          </w:p>
          <w:p w:rsidR="00FE09B5" w:rsidRPr="007767BA" w:rsidRDefault="00FE09B5" w:rsidP="000861C4">
            <w:pPr>
              <w:rPr>
                <w:rFonts w:ascii="Arial" w:hAnsi="Arial"/>
                <w:b/>
                <w:color w:val="FFFFFF" w:themeColor="background1"/>
                <w:szCs w:val="20"/>
              </w:rPr>
            </w:pPr>
            <w:r w:rsidRPr="007767BA">
              <w:rPr>
                <w:rFonts w:ascii="Arial" w:hAnsi="Arial"/>
                <w:b/>
                <w:color w:val="FFFFFF" w:themeColor="background1"/>
                <w:szCs w:val="20"/>
              </w:rPr>
              <w:t>Description</w:t>
            </w:r>
          </w:p>
        </w:tc>
        <w:tc>
          <w:tcPr>
            <w:tcW w:w="0" w:type="auto"/>
            <w:shd w:val="clear" w:color="auto" w:fill="00B050"/>
          </w:tcPr>
          <w:p w:rsidR="00FE09B5" w:rsidRPr="007767BA" w:rsidRDefault="00FE09B5" w:rsidP="000777B9">
            <w:pPr>
              <w:jc w:val="center"/>
              <w:rPr>
                <w:rFonts w:ascii="Arial" w:hAnsi="Arial"/>
                <w:b/>
                <w:color w:val="FFFFFF" w:themeColor="background1"/>
                <w:szCs w:val="20"/>
              </w:rPr>
            </w:pPr>
            <w:r>
              <w:rPr>
                <w:rFonts w:ascii="Arial" w:hAnsi="Arial"/>
                <w:b/>
                <w:color w:val="FFFFFF" w:themeColor="background1"/>
                <w:szCs w:val="20"/>
              </w:rPr>
              <w:t xml:space="preserve">2018/19  </w:t>
            </w:r>
            <w:r w:rsidRPr="007767BA">
              <w:rPr>
                <w:rFonts w:ascii="Arial" w:hAnsi="Arial"/>
                <w:b/>
                <w:color w:val="FFFFFF" w:themeColor="background1"/>
                <w:szCs w:val="20"/>
              </w:rPr>
              <w:t>Rate</w:t>
            </w:r>
          </w:p>
        </w:tc>
        <w:tc>
          <w:tcPr>
            <w:tcW w:w="0" w:type="auto"/>
            <w:shd w:val="clear" w:color="auto" w:fill="00B050"/>
          </w:tcPr>
          <w:p w:rsidR="00FE09B5" w:rsidRPr="007767BA" w:rsidRDefault="00FE09B5" w:rsidP="000777B9">
            <w:pPr>
              <w:jc w:val="center"/>
              <w:rPr>
                <w:rFonts w:ascii="Arial" w:hAnsi="Arial"/>
                <w:b/>
                <w:color w:val="FFFFFF" w:themeColor="background1"/>
                <w:szCs w:val="20"/>
              </w:rPr>
            </w:pPr>
            <w:r w:rsidRPr="007767BA">
              <w:rPr>
                <w:rFonts w:ascii="Arial" w:hAnsi="Arial"/>
                <w:b/>
                <w:color w:val="FFFFFF" w:themeColor="background1"/>
                <w:szCs w:val="20"/>
              </w:rPr>
              <w:t>2017/18</w:t>
            </w:r>
            <w:r>
              <w:rPr>
                <w:rFonts w:ascii="Arial" w:hAnsi="Arial"/>
                <w:b/>
                <w:color w:val="FFFFFF" w:themeColor="background1"/>
                <w:szCs w:val="20"/>
              </w:rPr>
              <w:t xml:space="preserve">  </w:t>
            </w:r>
            <w:r w:rsidRPr="007767BA">
              <w:rPr>
                <w:rFonts w:ascii="Arial" w:hAnsi="Arial"/>
                <w:b/>
                <w:color w:val="FFFFFF" w:themeColor="background1"/>
                <w:szCs w:val="20"/>
              </w:rPr>
              <w:t>Rate</w:t>
            </w:r>
          </w:p>
        </w:tc>
      </w:tr>
      <w:tr w:rsidR="00FE09B5" w:rsidRPr="00A74219" w:rsidTr="00FE09B5">
        <w:tc>
          <w:tcPr>
            <w:tcW w:w="5688" w:type="dxa"/>
            <w:shd w:val="clear" w:color="auto" w:fill="auto"/>
          </w:tcPr>
          <w:p w:rsidR="00FE09B5" w:rsidRDefault="00FE09B5" w:rsidP="000861C4">
            <w:pPr>
              <w:rPr>
                <w:rFonts w:ascii="Arial" w:hAnsi="Arial"/>
                <w:szCs w:val="20"/>
              </w:rPr>
            </w:pPr>
            <w:r w:rsidRPr="00F978FC">
              <w:rPr>
                <w:rFonts w:ascii="Arial" w:hAnsi="Arial" w:cs="Arial"/>
              </w:rPr>
              <w:t>SEN Support Level 1a (local offer)</w:t>
            </w:r>
          </w:p>
        </w:tc>
        <w:tc>
          <w:tcPr>
            <w:tcW w:w="0" w:type="auto"/>
          </w:tcPr>
          <w:p w:rsidR="00FE09B5" w:rsidRPr="00A74219" w:rsidRDefault="00FE09B5" w:rsidP="00E62227">
            <w:pPr>
              <w:jc w:val="center"/>
              <w:rPr>
                <w:rFonts w:ascii="Arial" w:hAnsi="Arial"/>
                <w:szCs w:val="20"/>
              </w:rPr>
            </w:pPr>
            <w:r>
              <w:rPr>
                <w:rFonts w:ascii="Arial" w:hAnsi="Arial"/>
                <w:szCs w:val="20"/>
              </w:rPr>
              <w:t>nil</w:t>
            </w:r>
          </w:p>
        </w:tc>
        <w:tc>
          <w:tcPr>
            <w:tcW w:w="0" w:type="auto"/>
            <w:shd w:val="clear" w:color="auto" w:fill="auto"/>
          </w:tcPr>
          <w:p w:rsidR="00FE09B5" w:rsidRPr="00A74219" w:rsidRDefault="00FE09B5" w:rsidP="000861C4">
            <w:pPr>
              <w:jc w:val="center"/>
              <w:rPr>
                <w:rFonts w:ascii="Arial" w:hAnsi="Arial"/>
                <w:szCs w:val="20"/>
              </w:rPr>
            </w:pPr>
            <w:r>
              <w:rPr>
                <w:rFonts w:ascii="Arial" w:hAnsi="Arial"/>
                <w:szCs w:val="20"/>
              </w:rPr>
              <w:t>nil</w:t>
            </w:r>
          </w:p>
        </w:tc>
      </w:tr>
      <w:tr w:rsidR="00FE09B5" w:rsidRPr="00A74219" w:rsidTr="00FE09B5">
        <w:tc>
          <w:tcPr>
            <w:tcW w:w="5688" w:type="dxa"/>
            <w:shd w:val="clear" w:color="auto" w:fill="auto"/>
          </w:tcPr>
          <w:p w:rsidR="00FE09B5" w:rsidRDefault="00FE09B5" w:rsidP="000861C4">
            <w:pPr>
              <w:rPr>
                <w:rFonts w:ascii="Arial" w:hAnsi="Arial"/>
                <w:szCs w:val="20"/>
              </w:rPr>
            </w:pPr>
            <w:r w:rsidRPr="00F978FC">
              <w:rPr>
                <w:rFonts w:ascii="Arial" w:hAnsi="Arial" w:cs="Arial"/>
              </w:rPr>
              <w:t>SEN Support Level 1b</w:t>
            </w:r>
          </w:p>
        </w:tc>
        <w:tc>
          <w:tcPr>
            <w:tcW w:w="0" w:type="auto"/>
          </w:tcPr>
          <w:p w:rsidR="00FE09B5" w:rsidRPr="00A74219" w:rsidRDefault="00FE09B5" w:rsidP="00E62227">
            <w:pPr>
              <w:jc w:val="center"/>
              <w:rPr>
                <w:rFonts w:ascii="Arial" w:hAnsi="Arial"/>
                <w:szCs w:val="20"/>
              </w:rPr>
            </w:pPr>
            <w:r>
              <w:rPr>
                <w:rFonts w:ascii="Arial" w:hAnsi="Arial"/>
                <w:szCs w:val="20"/>
              </w:rPr>
              <w:t>£2.50</w:t>
            </w:r>
          </w:p>
        </w:tc>
        <w:tc>
          <w:tcPr>
            <w:tcW w:w="0" w:type="auto"/>
            <w:shd w:val="clear" w:color="auto" w:fill="auto"/>
          </w:tcPr>
          <w:p w:rsidR="00FE09B5" w:rsidRPr="00A74219" w:rsidRDefault="00FE09B5" w:rsidP="000861C4">
            <w:pPr>
              <w:jc w:val="center"/>
              <w:rPr>
                <w:rFonts w:ascii="Arial" w:hAnsi="Arial"/>
                <w:szCs w:val="20"/>
              </w:rPr>
            </w:pPr>
            <w:r>
              <w:rPr>
                <w:rFonts w:ascii="Arial" w:hAnsi="Arial"/>
                <w:szCs w:val="20"/>
              </w:rPr>
              <w:t>£2.50</w:t>
            </w:r>
          </w:p>
        </w:tc>
      </w:tr>
      <w:tr w:rsidR="00B25242" w:rsidRPr="00A74219" w:rsidTr="00E62227">
        <w:tc>
          <w:tcPr>
            <w:tcW w:w="5688" w:type="dxa"/>
            <w:shd w:val="clear" w:color="auto" w:fill="auto"/>
          </w:tcPr>
          <w:p w:rsidR="00B25242" w:rsidRDefault="00B25242" w:rsidP="00E62227">
            <w:pPr>
              <w:rPr>
                <w:rFonts w:ascii="Arial" w:hAnsi="Arial"/>
                <w:szCs w:val="20"/>
              </w:rPr>
            </w:pPr>
            <w:r w:rsidRPr="00F978FC">
              <w:rPr>
                <w:rFonts w:ascii="Arial" w:hAnsi="Arial" w:cs="Arial"/>
              </w:rPr>
              <w:t>SEN Support Level 1c</w:t>
            </w:r>
          </w:p>
        </w:tc>
        <w:tc>
          <w:tcPr>
            <w:tcW w:w="0" w:type="auto"/>
          </w:tcPr>
          <w:p w:rsidR="00B25242" w:rsidRPr="00A74219" w:rsidRDefault="00B25242" w:rsidP="00E62227">
            <w:pPr>
              <w:jc w:val="center"/>
              <w:rPr>
                <w:rFonts w:ascii="Arial" w:hAnsi="Arial"/>
                <w:szCs w:val="20"/>
              </w:rPr>
            </w:pPr>
            <w:r>
              <w:rPr>
                <w:rFonts w:ascii="Arial" w:hAnsi="Arial"/>
                <w:szCs w:val="20"/>
              </w:rPr>
              <w:t>£5.26 + 1b (£7.76)</w:t>
            </w:r>
          </w:p>
        </w:tc>
        <w:tc>
          <w:tcPr>
            <w:tcW w:w="0" w:type="auto"/>
            <w:shd w:val="clear" w:color="auto" w:fill="auto"/>
          </w:tcPr>
          <w:p w:rsidR="00B25242" w:rsidRPr="00A74219" w:rsidRDefault="00B25242" w:rsidP="00E62227">
            <w:pPr>
              <w:jc w:val="center"/>
              <w:rPr>
                <w:rFonts w:ascii="Arial" w:hAnsi="Arial"/>
                <w:szCs w:val="20"/>
              </w:rPr>
            </w:pPr>
            <w:r>
              <w:rPr>
                <w:rFonts w:ascii="Arial" w:hAnsi="Arial"/>
                <w:szCs w:val="20"/>
              </w:rPr>
              <w:t>£5.26 + 1b (£7.76)</w:t>
            </w:r>
          </w:p>
        </w:tc>
      </w:tr>
    </w:tbl>
    <w:p w:rsidR="00225DC1" w:rsidRDefault="00225DC1" w:rsidP="000951AD">
      <w:pPr>
        <w:pStyle w:val="Default"/>
        <w:ind w:left="720" w:hanging="720"/>
      </w:pPr>
    </w:p>
    <w:p w:rsidR="00A0290C" w:rsidRPr="00A41202" w:rsidRDefault="000951AD" w:rsidP="000951AD">
      <w:pPr>
        <w:pStyle w:val="Default"/>
        <w:ind w:left="720" w:hanging="720"/>
      </w:pPr>
      <w:r>
        <w:t>6.5</w:t>
      </w:r>
      <w:r>
        <w:tab/>
      </w:r>
      <w:r w:rsidR="001E4452" w:rsidRPr="00A41202">
        <w:t xml:space="preserve">SEN </w:t>
      </w:r>
      <w:r w:rsidR="00DB5488" w:rsidRPr="00A41202">
        <w:t xml:space="preserve">support </w:t>
      </w:r>
      <w:r w:rsidR="001E4452" w:rsidRPr="00A41202">
        <w:t xml:space="preserve">funding is allocated in accordance with the </w:t>
      </w:r>
      <w:r w:rsidR="00DB5488" w:rsidRPr="00A41202">
        <w:t>published criteria and associated processes</w:t>
      </w:r>
      <w:r w:rsidR="001E4452" w:rsidRPr="00A41202">
        <w:t>.</w:t>
      </w:r>
      <w:r w:rsidR="00A0290C" w:rsidRPr="00A41202">
        <w:t xml:space="preserve"> The SENIF, whilst not an allowable supplement within the formula, is included within the 95% high pass through rate. There is a requirement to publish the value of the fund each year. </w:t>
      </w:r>
    </w:p>
    <w:p w:rsidR="001354F5" w:rsidRPr="00A41202" w:rsidRDefault="001354F5" w:rsidP="00A0290C">
      <w:pPr>
        <w:pStyle w:val="Default"/>
      </w:pPr>
    </w:p>
    <w:p w:rsidR="00AA6273" w:rsidRPr="00AA6273" w:rsidRDefault="000951AD" w:rsidP="000951AD">
      <w:pPr>
        <w:ind w:left="720" w:hanging="720"/>
        <w:rPr>
          <w:rFonts w:ascii="Arial" w:hAnsi="Arial" w:cs="Arial"/>
          <w:color w:val="000000"/>
        </w:rPr>
      </w:pPr>
      <w:r>
        <w:rPr>
          <w:rFonts w:ascii="Arial" w:hAnsi="Arial" w:cs="Arial"/>
        </w:rPr>
        <w:t>6.6</w:t>
      </w:r>
      <w:r>
        <w:rPr>
          <w:rFonts w:ascii="Arial" w:hAnsi="Arial" w:cs="Arial"/>
        </w:rPr>
        <w:tab/>
      </w:r>
      <w:r w:rsidR="000318FF" w:rsidRPr="00A41202">
        <w:rPr>
          <w:rFonts w:ascii="Arial" w:hAnsi="Arial" w:cs="Arial"/>
        </w:rPr>
        <w:t>T</w:t>
      </w:r>
      <w:r w:rsidR="001354F5" w:rsidRPr="00A41202">
        <w:rPr>
          <w:rFonts w:ascii="Arial" w:hAnsi="Arial" w:cs="Arial"/>
        </w:rPr>
        <w:t>he indicative</w:t>
      </w:r>
      <w:r w:rsidR="000318FF" w:rsidRPr="00A41202">
        <w:rPr>
          <w:rFonts w:ascii="Arial" w:hAnsi="Arial" w:cs="Arial"/>
        </w:rPr>
        <w:t xml:space="preserve"> SENIF for 2018</w:t>
      </w:r>
      <w:r w:rsidR="005C7170">
        <w:rPr>
          <w:rFonts w:ascii="Arial" w:hAnsi="Arial" w:cs="Arial"/>
        </w:rPr>
        <w:t>/</w:t>
      </w:r>
      <w:r w:rsidR="000318FF" w:rsidRPr="00A41202">
        <w:rPr>
          <w:rFonts w:ascii="Arial" w:hAnsi="Arial" w:cs="Arial"/>
        </w:rPr>
        <w:t>19 is</w:t>
      </w:r>
      <w:r w:rsidR="00657380">
        <w:rPr>
          <w:rFonts w:ascii="Arial" w:hAnsi="Arial" w:cs="Arial"/>
        </w:rPr>
        <w:t xml:space="preserve"> £241,275</w:t>
      </w:r>
      <w:r w:rsidR="005C7170">
        <w:rPr>
          <w:rFonts w:ascii="Arial" w:hAnsi="Arial" w:cs="Arial"/>
        </w:rPr>
        <w:t xml:space="preserve">. £186k of </w:t>
      </w:r>
      <w:r w:rsidR="00DE19B4">
        <w:rPr>
          <w:rFonts w:ascii="Arial" w:hAnsi="Arial" w:cs="Arial"/>
        </w:rPr>
        <w:t>this is</w:t>
      </w:r>
      <w:r w:rsidR="005C7170">
        <w:rPr>
          <w:rFonts w:ascii="Arial" w:hAnsi="Arial" w:cs="Arial"/>
        </w:rPr>
        <w:t xml:space="preserve"> formula based, whilst £56k relates to lump sum “notional” SEN funding for EHCPs</w:t>
      </w:r>
      <w:r>
        <w:rPr>
          <w:rFonts w:ascii="Arial" w:hAnsi="Arial" w:cs="Arial"/>
        </w:rPr>
        <w:t>.</w:t>
      </w:r>
    </w:p>
    <w:p w:rsidR="000318FF" w:rsidRPr="00A41202" w:rsidRDefault="000318FF" w:rsidP="00A0290C">
      <w:pPr>
        <w:pStyle w:val="Default"/>
      </w:pPr>
    </w:p>
    <w:p w:rsidR="001E4452" w:rsidRPr="000951AD" w:rsidRDefault="000951AD" w:rsidP="000951AD">
      <w:pPr>
        <w:ind w:left="720" w:hanging="720"/>
        <w:rPr>
          <w:rFonts w:ascii="Arial" w:hAnsi="Arial" w:cs="Arial"/>
          <w:highlight w:val="yellow"/>
        </w:rPr>
      </w:pPr>
      <w:r>
        <w:rPr>
          <w:rFonts w:ascii="Arial" w:hAnsi="Arial" w:cs="Arial"/>
        </w:rPr>
        <w:t>6.7</w:t>
      </w:r>
      <w:r>
        <w:rPr>
          <w:rFonts w:ascii="Arial" w:hAnsi="Arial" w:cs="Arial"/>
        </w:rPr>
        <w:tab/>
      </w:r>
      <w:r w:rsidR="00A907A2" w:rsidRPr="000951AD">
        <w:rPr>
          <w:rFonts w:ascii="Arial" w:hAnsi="Arial" w:cs="Arial"/>
        </w:rPr>
        <w:t xml:space="preserve">The </w:t>
      </w:r>
      <w:r w:rsidR="006B7812" w:rsidRPr="000951AD">
        <w:rPr>
          <w:rFonts w:ascii="Arial" w:hAnsi="Arial" w:cs="Arial"/>
        </w:rPr>
        <w:t>fu</w:t>
      </w:r>
      <w:r w:rsidR="00A907A2" w:rsidRPr="000951AD">
        <w:rPr>
          <w:rFonts w:ascii="Arial" w:hAnsi="Arial" w:cs="Arial"/>
        </w:rPr>
        <w:t>n</w:t>
      </w:r>
      <w:r w:rsidR="006B7812" w:rsidRPr="000951AD">
        <w:rPr>
          <w:rFonts w:ascii="Arial" w:hAnsi="Arial" w:cs="Arial"/>
        </w:rPr>
        <w:t>d</w:t>
      </w:r>
      <w:r w:rsidR="00A907A2" w:rsidRPr="000951AD">
        <w:rPr>
          <w:rFonts w:ascii="Arial" w:hAnsi="Arial" w:cs="Arial"/>
        </w:rPr>
        <w:t xml:space="preserve">ing element for each </w:t>
      </w:r>
      <w:r w:rsidR="00AA6273" w:rsidRPr="000951AD">
        <w:rPr>
          <w:rFonts w:ascii="Arial" w:hAnsi="Arial" w:cs="Arial"/>
        </w:rPr>
        <w:t xml:space="preserve">SEN support </w:t>
      </w:r>
      <w:r w:rsidR="00A907A2" w:rsidRPr="000951AD">
        <w:rPr>
          <w:rFonts w:ascii="Arial" w:hAnsi="Arial" w:cs="Arial"/>
        </w:rPr>
        <w:t>level of the SENIF is through this inclusion fund, and SEN support funding remains at the same level once the EHCP is in place. This means that early years SEN and HNB EHCP funding is now more closely aligned to the schools methodology and maximises EY funding to support children with EHCPs.</w:t>
      </w:r>
      <w:r w:rsidR="00AA6273" w:rsidRPr="000951AD">
        <w:rPr>
          <w:rFonts w:ascii="Arial" w:hAnsi="Arial" w:cs="Arial"/>
          <w:highlight w:val="yellow"/>
        </w:rPr>
        <w:t xml:space="preserve"> </w:t>
      </w:r>
    </w:p>
    <w:p w:rsidR="000777B9" w:rsidRPr="00B166E1" w:rsidRDefault="000777B9" w:rsidP="000777B9">
      <w:pPr>
        <w:pStyle w:val="ListParagraph"/>
        <w:rPr>
          <w:rFonts w:ascii="Arial" w:hAnsi="Arial"/>
          <w:szCs w:val="20"/>
          <w:highlight w:val="yellow"/>
        </w:rPr>
      </w:pPr>
    </w:p>
    <w:p w:rsidR="001E4452" w:rsidRPr="00805BC5" w:rsidRDefault="001E4452" w:rsidP="00BD6437">
      <w:pPr>
        <w:ind w:firstLine="709"/>
        <w:rPr>
          <w:rFonts w:ascii="Arial" w:hAnsi="Arial"/>
          <w:b/>
          <w:szCs w:val="20"/>
        </w:rPr>
      </w:pPr>
      <w:r w:rsidRPr="00805BC5">
        <w:rPr>
          <w:rFonts w:ascii="Arial" w:hAnsi="Arial"/>
          <w:b/>
          <w:szCs w:val="20"/>
        </w:rPr>
        <w:t>Outside of formula</w:t>
      </w:r>
      <w:r>
        <w:rPr>
          <w:rFonts w:ascii="Arial" w:hAnsi="Arial"/>
          <w:b/>
          <w:szCs w:val="20"/>
        </w:rPr>
        <w:t>: C</w:t>
      </w:r>
      <w:r w:rsidRPr="00805BC5">
        <w:rPr>
          <w:rFonts w:ascii="Arial" w:hAnsi="Arial"/>
          <w:b/>
          <w:szCs w:val="20"/>
        </w:rPr>
        <w:t xml:space="preserve">ontingency </w:t>
      </w:r>
    </w:p>
    <w:p w:rsidR="001E4452" w:rsidRPr="008E0A43" w:rsidRDefault="001E4452" w:rsidP="001E4452">
      <w:pPr>
        <w:ind w:left="720"/>
        <w:rPr>
          <w:rFonts w:ascii="Arial" w:hAnsi="Arial"/>
          <w:szCs w:val="20"/>
        </w:rPr>
      </w:pPr>
    </w:p>
    <w:p w:rsidR="001E4452" w:rsidRPr="000951AD" w:rsidRDefault="000951AD" w:rsidP="000951AD">
      <w:pPr>
        <w:ind w:left="709" w:hanging="709"/>
        <w:rPr>
          <w:rFonts w:ascii="Arial" w:hAnsi="Arial"/>
          <w:szCs w:val="20"/>
        </w:rPr>
      </w:pPr>
      <w:r>
        <w:rPr>
          <w:rFonts w:ascii="Arial" w:hAnsi="Arial"/>
          <w:szCs w:val="20"/>
        </w:rPr>
        <w:t>6.8</w:t>
      </w:r>
      <w:r>
        <w:rPr>
          <w:rFonts w:ascii="Arial" w:hAnsi="Arial"/>
          <w:szCs w:val="20"/>
        </w:rPr>
        <w:tab/>
      </w:r>
      <w:r w:rsidR="001E4452" w:rsidRPr="000951AD">
        <w:rPr>
          <w:rFonts w:ascii="Arial" w:hAnsi="Arial"/>
          <w:szCs w:val="20"/>
        </w:rPr>
        <w:t xml:space="preserve">There are several components to the contingency for 3 and 4 year olds: </w:t>
      </w:r>
    </w:p>
    <w:p w:rsidR="001E4452" w:rsidRDefault="001E4452" w:rsidP="00892A4C">
      <w:pPr>
        <w:pStyle w:val="ListParagraph"/>
        <w:numPr>
          <w:ilvl w:val="0"/>
          <w:numId w:val="13"/>
        </w:numPr>
        <w:ind w:left="1134"/>
        <w:rPr>
          <w:rFonts w:ascii="Arial" w:hAnsi="Arial"/>
          <w:szCs w:val="20"/>
        </w:rPr>
      </w:pPr>
      <w:r>
        <w:rPr>
          <w:rFonts w:ascii="Arial" w:hAnsi="Arial"/>
          <w:szCs w:val="20"/>
        </w:rPr>
        <w:t>A contingency to su</w:t>
      </w:r>
      <w:r w:rsidR="00BD6437">
        <w:rPr>
          <w:rFonts w:ascii="Arial" w:hAnsi="Arial"/>
          <w:szCs w:val="20"/>
        </w:rPr>
        <w:t>pport any in-</w:t>
      </w:r>
      <w:r>
        <w:rPr>
          <w:rFonts w:ascii="Arial" w:hAnsi="Arial"/>
          <w:szCs w:val="20"/>
        </w:rPr>
        <w:t xml:space="preserve">year growth for </w:t>
      </w:r>
      <w:r w:rsidR="00657380">
        <w:rPr>
          <w:rFonts w:ascii="Arial" w:hAnsi="Arial"/>
          <w:szCs w:val="20"/>
        </w:rPr>
        <w:t xml:space="preserve">children with </w:t>
      </w:r>
      <w:r>
        <w:rPr>
          <w:rFonts w:ascii="Arial" w:hAnsi="Arial"/>
          <w:szCs w:val="20"/>
        </w:rPr>
        <w:t xml:space="preserve">SEN  and or deprivation supplements and includes an element for late starters (not </w:t>
      </w:r>
      <w:r w:rsidR="00DB5488">
        <w:rPr>
          <w:rFonts w:ascii="Arial" w:hAnsi="Arial"/>
          <w:szCs w:val="20"/>
        </w:rPr>
        <w:t>in provision  during the published headcount/claims dates</w:t>
      </w:r>
      <w:r w:rsidR="00657380">
        <w:rPr>
          <w:rFonts w:ascii="Arial" w:hAnsi="Arial"/>
          <w:szCs w:val="20"/>
        </w:rPr>
        <w:t>)</w:t>
      </w:r>
      <w:r>
        <w:rPr>
          <w:rFonts w:ascii="Arial" w:hAnsi="Arial"/>
          <w:szCs w:val="20"/>
        </w:rPr>
        <w:t>).</w:t>
      </w:r>
    </w:p>
    <w:p w:rsidR="001E4452" w:rsidRDefault="001E4452" w:rsidP="00892A4C">
      <w:pPr>
        <w:pStyle w:val="ListParagraph"/>
        <w:numPr>
          <w:ilvl w:val="0"/>
          <w:numId w:val="13"/>
        </w:numPr>
        <w:ind w:left="1134"/>
        <w:rPr>
          <w:rFonts w:ascii="Arial" w:hAnsi="Arial"/>
          <w:szCs w:val="20"/>
        </w:rPr>
      </w:pPr>
      <w:r>
        <w:rPr>
          <w:rFonts w:ascii="Arial" w:hAnsi="Arial"/>
          <w:szCs w:val="20"/>
        </w:rPr>
        <w:t xml:space="preserve">The budget </w:t>
      </w:r>
      <w:r w:rsidRPr="002A5FF2">
        <w:rPr>
          <w:rFonts w:ascii="Arial" w:hAnsi="Arial"/>
          <w:szCs w:val="20"/>
        </w:rPr>
        <w:t xml:space="preserve">has an indicative allocation for the Extended Entitlement (EE) </w:t>
      </w:r>
      <w:r w:rsidR="00DB5488">
        <w:rPr>
          <w:rFonts w:ascii="Arial" w:hAnsi="Arial"/>
          <w:szCs w:val="20"/>
        </w:rPr>
        <w:t>for the Summer, autumn and spring funding periods</w:t>
      </w:r>
      <w:r>
        <w:rPr>
          <w:rFonts w:ascii="Arial" w:hAnsi="Arial"/>
          <w:szCs w:val="20"/>
        </w:rPr>
        <w:t>. Our anticipated take-up is</w:t>
      </w:r>
      <w:r w:rsidR="00DB5488">
        <w:rPr>
          <w:rFonts w:ascii="Arial" w:hAnsi="Arial"/>
          <w:szCs w:val="20"/>
        </w:rPr>
        <w:t xml:space="preserve"> </w:t>
      </w:r>
      <w:proofErr w:type="spellStart"/>
      <w:r w:rsidR="00DB5488">
        <w:rPr>
          <w:rFonts w:ascii="Arial" w:hAnsi="Arial"/>
          <w:szCs w:val="20"/>
        </w:rPr>
        <w:t>predicited</w:t>
      </w:r>
      <w:proofErr w:type="spellEnd"/>
      <w:r w:rsidR="00DB5488">
        <w:rPr>
          <w:rFonts w:ascii="Arial" w:hAnsi="Arial"/>
          <w:szCs w:val="20"/>
        </w:rPr>
        <w:t xml:space="preserve"> to be </w:t>
      </w:r>
      <w:r>
        <w:rPr>
          <w:rFonts w:ascii="Arial" w:hAnsi="Arial"/>
          <w:szCs w:val="20"/>
        </w:rPr>
        <w:t xml:space="preserve"> less than the government allocation and as this budget has not been </w:t>
      </w:r>
      <w:r w:rsidR="00DB5488">
        <w:rPr>
          <w:rFonts w:ascii="Arial" w:hAnsi="Arial"/>
          <w:szCs w:val="20"/>
        </w:rPr>
        <w:t>“</w:t>
      </w:r>
      <w:r>
        <w:rPr>
          <w:rFonts w:ascii="Arial" w:hAnsi="Arial"/>
          <w:szCs w:val="20"/>
        </w:rPr>
        <w:t>allocated</w:t>
      </w:r>
      <w:r w:rsidR="00DB5488">
        <w:rPr>
          <w:rFonts w:ascii="Arial" w:hAnsi="Arial"/>
          <w:szCs w:val="20"/>
        </w:rPr>
        <w:t>”</w:t>
      </w:r>
      <w:r>
        <w:rPr>
          <w:rFonts w:ascii="Arial" w:hAnsi="Arial"/>
          <w:szCs w:val="20"/>
        </w:rPr>
        <w:t xml:space="preserve"> to the sector this will be held within contingency.</w:t>
      </w:r>
    </w:p>
    <w:p w:rsidR="001E4452" w:rsidRDefault="00B166E1" w:rsidP="00892A4C">
      <w:pPr>
        <w:pStyle w:val="ListParagraph"/>
        <w:numPr>
          <w:ilvl w:val="0"/>
          <w:numId w:val="13"/>
        </w:numPr>
        <w:ind w:left="1134"/>
        <w:rPr>
          <w:rFonts w:ascii="Arial" w:hAnsi="Arial"/>
          <w:szCs w:val="20"/>
        </w:rPr>
      </w:pPr>
      <w:r>
        <w:rPr>
          <w:rFonts w:ascii="Arial" w:hAnsi="Arial"/>
          <w:szCs w:val="20"/>
        </w:rPr>
        <w:t>The ESFA</w:t>
      </w:r>
      <w:r w:rsidR="001E4452">
        <w:rPr>
          <w:rFonts w:ascii="Arial" w:hAnsi="Arial"/>
          <w:szCs w:val="20"/>
        </w:rPr>
        <w:t xml:space="preserve"> have allocated indicative budgets based on a specific point in time and based on an estimated number of taking up the Universal Entitlement (UE) as well as the EE. Local estimates indicate that not all places will</w:t>
      </w:r>
      <w:r>
        <w:rPr>
          <w:rFonts w:ascii="Arial" w:hAnsi="Arial"/>
          <w:szCs w:val="20"/>
        </w:rPr>
        <w:t xml:space="preserve"> be taken up as specified</w:t>
      </w:r>
      <w:r w:rsidR="001E4452">
        <w:rPr>
          <w:rFonts w:ascii="Arial" w:hAnsi="Arial"/>
          <w:szCs w:val="20"/>
        </w:rPr>
        <w:t xml:space="preserve"> and the estimated grant </w:t>
      </w:r>
      <w:r>
        <w:rPr>
          <w:rFonts w:ascii="Arial" w:hAnsi="Arial"/>
          <w:szCs w:val="20"/>
        </w:rPr>
        <w:t xml:space="preserve">that will be paid back to the </w:t>
      </w:r>
      <w:r w:rsidR="001E4452">
        <w:rPr>
          <w:rFonts w:ascii="Arial" w:hAnsi="Arial"/>
          <w:szCs w:val="20"/>
        </w:rPr>
        <w:t>E</w:t>
      </w:r>
      <w:r>
        <w:rPr>
          <w:rFonts w:ascii="Arial" w:hAnsi="Arial"/>
          <w:szCs w:val="20"/>
        </w:rPr>
        <w:t>SFA</w:t>
      </w:r>
      <w:r w:rsidR="001E4452">
        <w:rPr>
          <w:rFonts w:ascii="Arial" w:hAnsi="Arial"/>
          <w:szCs w:val="20"/>
        </w:rPr>
        <w:t xml:space="preserve"> is also held in contingency.</w:t>
      </w:r>
    </w:p>
    <w:p w:rsidR="001E4452" w:rsidRPr="002A5FF2" w:rsidRDefault="001E4452" w:rsidP="001E4452">
      <w:pPr>
        <w:pStyle w:val="ListParagraph"/>
        <w:ind w:left="1440"/>
        <w:rPr>
          <w:rFonts w:ascii="Arial" w:hAnsi="Arial"/>
          <w:szCs w:val="20"/>
        </w:rPr>
      </w:pPr>
    </w:p>
    <w:p w:rsidR="001E4452" w:rsidRPr="00892A4C" w:rsidRDefault="00892A4C" w:rsidP="00892A4C">
      <w:pPr>
        <w:ind w:left="709" w:hanging="709"/>
        <w:rPr>
          <w:rFonts w:ascii="Arial" w:hAnsi="Arial"/>
          <w:szCs w:val="20"/>
        </w:rPr>
      </w:pPr>
      <w:r>
        <w:rPr>
          <w:rFonts w:ascii="Arial" w:hAnsi="Arial"/>
          <w:szCs w:val="20"/>
        </w:rPr>
        <w:t>6.9</w:t>
      </w:r>
      <w:r>
        <w:rPr>
          <w:rFonts w:ascii="Arial" w:hAnsi="Arial"/>
          <w:szCs w:val="20"/>
        </w:rPr>
        <w:tab/>
      </w:r>
      <w:r w:rsidR="001E4452" w:rsidRPr="00892A4C">
        <w:rPr>
          <w:rFonts w:ascii="Arial" w:hAnsi="Arial"/>
          <w:szCs w:val="20"/>
        </w:rPr>
        <w:t>The</w:t>
      </w:r>
      <w:r w:rsidR="00DB5488" w:rsidRPr="00892A4C">
        <w:rPr>
          <w:rFonts w:ascii="Arial" w:hAnsi="Arial"/>
          <w:szCs w:val="20"/>
        </w:rPr>
        <w:t xml:space="preserve"> remainder of the </w:t>
      </w:r>
      <w:r w:rsidR="001E4452" w:rsidRPr="00892A4C">
        <w:rPr>
          <w:rFonts w:ascii="Arial" w:hAnsi="Arial"/>
          <w:szCs w:val="20"/>
        </w:rPr>
        <w:t xml:space="preserve"> contingency</w:t>
      </w:r>
      <w:r w:rsidR="00DB5488" w:rsidRPr="00892A4C">
        <w:rPr>
          <w:rFonts w:ascii="Arial" w:hAnsi="Arial"/>
          <w:szCs w:val="20"/>
        </w:rPr>
        <w:t xml:space="preserve"> (outside of the contingency being held back due to overpayment) </w:t>
      </w:r>
      <w:r w:rsidR="001E4452" w:rsidRPr="00892A4C">
        <w:rPr>
          <w:rFonts w:ascii="Arial" w:hAnsi="Arial"/>
          <w:szCs w:val="20"/>
        </w:rPr>
        <w:t xml:space="preserve"> is included as part of the high pass through rate and as such will be allocated across the sector in accordance with agreed metho</w:t>
      </w:r>
      <w:r w:rsidR="00996F1A" w:rsidRPr="00892A4C">
        <w:rPr>
          <w:rFonts w:ascii="Arial" w:hAnsi="Arial"/>
          <w:szCs w:val="20"/>
        </w:rPr>
        <w:t>dology. See table in paragraph 5</w:t>
      </w:r>
      <w:r w:rsidR="001E4452" w:rsidRPr="00892A4C">
        <w:rPr>
          <w:rFonts w:ascii="Arial" w:hAnsi="Arial"/>
          <w:szCs w:val="20"/>
        </w:rPr>
        <w:t>.6 for each part of the contingency budget</w:t>
      </w:r>
      <w:r w:rsidR="00996F1A" w:rsidRPr="00892A4C">
        <w:rPr>
          <w:rFonts w:ascii="Arial" w:hAnsi="Arial"/>
          <w:szCs w:val="20"/>
        </w:rPr>
        <w:t>.</w:t>
      </w:r>
    </w:p>
    <w:p w:rsidR="001E4452" w:rsidRDefault="001E4452" w:rsidP="001E4452">
      <w:pPr>
        <w:ind w:left="720"/>
        <w:rPr>
          <w:rFonts w:ascii="Arial" w:hAnsi="Arial"/>
          <w:szCs w:val="20"/>
        </w:rPr>
      </w:pPr>
    </w:p>
    <w:p w:rsidR="00BD6437" w:rsidRDefault="00BD6437" w:rsidP="001E4452">
      <w:pPr>
        <w:ind w:left="720"/>
        <w:rPr>
          <w:rFonts w:ascii="Arial" w:hAnsi="Arial"/>
          <w:szCs w:val="20"/>
        </w:rPr>
      </w:pPr>
    </w:p>
    <w:p w:rsidR="00BD6437" w:rsidRDefault="00BD6437" w:rsidP="001E4452">
      <w:pPr>
        <w:ind w:left="720"/>
        <w:rPr>
          <w:rFonts w:ascii="Arial" w:hAnsi="Arial"/>
          <w:szCs w:val="20"/>
        </w:rPr>
      </w:pPr>
    </w:p>
    <w:p w:rsidR="001E4452" w:rsidRDefault="001E4452" w:rsidP="00BD6437">
      <w:pPr>
        <w:ind w:firstLine="709"/>
        <w:rPr>
          <w:rFonts w:ascii="Arial" w:hAnsi="Arial"/>
          <w:b/>
          <w:szCs w:val="20"/>
        </w:rPr>
      </w:pPr>
      <w:r w:rsidRPr="00805BC5">
        <w:rPr>
          <w:rFonts w:ascii="Arial" w:hAnsi="Arial"/>
          <w:b/>
          <w:szCs w:val="20"/>
        </w:rPr>
        <w:t>Outside of formula</w:t>
      </w:r>
      <w:r>
        <w:rPr>
          <w:rFonts w:ascii="Arial" w:hAnsi="Arial"/>
          <w:b/>
          <w:szCs w:val="20"/>
        </w:rPr>
        <w:t xml:space="preserve">: </w:t>
      </w:r>
      <w:r w:rsidRPr="009844AD">
        <w:rPr>
          <w:rFonts w:ascii="Arial" w:hAnsi="Arial"/>
          <w:b/>
          <w:szCs w:val="20"/>
        </w:rPr>
        <w:t>Retained Items</w:t>
      </w:r>
    </w:p>
    <w:p w:rsidR="001E4452" w:rsidRDefault="001E4452" w:rsidP="001E4452">
      <w:pPr>
        <w:ind w:left="720"/>
        <w:rPr>
          <w:rFonts w:ascii="Arial" w:hAnsi="Arial"/>
          <w:szCs w:val="20"/>
        </w:rPr>
      </w:pPr>
    </w:p>
    <w:p w:rsidR="001E4452" w:rsidRPr="00892A4C" w:rsidRDefault="00892A4C" w:rsidP="00892A4C">
      <w:pPr>
        <w:ind w:left="709" w:hanging="709"/>
        <w:rPr>
          <w:rFonts w:ascii="Arial" w:hAnsi="Arial"/>
          <w:szCs w:val="20"/>
        </w:rPr>
      </w:pPr>
      <w:r>
        <w:rPr>
          <w:rFonts w:ascii="Arial" w:hAnsi="Arial"/>
          <w:szCs w:val="20"/>
        </w:rPr>
        <w:t>6.10</w:t>
      </w:r>
      <w:r>
        <w:rPr>
          <w:rFonts w:ascii="Arial" w:hAnsi="Arial"/>
          <w:szCs w:val="20"/>
        </w:rPr>
        <w:tab/>
      </w:r>
      <w:r w:rsidR="001E4452" w:rsidRPr="00892A4C">
        <w:rPr>
          <w:rFonts w:ascii="Arial" w:hAnsi="Arial"/>
          <w:szCs w:val="20"/>
        </w:rPr>
        <w:t xml:space="preserve">Within the grant allocation LAs can retain up to </w:t>
      </w:r>
      <w:r w:rsidR="00996F1A" w:rsidRPr="00892A4C">
        <w:rPr>
          <w:rFonts w:ascii="Arial" w:hAnsi="Arial"/>
          <w:szCs w:val="20"/>
        </w:rPr>
        <w:t>5</w:t>
      </w:r>
      <w:r w:rsidR="001E4452" w:rsidRPr="00892A4C">
        <w:rPr>
          <w:rFonts w:ascii="Arial" w:hAnsi="Arial"/>
          <w:szCs w:val="20"/>
        </w:rPr>
        <w:t xml:space="preserve">% of the total 3 and 4 year old allocation for </w:t>
      </w:r>
      <w:r w:rsidR="00996F1A" w:rsidRPr="00892A4C">
        <w:rPr>
          <w:rFonts w:ascii="Arial" w:hAnsi="Arial"/>
          <w:szCs w:val="20"/>
        </w:rPr>
        <w:t>2018/</w:t>
      </w:r>
      <w:r w:rsidR="001E4452" w:rsidRPr="00892A4C">
        <w:rPr>
          <w:rFonts w:ascii="Arial" w:hAnsi="Arial"/>
          <w:szCs w:val="20"/>
        </w:rPr>
        <w:t>19.</w:t>
      </w:r>
    </w:p>
    <w:p w:rsidR="001E4452" w:rsidRDefault="001E4452" w:rsidP="001E4452">
      <w:pPr>
        <w:ind w:left="720"/>
        <w:rPr>
          <w:rFonts w:ascii="Arial" w:hAnsi="Arial"/>
          <w:szCs w:val="20"/>
        </w:rPr>
      </w:pPr>
    </w:p>
    <w:p w:rsidR="001E4452" w:rsidRPr="00225DC1" w:rsidRDefault="001E4452" w:rsidP="00225DC1">
      <w:pPr>
        <w:pStyle w:val="ListParagraph"/>
        <w:numPr>
          <w:ilvl w:val="1"/>
          <w:numId w:val="22"/>
        </w:numPr>
        <w:ind w:left="709" w:hanging="709"/>
        <w:rPr>
          <w:rFonts w:ascii="Arial" w:hAnsi="Arial"/>
          <w:szCs w:val="20"/>
        </w:rPr>
      </w:pPr>
      <w:r w:rsidRPr="00225DC1">
        <w:rPr>
          <w:rFonts w:ascii="Arial" w:hAnsi="Arial"/>
          <w:szCs w:val="20"/>
        </w:rPr>
        <w:t>Retained items can only be used to support the delivery of early years provision in accordance with the statutory duties including advice, training, information and securing sufficiency and market management. These duties are embedded within the Childcare Act 2006 and are underpinned by Statutory Guidance.</w:t>
      </w:r>
    </w:p>
    <w:p w:rsidR="001E4452" w:rsidRDefault="001E4452" w:rsidP="001E4452">
      <w:pPr>
        <w:pStyle w:val="ListParagraph"/>
        <w:rPr>
          <w:rFonts w:ascii="Arial" w:hAnsi="Arial"/>
          <w:szCs w:val="20"/>
        </w:rPr>
      </w:pPr>
    </w:p>
    <w:p w:rsidR="001E4452" w:rsidRDefault="00996F1A" w:rsidP="00225DC1">
      <w:pPr>
        <w:pStyle w:val="ListParagraph"/>
        <w:numPr>
          <w:ilvl w:val="1"/>
          <w:numId w:val="22"/>
        </w:numPr>
        <w:ind w:left="709" w:hanging="720"/>
        <w:rPr>
          <w:rFonts w:ascii="Arial" w:hAnsi="Arial"/>
          <w:szCs w:val="20"/>
        </w:rPr>
      </w:pPr>
      <w:r>
        <w:rPr>
          <w:rFonts w:ascii="Arial" w:hAnsi="Arial"/>
          <w:szCs w:val="20"/>
        </w:rPr>
        <w:t>This year</w:t>
      </w:r>
      <w:r w:rsidR="00BD6437">
        <w:rPr>
          <w:rFonts w:ascii="Arial" w:hAnsi="Arial"/>
          <w:szCs w:val="20"/>
        </w:rPr>
        <w:t>,</w:t>
      </w:r>
      <w:r>
        <w:rPr>
          <w:rFonts w:ascii="Arial" w:hAnsi="Arial"/>
          <w:szCs w:val="20"/>
        </w:rPr>
        <w:t xml:space="preserve"> £</w:t>
      </w:r>
      <w:r w:rsidR="001E4452" w:rsidRPr="002A0D82">
        <w:rPr>
          <w:rFonts w:ascii="Arial" w:hAnsi="Arial"/>
          <w:szCs w:val="20"/>
        </w:rPr>
        <w:t>65</w:t>
      </w:r>
      <w:r>
        <w:rPr>
          <w:rFonts w:ascii="Arial" w:hAnsi="Arial"/>
          <w:szCs w:val="20"/>
        </w:rPr>
        <w:t>6</w:t>
      </w:r>
      <w:r w:rsidR="001E4452" w:rsidRPr="002A0D82">
        <w:rPr>
          <w:rFonts w:ascii="Arial" w:hAnsi="Arial"/>
          <w:szCs w:val="20"/>
        </w:rPr>
        <w:t>k has been allocated for retained items for 3 and 4 year olds which</w:t>
      </w:r>
      <w:r w:rsidR="00BD6437">
        <w:rPr>
          <w:rFonts w:ascii="Arial" w:hAnsi="Arial"/>
          <w:szCs w:val="20"/>
        </w:rPr>
        <w:t xml:space="preserve"> is</w:t>
      </w:r>
      <w:r>
        <w:rPr>
          <w:rFonts w:ascii="Arial" w:hAnsi="Arial"/>
          <w:szCs w:val="20"/>
        </w:rPr>
        <w:t xml:space="preserve"> included in the overall £66</w:t>
      </w:r>
      <w:r w:rsidR="001E4452" w:rsidRPr="002A0D82">
        <w:rPr>
          <w:rFonts w:ascii="Arial" w:hAnsi="Arial"/>
          <w:szCs w:val="20"/>
        </w:rPr>
        <w:t>5k in the table at</w:t>
      </w:r>
      <w:r>
        <w:rPr>
          <w:rFonts w:ascii="Arial" w:hAnsi="Arial"/>
          <w:szCs w:val="20"/>
        </w:rPr>
        <w:t xml:space="preserve"> paragraph 5.1. There is also £121</w:t>
      </w:r>
      <w:r w:rsidR="001E4452" w:rsidRPr="002A0D82">
        <w:rPr>
          <w:rFonts w:ascii="Arial" w:hAnsi="Arial"/>
          <w:szCs w:val="20"/>
        </w:rPr>
        <w:t>k in contingency for centrally retained items due to the expected reduction in grant</w:t>
      </w:r>
      <w:r>
        <w:rPr>
          <w:rFonts w:ascii="Arial" w:hAnsi="Arial"/>
          <w:szCs w:val="20"/>
        </w:rPr>
        <w:t xml:space="preserve"> as per the table in paragraph 5</w:t>
      </w:r>
      <w:r w:rsidR="001E4452" w:rsidRPr="002A0D82">
        <w:rPr>
          <w:rFonts w:ascii="Arial" w:hAnsi="Arial"/>
          <w:szCs w:val="20"/>
        </w:rPr>
        <w:t>.6.</w:t>
      </w:r>
    </w:p>
    <w:p w:rsidR="002A0D82" w:rsidRDefault="002A0D82" w:rsidP="002A0D82">
      <w:pPr>
        <w:pStyle w:val="ListParagraph"/>
        <w:rPr>
          <w:rFonts w:ascii="Arial" w:hAnsi="Arial"/>
          <w:szCs w:val="20"/>
        </w:rPr>
      </w:pPr>
    </w:p>
    <w:p w:rsidR="002A0D82" w:rsidRPr="00BD6437" w:rsidRDefault="002A0D82" w:rsidP="00BD6437">
      <w:pPr>
        <w:ind w:firstLine="709"/>
        <w:rPr>
          <w:rFonts w:ascii="Arial" w:hAnsi="Arial"/>
          <w:b/>
          <w:szCs w:val="20"/>
        </w:rPr>
      </w:pPr>
      <w:r w:rsidRPr="00BD6437">
        <w:rPr>
          <w:rFonts w:ascii="Arial" w:hAnsi="Arial"/>
          <w:b/>
          <w:szCs w:val="20"/>
        </w:rPr>
        <w:t>2 year old formula</w:t>
      </w:r>
    </w:p>
    <w:p w:rsidR="002A0D82" w:rsidRPr="002A0D82" w:rsidRDefault="002A0D82" w:rsidP="002A0D82">
      <w:pPr>
        <w:pStyle w:val="ListParagraph"/>
        <w:rPr>
          <w:rFonts w:ascii="Arial" w:hAnsi="Arial"/>
          <w:szCs w:val="20"/>
        </w:rPr>
      </w:pPr>
    </w:p>
    <w:p w:rsidR="001E4452" w:rsidRPr="002A0D82" w:rsidRDefault="00996F1A" w:rsidP="00225DC1">
      <w:pPr>
        <w:pStyle w:val="ListParagraph"/>
        <w:numPr>
          <w:ilvl w:val="1"/>
          <w:numId w:val="22"/>
        </w:numPr>
        <w:ind w:left="709" w:hanging="720"/>
        <w:rPr>
          <w:rFonts w:ascii="Arial" w:hAnsi="Arial"/>
          <w:szCs w:val="20"/>
        </w:rPr>
      </w:pPr>
      <w:r>
        <w:rPr>
          <w:rFonts w:ascii="Arial" w:hAnsi="Arial"/>
          <w:szCs w:val="20"/>
        </w:rPr>
        <w:t xml:space="preserve">The </w:t>
      </w:r>
      <w:r w:rsidR="002A0D82">
        <w:rPr>
          <w:rFonts w:ascii="Arial" w:hAnsi="Arial"/>
          <w:szCs w:val="20"/>
        </w:rPr>
        <w:t>E</w:t>
      </w:r>
      <w:r>
        <w:rPr>
          <w:rFonts w:ascii="Arial" w:hAnsi="Arial"/>
          <w:szCs w:val="20"/>
        </w:rPr>
        <w:t>SFA</w:t>
      </w:r>
      <w:r w:rsidR="002A0D82">
        <w:rPr>
          <w:rFonts w:ascii="Arial" w:hAnsi="Arial"/>
          <w:szCs w:val="20"/>
        </w:rPr>
        <w:t xml:space="preserve"> has allocated a separate pot of funding for 2 year olds, which is underpinned by a separate set of requirements. LAs have local discretion, as long as the specific grant requirements for each block are not compromised, to move the allocations between each other. This includes  local discretion for  support for children with SEN and  retaining an element  from the 2 year allocation.</w:t>
      </w:r>
    </w:p>
    <w:p w:rsidR="001E4452" w:rsidRDefault="001E4452" w:rsidP="001E4452">
      <w:pPr>
        <w:ind w:left="720"/>
        <w:rPr>
          <w:rFonts w:ascii="Arial" w:hAnsi="Arial"/>
          <w:b/>
          <w:szCs w:val="20"/>
        </w:rPr>
      </w:pPr>
    </w:p>
    <w:p w:rsidR="00CE1C23" w:rsidRPr="00CE1C23" w:rsidRDefault="001E4452" w:rsidP="00225DC1">
      <w:pPr>
        <w:pStyle w:val="ListParagraph"/>
        <w:numPr>
          <w:ilvl w:val="1"/>
          <w:numId w:val="22"/>
        </w:numPr>
        <w:ind w:left="709" w:hanging="720"/>
        <w:rPr>
          <w:rFonts w:ascii="Arial" w:hAnsi="Arial"/>
          <w:szCs w:val="20"/>
        </w:rPr>
      </w:pPr>
      <w:r w:rsidRPr="00CE1C23">
        <w:rPr>
          <w:rFonts w:ascii="Arial" w:hAnsi="Arial"/>
          <w:szCs w:val="20"/>
        </w:rPr>
        <w:t xml:space="preserve">The table below shows the </w:t>
      </w:r>
      <w:r w:rsidRPr="00CE1C23">
        <w:rPr>
          <w:rFonts w:ascii="Arial" w:hAnsi="Arial"/>
          <w:b/>
          <w:szCs w:val="20"/>
        </w:rPr>
        <w:t>base rate</w:t>
      </w:r>
      <w:r w:rsidRPr="00CE1C23">
        <w:rPr>
          <w:rFonts w:ascii="Arial" w:hAnsi="Arial"/>
          <w:szCs w:val="20"/>
        </w:rPr>
        <w:t xml:space="preserve"> for 2 year olds</w:t>
      </w:r>
    </w:p>
    <w:tbl>
      <w:tblPr>
        <w:tblW w:w="85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1435"/>
        <w:gridCol w:w="1435"/>
      </w:tblGrid>
      <w:tr w:rsidR="00996F1A" w:rsidRPr="001033F1" w:rsidTr="00996F1A">
        <w:tc>
          <w:tcPr>
            <w:tcW w:w="5687" w:type="dxa"/>
            <w:shd w:val="clear" w:color="auto" w:fill="00B050"/>
          </w:tcPr>
          <w:p w:rsidR="000777B9" w:rsidRPr="001033F1" w:rsidRDefault="000777B9" w:rsidP="000861C4">
            <w:pPr>
              <w:rPr>
                <w:rFonts w:ascii="Arial" w:hAnsi="Arial"/>
                <w:b/>
                <w:color w:val="FFFFFF" w:themeColor="background1"/>
                <w:szCs w:val="20"/>
              </w:rPr>
            </w:pPr>
          </w:p>
          <w:p w:rsidR="00996F1A" w:rsidRPr="001033F1" w:rsidRDefault="00996F1A" w:rsidP="000861C4">
            <w:pPr>
              <w:rPr>
                <w:rFonts w:ascii="Arial" w:hAnsi="Arial"/>
                <w:b/>
                <w:color w:val="FFFFFF" w:themeColor="background1"/>
                <w:szCs w:val="20"/>
              </w:rPr>
            </w:pPr>
            <w:r w:rsidRPr="001033F1">
              <w:rPr>
                <w:rFonts w:ascii="Arial" w:hAnsi="Arial"/>
                <w:b/>
                <w:color w:val="FFFFFF" w:themeColor="background1"/>
                <w:szCs w:val="20"/>
              </w:rPr>
              <w:t>Description</w:t>
            </w:r>
          </w:p>
        </w:tc>
        <w:tc>
          <w:tcPr>
            <w:tcW w:w="0" w:type="auto"/>
            <w:shd w:val="clear" w:color="auto" w:fill="00B050"/>
          </w:tcPr>
          <w:p w:rsidR="00996F1A" w:rsidRPr="001033F1" w:rsidRDefault="00996F1A" w:rsidP="000777B9">
            <w:pPr>
              <w:jc w:val="center"/>
              <w:rPr>
                <w:rFonts w:ascii="Arial" w:hAnsi="Arial"/>
                <w:b/>
                <w:color w:val="FFFFFF" w:themeColor="background1"/>
                <w:szCs w:val="20"/>
              </w:rPr>
            </w:pPr>
            <w:r>
              <w:rPr>
                <w:rFonts w:ascii="Arial" w:hAnsi="Arial"/>
                <w:b/>
                <w:color w:val="FFFFFF" w:themeColor="background1"/>
                <w:szCs w:val="20"/>
              </w:rPr>
              <w:t>2018/19</w:t>
            </w:r>
            <w:r w:rsidRPr="001033F1">
              <w:rPr>
                <w:rFonts w:ascii="Arial" w:hAnsi="Arial"/>
                <w:b/>
                <w:color w:val="FFFFFF" w:themeColor="background1"/>
                <w:szCs w:val="20"/>
              </w:rPr>
              <w:t xml:space="preserve"> Rate</w:t>
            </w:r>
          </w:p>
        </w:tc>
        <w:tc>
          <w:tcPr>
            <w:tcW w:w="0" w:type="auto"/>
            <w:shd w:val="clear" w:color="auto" w:fill="00B050"/>
          </w:tcPr>
          <w:p w:rsidR="00996F1A" w:rsidRPr="001033F1" w:rsidRDefault="00996F1A" w:rsidP="000777B9">
            <w:pPr>
              <w:jc w:val="center"/>
              <w:rPr>
                <w:rFonts w:ascii="Arial" w:hAnsi="Arial"/>
                <w:b/>
                <w:color w:val="FFFFFF" w:themeColor="background1"/>
                <w:szCs w:val="20"/>
              </w:rPr>
            </w:pPr>
            <w:r w:rsidRPr="001033F1">
              <w:rPr>
                <w:rFonts w:ascii="Arial" w:hAnsi="Arial"/>
                <w:b/>
                <w:color w:val="FFFFFF" w:themeColor="background1"/>
                <w:szCs w:val="20"/>
              </w:rPr>
              <w:t>2017/18 Rate</w:t>
            </w:r>
          </w:p>
        </w:tc>
      </w:tr>
      <w:tr w:rsidR="00996F1A" w:rsidRPr="00A74219" w:rsidTr="00996F1A">
        <w:tc>
          <w:tcPr>
            <w:tcW w:w="5687" w:type="dxa"/>
            <w:shd w:val="clear" w:color="auto" w:fill="auto"/>
          </w:tcPr>
          <w:p w:rsidR="00996F1A" w:rsidRPr="00A74219" w:rsidRDefault="00996F1A" w:rsidP="000861C4">
            <w:pPr>
              <w:rPr>
                <w:rFonts w:ascii="Arial" w:hAnsi="Arial"/>
                <w:szCs w:val="20"/>
              </w:rPr>
            </w:pPr>
          </w:p>
        </w:tc>
        <w:tc>
          <w:tcPr>
            <w:tcW w:w="0" w:type="auto"/>
          </w:tcPr>
          <w:p w:rsidR="00996F1A" w:rsidRPr="00E376A6" w:rsidRDefault="00996F1A" w:rsidP="00996F1A">
            <w:pPr>
              <w:jc w:val="center"/>
              <w:rPr>
                <w:rFonts w:ascii="Arial" w:hAnsi="Arial"/>
                <w:szCs w:val="20"/>
              </w:rPr>
            </w:pPr>
            <w:r>
              <w:rPr>
                <w:rFonts w:ascii="Arial" w:hAnsi="Arial"/>
                <w:szCs w:val="20"/>
              </w:rPr>
              <w:t>£5.65</w:t>
            </w:r>
          </w:p>
        </w:tc>
        <w:tc>
          <w:tcPr>
            <w:tcW w:w="0" w:type="auto"/>
            <w:shd w:val="clear" w:color="auto" w:fill="auto"/>
          </w:tcPr>
          <w:p w:rsidR="00996F1A" w:rsidRPr="00E376A6" w:rsidRDefault="00996F1A" w:rsidP="000861C4">
            <w:pPr>
              <w:jc w:val="center"/>
              <w:rPr>
                <w:rFonts w:ascii="Arial" w:hAnsi="Arial"/>
                <w:szCs w:val="20"/>
              </w:rPr>
            </w:pPr>
            <w:r>
              <w:rPr>
                <w:rFonts w:ascii="Arial" w:hAnsi="Arial"/>
                <w:szCs w:val="20"/>
              </w:rPr>
              <w:t xml:space="preserve">£5.60 </w:t>
            </w:r>
          </w:p>
        </w:tc>
      </w:tr>
    </w:tbl>
    <w:p w:rsidR="00BD6437" w:rsidRDefault="00BD6437" w:rsidP="001E4452">
      <w:pPr>
        <w:pStyle w:val="Header"/>
        <w:tabs>
          <w:tab w:val="clear" w:pos="4153"/>
          <w:tab w:val="clear" w:pos="8306"/>
        </w:tabs>
      </w:pPr>
    </w:p>
    <w:p w:rsidR="001E4452" w:rsidRDefault="001E4452" w:rsidP="00BD6437">
      <w:pPr>
        <w:pStyle w:val="Header"/>
        <w:tabs>
          <w:tab w:val="clear" w:pos="4153"/>
          <w:tab w:val="clear" w:pos="8306"/>
        </w:tabs>
        <w:ind w:firstLine="720"/>
        <w:rPr>
          <w:b/>
        </w:rPr>
      </w:pPr>
      <w:r w:rsidRPr="0077688F">
        <w:rPr>
          <w:b/>
        </w:rPr>
        <w:t>Outside of formula</w:t>
      </w:r>
      <w:r>
        <w:rPr>
          <w:b/>
        </w:rPr>
        <w:t>: SEN Inclusion</w:t>
      </w:r>
      <w:r w:rsidRPr="0077688F">
        <w:rPr>
          <w:b/>
        </w:rPr>
        <w:t xml:space="preserve"> Fund</w:t>
      </w:r>
    </w:p>
    <w:p w:rsidR="001E4452" w:rsidRPr="0077688F" w:rsidRDefault="001E4452" w:rsidP="001E4452">
      <w:pPr>
        <w:pStyle w:val="Header"/>
        <w:tabs>
          <w:tab w:val="clear" w:pos="4153"/>
          <w:tab w:val="clear" w:pos="8306"/>
        </w:tabs>
        <w:rPr>
          <w:b/>
        </w:rPr>
      </w:pPr>
    </w:p>
    <w:p w:rsidR="001E4452" w:rsidRDefault="00225DC1" w:rsidP="001E4452">
      <w:pPr>
        <w:pStyle w:val="Header"/>
        <w:tabs>
          <w:tab w:val="clear" w:pos="4153"/>
          <w:tab w:val="clear" w:pos="8306"/>
        </w:tabs>
        <w:ind w:left="720" w:hanging="720"/>
      </w:pPr>
      <w:r>
        <w:t>6.15</w:t>
      </w:r>
      <w:r>
        <w:tab/>
      </w:r>
      <w:r w:rsidR="001E4452">
        <w:t xml:space="preserve">The table below shows the </w:t>
      </w:r>
      <w:r w:rsidR="001E4452" w:rsidRPr="00345CAC">
        <w:rPr>
          <w:b/>
        </w:rPr>
        <w:t>discretionary SEN Inclusion Fund</w:t>
      </w:r>
      <w:r w:rsidR="001E4452">
        <w:t xml:space="preserve"> for 2 year Olds</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7"/>
        <w:gridCol w:w="1417"/>
      </w:tblGrid>
      <w:tr w:rsidR="00996F1A" w:rsidRPr="007767BA" w:rsidTr="00E62227">
        <w:tc>
          <w:tcPr>
            <w:tcW w:w="5688" w:type="dxa"/>
            <w:shd w:val="clear" w:color="auto" w:fill="00B050"/>
          </w:tcPr>
          <w:p w:rsidR="00996F1A" w:rsidRDefault="00996F1A" w:rsidP="00E62227">
            <w:pPr>
              <w:rPr>
                <w:rFonts w:ascii="Arial" w:hAnsi="Arial"/>
                <w:b/>
                <w:color w:val="FFFFFF" w:themeColor="background1"/>
                <w:szCs w:val="20"/>
              </w:rPr>
            </w:pPr>
          </w:p>
          <w:p w:rsidR="00996F1A" w:rsidRPr="007767BA" w:rsidRDefault="00996F1A" w:rsidP="00E62227">
            <w:pPr>
              <w:rPr>
                <w:rFonts w:ascii="Arial" w:hAnsi="Arial"/>
                <w:b/>
                <w:color w:val="FFFFFF" w:themeColor="background1"/>
                <w:szCs w:val="20"/>
              </w:rPr>
            </w:pPr>
            <w:r w:rsidRPr="007767BA">
              <w:rPr>
                <w:rFonts w:ascii="Arial" w:hAnsi="Arial"/>
                <w:b/>
                <w:color w:val="FFFFFF" w:themeColor="background1"/>
                <w:szCs w:val="20"/>
              </w:rPr>
              <w:t>Description</w:t>
            </w:r>
          </w:p>
        </w:tc>
        <w:tc>
          <w:tcPr>
            <w:tcW w:w="0" w:type="auto"/>
            <w:shd w:val="clear" w:color="auto" w:fill="00B050"/>
          </w:tcPr>
          <w:p w:rsidR="00996F1A" w:rsidRPr="007767BA" w:rsidRDefault="00996F1A" w:rsidP="000777B9">
            <w:pPr>
              <w:jc w:val="center"/>
              <w:rPr>
                <w:rFonts w:ascii="Arial" w:hAnsi="Arial"/>
                <w:b/>
                <w:color w:val="FFFFFF" w:themeColor="background1"/>
                <w:szCs w:val="20"/>
              </w:rPr>
            </w:pPr>
            <w:r>
              <w:rPr>
                <w:rFonts w:ascii="Arial" w:hAnsi="Arial"/>
                <w:b/>
                <w:color w:val="FFFFFF" w:themeColor="background1"/>
                <w:szCs w:val="20"/>
              </w:rPr>
              <w:t xml:space="preserve">2018/19  </w:t>
            </w:r>
            <w:r w:rsidRPr="007767BA">
              <w:rPr>
                <w:rFonts w:ascii="Arial" w:hAnsi="Arial"/>
                <w:b/>
                <w:color w:val="FFFFFF" w:themeColor="background1"/>
                <w:szCs w:val="20"/>
              </w:rPr>
              <w:t>Rate</w:t>
            </w:r>
          </w:p>
        </w:tc>
        <w:tc>
          <w:tcPr>
            <w:tcW w:w="0" w:type="auto"/>
            <w:shd w:val="clear" w:color="auto" w:fill="00B050"/>
          </w:tcPr>
          <w:p w:rsidR="00996F1A" w:rsidRPr="007767BA" w:rsidRDefault="00996F1A" w:rsidP="000777B9">
            <w:pPr>
              <w:jc w:val="center"/>
              <w:rPr>
                <w:rFonts w:ascii="Arial" w:hAnsi="Arial"/>
                <w:b/>
                <w:color w:val="FFFFFF" w:themeColor="background1"/>
                <w:szCs w:val="20"/>
              </w:rPr>
            </w:pPr>
            <w:r w:rsidRPr="007767BA">
              <w:rPr>
                <w:rFonts w:ascii="Arial" w:hAnsi="Arial"/>
                <w:b/>
                <w:color w:val="FFFFFF" w:themeColor="background1"/>
                <w:szCs w:val="20"/>
              </w:rPr>
              <w:t>2017/18</w:t>
            </w:r>
            <w:r>
              <w:rPr>
                <w:rFonts w:ascii="Arial" w:hAnsi="Arial"/>
                <w:b/>
                <w:color w:val="FFFFFF" w:themeColor="background1"/>
                <w:szCs w:val="20"/>
              </w:rPr>
              <w:t xml:space="preserve">  </w:t>
            </w:r>
            <w:r w:rsidRPr="007767BA">
              <w:rPr>
                <w:rFonts w:ascii="Arial" w:hAnsi="Arial"/>
                <w:b/>
                <w:color w:val="FFFFFF" w:themeColor="background1"/>
                <w:szCs w:val="20"/>
              </w:rPr>
              <w:t>Rate</w:t>
            </w:r>
          </w:p>
        </w:tc>
      </w:tr>
      <w:tr w:rsidR="00996F1A" w:rsidRPr="00A74219" w:rsidTr="00E62227">
        <w:tc>
          <w:tcPr>
            <w:tcW w:w="5688" w:type="dxa"/>
            <w:shd w:val="clear" w:color="auto" w:fill="auto"/>
          </w:tcPr>
          <w:p w:rsidR="00996F1A" w:rsidRDefault="00996F1A" w:rsidP="00E62227">
            <w:pPr>
              <w:rPr>
                <w:rFonts w:ascii="Arial" w:hAnsi="Arial"/>
                <w:szCs w:val="20"/>
              </w:rPr>
            </w:pPr>
            <w:r w:rsidRPr="00F978FC">
              <w:rPr>
                <w:rFonts w:ascii="Arial" w:hAnsi="Arial" w:cs="Arial"/>
              </w:rPr>
              <w:t>SEN Support Level 1a (local offer)</w:t>
            </w:r>
          </w:p>
        </w:tc>
        <w:tc>
          <w:tcPr>
            <w:tcW w:w="0" w:type="auto"/>
          </w:tcPr>
          <w:p w:rsidR="00996F1A" w:rsidRPr="00A74219" w:rsidRDefault="00996F1A" w:rsidP="00E62227">
            <w:pPr>
              <w:jc w:val="center"/>
              <w:rPr>
                <w:rFonts w:ascii="Arial" w:hAnsi="Arial"/>
                <w:szCs w:val="20"/>
              </w:rPr>
            </w:pPr>
            <w:r>
              <w:rPr>
                <w:rFonts w:ascii="Arial" w:hAnsi="Arial"/>
                <w:szCs w:val="20"/>
              </w:rPr>
              <w:t>nil</w:t>
            </w:r>
          </w:p>
        </w:tc>
        <w:tc>
          <w:tcPr>
            <w:tcW w:w="0" w:type="auto"/>
            <w:shd w:val="clear" w:color="auto" w:fill="auto"/>
          </w:tcPr>
          <w:p w:rsidR="00996F1A" w:rsidRPr="00A74219" w:rsidRDefault="00996F1A" w:rsidP="00E62227">
            <w:pPr>
              <w:jc w:val="center"/>
              <w:rPr>
                <w:rFonts w:ascii="Arial" w:hAnsi="Arial"/>
                <w:szCs w:val="20"/>
              </w:rPr>
            </w:pPr>
            <w:r>
              <w:rPr>
                <w:rFonts w:ascii="Arial" w:hAnsi="Arial"/>
                <w:szCs w:val="20"/>
              </w:rPr>
              <w:t>nil</w:t>
            </w:r>
          </w:p>
        </w:tc>
      </w:tr>
      <w:tr w:rsidR="00996F1A" w:rsidRPr="00A74219" w:rsidTr="00E62227">
        <w:tc>
          <w:tcPr>
            <w:tcW w:w="5688" w:type="dxa"/>
            <w:shd w:val="clear" w:color="auto" w:fill="auto"/>
          </w:tcPr>
          <w:p w:rsidR="00996F1A" w:rsidRDefault="00996F1A" w:rsidP="00E62227">
            <w:pPr>
              <w:rPr>
                <w:rFonts w:ascii="Arial" w:hAnsi="Arial"/>
                <w:szCs w:val="20"/>
              </w:rPr>
            </w:pPr>
            <w:r w:rsidRPr="00F978FC">
              <w:rPr>
                <w:rFonts w:ascii="Arial" w:hAnsi="Arial" w:cs="Arial"/>
              </w:rPr>
              <w:t>SEN Support Level 1b</w:t>
            </w:r>
          </w:p>
        </w:tc>
        <w:tc>
          <w:tcPr>
            <w:tcW w:w="0" w:type="auto"/>
          </w:tcPr>
          <w:p w:rsidR="00996F1A" w:rsidRPr="00A74219" w:rsidRDefault="00996F1A" w:rsidP="00E62227">
            <w:pPr>
              <w:jc w:val="center"/>
              <w:rPr>
                <w:rFonts w:ascii="Arial" w:hAnsi="Arial"/>
                <w:szCs w:val="20"/>
              </w:rPr>
            </w:pPr>
            <w:r>
              <w:rPr>
                <w:rFonts w:ascii="Arial" w:hAnsi="Arial"/>
                <w:szCs w:val="20"/>
              </w:rPr>
              <w:t>£2.50</w:t>
            </w:r>
          </w:p>
        </w:tc>
        <w:tc>
          <w:tcPr>
            <w:tcW w:w="0" w:type="auto"/>
            <w:shd w:val="clear" w:color="auto" w:fill="auto"/>
          </w:tcPr>
          <w:p w:rsidR="00996F1A" w:rsidRPr="00A74219" w:rsidRDefault="00996F1A" w:rsidP="00E62227">
            <w:pPr>
              <w:jc w:val="center"/>
              <w:rPr>
                <w:rFonts w:ascii="Arial" w:hAnsi="Arial"/>
                <w:szCs w:val="20"/>
              </w:rPr>
            </w:pPr>
            <w:r>
              <w:rPr>
                <w:rFonts w:ascii="Arial" w:hAnsi="Arial"/>
                <w:szCs w:val="20"/>
              </w:rPr>
              <w:t>£2.50</w:t>
            </w:r>
          </w:p>
        </w:tc>
      </w:tr>
      <w:tr w:rsidR="00996F1A" w:rsidRPr="00A74219" w:rsidTr="00E62227">
        <w:tc>
          <w:tcPr>
            <w:tcW w:w="5688" w:type="dxa"/>
            <w:shd w:val="clear" w:color="auto" w:fill="auto"/>
          </w:tcPr>
          <w:p w:rsidR="00996F1A" w:rsidRDefault="00996F1A" w:rsidP="00E62227">
            <w:pPr>
              <w:rPr>
                <w:rFonts w:ascii="Arial" w:hAnsi="Arial"/>
                <w:szCs w:val="20"/>
              </w:rPr>
            </w:pPr>
            <w:r w:rsidRPr="00F978FC">
              <w:rPr>
                <w:rFonts w:ascii="Arial" w:hAnsi="Arial" w:cs="Arial"/>
              </w:rPr>
              <w:t>SEN Support Level 1c</w:t>
            </w:r>
          </w:p>
        </w:tc>
        <w:tc>
          <w:tcPr>
            <w:tcW w:w="0" w:type="auto"/>
          </w:tcPr>
          <w:p w:rsidR="00996F1A" w:rsidRPr="00A74219" w:rsidRDefault="00996F1A" w:rsidP="00E62227">
            <w:pPr>
              <w:jc w:val="center"/>
              <w:rPr>
                <w:rFonts w:ascii="Arial" w:hAnsi="Arial"/>
                <w:szCs w:val="20"/>
              </w:rPr>
            </w:pPr>
            <w:r>
              <w:rPr>
                <w:rFonts w:ascii="Arial" w:hAnsi="Arial"/>
                <w:szCs w:val="20"/>
              </w:rPr>
              <w:t>£5.26 + 1b (£7.76)</w:t>
            </w:r>
          </w:p>
        </w:tc>
        <w:tc>
          <w:tcPr>
            <w:tcW w:w="0" w:type="auto"/>
            <w:shd w:val="clear" w:color="auto" w:fill="auto"/>
          </w:tcPr>
          <w:p w:rsidR="00996F1A" w:rsidRPr="00A74219" w:rsidRDefault="00996F1A" w:rsidP="00E62227">
            <w:pPr>
              <w:jc w:val="center"/>
              <w:rPr>
                <w:rFonts w:ascii="Arial" w:hAnsi="Arial"/>
                <w:szCs w:val="20"/>
              </w:rPr>
            </w:pPr>
            <w:r>
              <w:rPr>
                <w:rFonts w:ascii="Arial" w:hAnsi="Arial"/>
                <w:szCs w:val="20"/>
              </w:rPr>
              <w:t>£5.26 + 1b (£7.76)</w:t>
            </w:r>
          </w:p>
        </w:tc>
      </w:tr>
    </w:tbl>
    <w:p w:rsidR="001E4452" w:rsidRDefault="001E4452" w:rsidP="001E4452">
      <w:pPr>
        <w:pStyle w:val="Header"/>
        <w:tabs>
          <w:tab w:val="clear" w:pos="4153"/>
          <w:tab w:val="clear" w:pos="8306"/>
        </w:tabs>
      </w:pPr>
    </w:p>
    <w:p w:rsidR="00A907A2" w:rsidRPr="000951AD" w:rsidRDefault="00225DC1" w:rsidP="00225DC1">
      <w:pPr>
        <w:ind w:left="709" w:hanging="709"/>
        <w:rPr>
          <w:rFonts w:ascii="Arial" w:hAnsi="Arial" w:cs="Arial"/>
        </w:rPr>
      </w:pPr>
      <w:r>
        <w:rPr>
          <w:rFonts w:ascii="Arial" w:hAnsi="Arial" w:cs="Arial"/>
        </w:rPr>
        <w:t>6.16</w:t>
      </w:r>
      <w:r>
        <w:rPr>
          <w:rFonts w:ascii="Arial" w:hAnsi="Arial" w:cs="Arial"/>
        </w:rPr>
        <w:tab/>
      </w:r>
      <w:r w:rsidR="00657380" w:rsidRPr="000951AD">
        <w:rPr>
          <w:rFonts w:ascii="Arial" w:hAnsi="Arial" w:cs="Arial"/>
        </w:rPr>
        <w:t>The fu</w:t>
      </w:r>
      <w:r w:rsidR="00A907A2" w:rsidRPr="000951AD">
        <w:rPr>
          <w:rFonts w:ascii="Arial" w:hAnsi="Arial" w:cs="Arial"/>
        </w:rPr>
        <w:t>n</w:t>
      </w:r>
      <w:r w:rsidR="00657380" w:rsidRPr="000951AD">
        <w:rPr>
          <w:rFonts w:ascii="Arial" w:hAnsi="Arial" w:cs="Arial"/>
        </w:rPr>
        <w:t>d</w:t>
      </w:r>
      <w:r w:rsidR="00A907A2" w:rsidRPr="000951AD">
        <w:rPr>
          <w:rFonts w:ascii="Arial" w:hAnsi="Arial" w:cs="Arial"/>
        </w:rPr>
        <w:t>ing element for each level of the SENIF is through the inclusion fund, and SEN support funding remains at the same level once the EHCP is in place. This means that early years SEN and HNB EHCP funding is now more closely aligned to the schools methodology and maximises EY funding to support children with EHCPs</w:t>
      </w:r>
      <w:r w:rsidR="00892A4C">
        <w:rPr>
          <w:rFonts w:ascii="Arial" w:hAnsi="Arial" w:cs="Arial"/>
        </w:rPr>
        <w:t>.</w:t>
      </w:r>
    </w:p>
    <w:p w:rsidR="000951AD" w:rsidRPr="000951AD" w:rsidRDefault="000951AD" w:rsidP="000951AD">
      <w:pPr>
        <w:ind w:left="360"/>
        <w:rPr>
          <w:rFonts w:ascii="Arial" w:hAnsi="Arial" w:cs="Arial"/>
          <w:highlight w:val="yellow"/>
        </w:rPr>
      </w:pPr>
    </w:p>
    <w:p w:rsidR="001E4452" w:rsidRPr="00225DC1" w:rsidRDefault="00A907A2" w:rsidP="00225DC1">
      <w:pPr>
        <w:pStyle w:val="ListParagraph"/>
        <w:numPr>
          <w:ilvl w:val="1"/>
          <w:numId w:val="23"/>
        </w:numPr>
        <w:ind w:left="709" w:hanging="709"/>
        <w:rPr>
          <w:rFonts w:ascii="Arial" w:hAnsi="Arial" w:cs="Arial"/>
        </w:rPr>
      </w:pPr>
      <w:r w:rsidRPr="00225DC1">
        <w:rPr>
          <w:rFonts w:ascii="Arial" w:hAnsi="Arial" w:cs="Arial"/>
        </w:rPr>
        <w:t>There is no requirement to have a SENIF for 2 year funding, and therefore there is not a requirement</w:t>
      </w:r>
      <w:r w:rsidR="006B7812" w:rsidRPr="00225DC1">
        <w:rPr>
          <w:rFonts w:ascii="Arial" w:hAnsi="Arial" w:cs="Arial"/>
        </w:rPr>
        <w:t xml:space="preserve"> </w:t>
      </w:r>
      <w:r w:rsidR="00775417" w:rsidRPr="00225DC1">
        <w:rPr>
          <w:rFonts w:ascii="Arial" w:hAnsi="Arial" w:cs="Arial"/>
        </w:rPr>
        <w:t>to publish this</w:t>
      </w:r>
      <w:r w:rsidRPr="00225DC1">
        <w:rPr>
          <w:rFonts w:ascii="Arial" w:hAnsi="Arial" w:cs="Arial"/>
        </w:rPr>
        <w:t xml:space="preserve">. However, the total </w:t>
      </w:r>
      <w:r w:rsidR="00775417" w:rsidRPr="00225DC1">
        <w:rPr>
          <w:rFonts w:ascii="Arial" w:hAnsi="Arial" w:cs="Arial"/>
        </w:rPr>
        <w:t xml:space="preserve">indicative </w:t>
      </w:r>
      <w:r w:rsidRPr="00225DC1">
        <w:rPr>
          <w:rFonts w:ascii="Arial" w:hAnsi="Arial" w:cs="Arial"/>
        </w:rPr>
        <w:t xml:space="preserve">fund for </w:t>
      </w:r>
      <w:r w:rsidRPr="00225DC1">
        <w:rPr>
          <w:rFonts w:ascii="Arial" w:hAnsi="Arial" w:cs="Arial"/>
        </w:rPr>
        <w:lastRenderedPageBreak/>
        <w:t>2 year olds is</w:t>
      </w:r>
      <w:r w:rsidR="006B7812" w:rsidRPr="00225DC1">
        <w:rPr>
          <w:rFonts w:ascii="Arial" w:hAnsi="Arial" w:cs="Arial"/>
        </w:rPr>
        <w:t>£4</w:t>
      </w:r>
      <w:r w:rsidR="00DE19B4">
        <w:rPr>
          <w:rFonts w:ascii="Arial" w:hAnsi="Arial" w:cs="Arial"/>
        </w:rPr>
        <w:t>9k. £44k of this is</w:t>
      </w:r>
      <w:r w:rsidR="000951AD" w:rsidRPr="00225DC1">
        <w:rPr>
          <w:rFonts w:ascii="Arial" w:hAnsi="Arial" w:cs="Arial"/>
        </w:rPr>
        <w:t xml:space="preserve"> formula based, whilst £5k relates to lump sum “notional” SEN funding for EHCPs.</w:t>
      </w:r>
    </w:p>
    <w:p w:rsidR="001E4452" w:rsidRDefault="001E4452" w:rsidP="00BD6437">
      <w:pPr>
        <w:ind w:firstLine="709"/>
        <w:rPr>
          <w:rFonts w:ascii="Arial" w:hAnsi="Arial" w:cs="Arial"/>
          <w:b/>
        </w:rPr>
      </w:pPr>
      <w:r w:rsidRPr="0077688F">
        <w:rPr>
          <w:rFonts w:ascii="Arial" w:hAnsi="Arial" w:cs="Arial"/>
          <w:b/>
        </w:rPr>
        <w:t>Ou</w:t>
      </w:r>
      <w:r>
        <w:rPr>
          <w:rFonts w:ascii="Arial" w:hAnsi="Arial" w:cs="Arial"/>
          <w:b/>
        </w:rPr>
        <w:t>t</w:t>
      </w:r>
      <w:r w:rsidRPr="0077688F">
        <w:rPr>
          <w:rFonts w:ascii="Arial" w:hAnsi="Arial" w:cs="Arial"/>
          <w:b/>
        </w:rPr>
        <w:t>side of formula</w:t>
      </w:r>
      <w:r>
        <w:rPr>
          <w:rFonts w:ascii="Arial" w:hAnsi="Arial" w:cs="Arial"/>
          <w:b/>
        </w:rPr>
        <w:t xml:space="preserve">: </w:t>
      </w:r>
      <w:r w:rsidRPr="0077688F">
        <w:rPr>
          <w:rFonts w:ascii="Arial" w:hAnsi="Arial" w:cs="Arial"/>
          <w:b/>
        </w:rPr>
        <w:t>Contingency</w:t>
      </w:r>
    </w:p>
    <w:p w:rsidR="001E4452" w:rsidRDefault="001E4452" w:rsidP="001E4452">
      <w:pPr>
        <w:rPr>
          <w:rFonts w:ascii="Arial" w:hAnsi="Arial" w:cs="Arial"/>
          <w:b/>
        </w:rPr>
      </w:pPr>
    </w:p>
    <w:p w:rsidR="001E4452" w:rsidRPr="00225DC1" w:rsidRDefault="001E4452" w:rsidP="00225DC1">
      <w:pPr>
        <w:pStyle w:val="ListParagraph"/>
        <w:numPr>
          <w:ilvl w:val="1"/>
          <w:numId w:val="23"/>
        </w:numPr>
        <w:ind w:left="709" w:hanging="709"/>
        <w:rPr>
          <w:rFonts w:ascii="Arial" w:hAnsi="Arial"/>
          <w:szCs w:val="20"/>
        </w:rPr>
      </w:pPr>
      <w:r w:rsidRPr="00225DC1">
        <w:rPr>
          <w:rFonts w:ascii="Arial" w:hAnsi="Arial"/>
          <w:szCs w:val="20"/>
        </w:rPr>
        <w:t xml:space="preserve">There are two components to the contingency for 2 year olds in </w:t>
      </w:r>
      <w:r w:rsidR="00724705" w:rsidRPr="00225DC1">
        <w:rPr>
          <w:rFonts w:ascii="Arial" w:hAnsi="Arial"/>
          <w:szCs w:val="20"/>
        </w:rPr>
        <w:t>2018/19</w:t>
      </w:r>
      <w:r w:rsidRPr="00225DC1">
        <w:rPr>
          <w:rFonts w:ascii="Arial" w:hAnsi="Arial"/>
          <w:szCs w:val="20"/>
        </w:rPr>
        <w:t xml:space="preserve">. </w:t>
      </w:r>
    </w:p>
    <w:p w:rsidR="001E4452" w:rsidRDefault="001E4452" w:rsidP="001E4452">
      <w:pPr>
        <w:pStyle w:val="ListParagraph"/>
        <w:numPr>
          <w:ilvl w:val="0"/>
          <w:numId w:val="13"/>
        </w:numPr>
        <w:rPr>
          <w:rFonts w:ascii="Arial" w:hAnsi="Arial"/>
          <w:szCs w:val="20"/>
        </w:rPr>
      </w:pPr>
      <w:r>
        <w:rPr>
          <w:rFonts w:ascii="Arial" w:hAnsi="Arial"/>
          <w:szCs w:val="20"/>
        </w:rPr>
        <w:t xml:space="preserve">A small contingency to support any in year  growth for SEN support and late starters (not on headcount) </w:t>
      </w:r>
    </w:p>
    <w:p w:rsidR="001E4452" w:rsidRDefault="00724705" w:rsidP="001E4452">
      <w:pPr>
        <w:pStyle w:val="ListParagraph"/>
        <w:numPr>
          <w:ilvl w:val="0"/>
          <w:numId w:val="13"/>
        </w:numPr>
        <w:rPr>
          <w:rFonts w:ascii="Arial" w:hAnsi="Arial"/>
          <w:szCs w:val="20"/>
        </w:rPr>
      </w:pPr>
      <w:r>
        <w:rPr>
          <w:rFonts w:ascii="Arial" w:hAnsi="Arial"/>
          <w:szCs w:val="20"/>
        </w:rPr>
        <w:t xml:space="preserve">The </w:t>
      </w:r>
      <w:r w:rsidR="001E4452">
        <w:rPr>
          <w:rFonts w:ascii="Arial" w:hAnsi="Arial"/>
          <w:szCs w:val="20"/>
        </w:rPr>
        <w:t>E</w:t>
      </w:r>
      <w:r>
        <w:rPr>
          <w:rFonts w:ascii="Arial" w:hAnsi="Arial"/>
          <w:szCs w:val="20"/>
        </w:rPr>
        <w:t>SFA</w:t>
      </w:r>
      <w:r w:rsidR="001E4452">
        <w:rPr>
          <w:rFonts w:ascii="Arial" w:hAnsi="Arial"/>
          <w:szCs w:val="20"/>
        </w:rPr>
        <w:t xml:space="preserve"> have allocated indicative budgets based on a specific point in time and based on an estimated number of taking up the 2 year old places. Local estimates indicate that not all places will be taken up as specified and the estimated grant </w:t>
      </w:r>
      <w:r>
        <w:rPr>
          <w:rFonts w:ascii="Arial" w:hAnsi="Arial"/>
          <w:szCs w:val="20"/>
        </w:rPr>
        <w:t xml:space="preserve">that will be paid back to the </w:t>
      </w:r>
      <w:r w:rsidR="001E4452">
        <w:rPr>
          <w:rFonts w:ascii="Arial" w:hAnsi="Arial"/>
          <w:szCs w:val="20"/>
        </w:rPr>
        <w:t>E</w:t>
      </w:r>
      <w:r>
        <w:rPr>
          <w:rFonts w:ascii="Arial" w:hAnsi="Arial"/>
          <w:szCs w:val="20"/>
        </w:rPr>
        <w:t>SFA</w:t>
      </w:r>
      <w:r w:rsidR="001E4452">
        <w:rPr>
          <w:rFonts w:ascii="Arial" w:hAnsi="Arial"/>
          <w:szCs w:val="20"/>
        </w:rPr>
        <w:t xml:space="preserve"> is also held in contingency.</w:t>
      </w:r>
    </w:p>
    <w:p w:rsidR="001E4452" w:rsidRDefault="001E4452" w:rsidP="001E4452">
      <w:pPr>
        <w:rPr>
          <w:rFonts w:ascii="Arial" w:hAnsi="Arial"/>
          <w:szCs w:val="20"/>
        </w:rPr>
      </w:pPr>
    </w:p>
    <w:p w:rsidR="002A0D82" w:rsidRPr="00724705" w:rsidRDefault="001E4452" w:rsidP="00225DC1">
      <w:pPr>
        <w:pStyle w:val="ListParagraph"/>
        <w:numPr>
          <w:ilvl w:val="1"/>
          <w:numId w:val="23"/>
        </w:numPr>
        <w:ind w:left="709" w:hanging="709"/>
        <w:rPr>
          <w:rFonts w:ascii="Arial" w:hAnsi="Arial"/>
          <w:szCs w:val="20"/>
        </w:rPr>
      </w:pPr>
      <w:r w:rsidRPr="00724705">
        <w:rPr>
          <w:rFonts w:ascii="Arial" w:hAnsi="Arial"/>
          <w:szCs w:val="20"/>
        </w:rPr>
        <w:t xml:space="preserve">The contingency will be allocated across the sector in accordance with agreed methodology. </w:t>
      </w:r>
      <w:r w:rsidR="00724705" w:rsidRPr="00724705">
        <w:rPr>
          <w:rFonts w:ascii="Arial" w:hAnsi="Arial"/>
          <w:szCs w:val="20"/>
        </w:rPr>
        <w:t>See table in paragraph 5.6 for each part of the contingency budget</w:t>
      </w:r>
      <w:r w:rsidR="00724705">
        <w:rPr>
          <w:rFonts w:ascii="Arial" w:hAnsi="Arial"/>
          <w:szCs w:val="20"/>
        </w:rPr>
        <w:t>.</w:t>
      </w:r>
    </w:p>
    <w:p w:rsidR="00BD6437" w:rsidRDefault="00BD6437" w:rsidP="00BD6437">
      <w:pPr>
        <w:rPr>
          <w:rFonts w:ascii="Arial" w:hAnsi="Arial"/>
          <w:szCs w:val="20"/>
        </w:rPr>
      </w:pPr>
    </w:p>
    <w:p w:rsidR="001E4452" w:rsidRDefault="001E4452" w:rsidP="00BD6437">
      <w:pPr>
        <w:ind w:firstLine="709"/>
        <w:rPr>
          <w:rFonts w:ascii="Arial" w:hAnsi="Arial"/>
          <w:b/>
          <w:szCs w:val="20"/>
        </w:rPr>
      </w:pPr>
      <w:r>
        <w:rPr>
          <w:rFonts w:ascii="Arial" w:hAnsi="Arial"/>
          <w:b/>
          <w:szCs w:val="20"/>
        </w:rPr>
        <w:t xml:space="preserve">Outside of formula: </w:t>
      </w:r>
      <w:r w:rsidRPr="002C33C4">
        <w:rPr>
          <w:rFonts w:ascii="Arial" w:hAnsi="Arial"/>
          <w:b/>
          <w:szCs w:val="20"/>
        </w:rPr>
        <w:t xml:space="preserve">Retained Items </w:t>
      </w:r>
    </w:p>
    <w:p w:rsidR="001E4452" w:rsidRDefault="001E4452" w:rsidP="001E4452">
      <w:pPr>
        <w:rPr>
          <w:rFonts w:ascii="Arial" w:hAnsi="Arial"/>
          <w:b/>
          <w:szCs w:val="20"/>
        </w:rPr>
      </w:pPr>
    </w:p>
    <w:p w:rsidR="00CE1C23" w:rsidRDefault="00225DC1" w:rsidP="00225DC1">
      <w:pPr>
        <w:pStyle w:val="Header"/>
        <w:tabs>
          <w:tab w:val="clear" w:pos="4153"/>
          <w:tab w:val="clear" w:pos="8306"/>
        </w:tabs>
        <w:ind w:left="709" w:hanging="709"/>
        <w:rPr>
          <w:b/>
        </w:rPr>
      </w:pPr>
      <w:r>
        <w:t>6.20</w:t>
      </w:r>
      <w:r>
        <w:tab/>
      </w:r>
      <w:r w:rsidR="001E4452" w:rsidRPr="002A0D82">
        <w:t>There are no specific parameters for retained elements within the 2 year old</w:t>
      </w:r>
      <w:r w:rsidR="001E4452" w:rsidRPr="001033F1">
        <w:t xml:space="preserve"> formula and historically the retained element</w:t>
      </w:r>
      <w:r w:rsidR="001E4452">
        <w:t xml:space="preserve"> has been funded from reserves.</w:t>
      </w:r>
      <w:r w:rsidR="001E4452" w:rsidRPr="001033F1">
        <w:t xml:space="preserve"> This year </w:t>
      </w:r>
      <w:r w:rsidR="00724705">
        <w:t>£9</w:t>
      </w:r>
      <w:r w:rsidR="001E4452">
        <w:t xml:space="preserve">k has been </w:t>
      </w:r>
      <w:r w:rsidR="001E4452" w:rsidRPr="001033F1">
        <w:t>allocat</w:t>
      </w:r>
      <w:r w:rsidR="001E4452">
        <w:t xml:space="preserve">ed </w:t>
      </w:r>
      <w:r w:rsidR="001E4452" w:rsidRPr="001033F1">
        <w:t xml:space="preserve">for retained items </w:t>
      </w:r>
      <w:r w:rsidR="001E4452">
        <w:t xml:space="preserve">which are included in the </w:t>
      </w:r>
      <w:r w:rsidR="00724705">
        <w:t>overall £665k in the table at paragraph 5.1. An additional £193</w:t>
      </w:r>
      <w:r w:rsidR="001E4452">
        <w:t>k is earmarked from reserves to provide an overall 2 year old retain</w:t>
      </w:r>
      <w:r w:rsidR="00724705">
        <w:t>ed budget of £202</w:t>
      </w:r>
      <w:r w:rsidR="001E4452">
        <w:t>k.</w:t>
      </w:r>
      <w:r w:rsidR="00736811">
        <w:rPr>
          <w:rFonts w:cs="Arial"/>
          <w:b/>
          <w:bCs/>
          <w:sz w:val="28"/>
        </w:rPr>
        <w:t xml:space="preserve"> </w:t>
      </w:r>
      <w:r w:rsidR="009C369D" w:rsidRPr="00273BCF">
        <w:t xml:space="preserve">This </w:t>
      </w:r>
      <w:proofErr w:type="spellStart"/>
      <w:r w:rsidR="009C369D" w:rsidRPr="00273BCF">
        <w:t>wil</w:t>
      </w:r>
      <w:proofErr w:type="spellEnd"/>
      <w:r w:rsidR="009C369D" w:rsidRPr="00273BCF">
        <w:t xml:space="preserve"> be partly utilised to mitigate the impact of the grant reduction of £121,000 estimated for 2018/19</w:t>
      </w:r>
      <w:r w:rsidR="00273BCF">
        <w:t>.</w:t>
      </w:r>
    </w:p>
    <w:p w:rsidR="00CE1C23" w:rsidRDefault="00CE1C23"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BD6437" w:rsidRDefault="00BD6437" w:rsidP="001E4452">
      <w:pPr>
        <w:pStyle w:val="Header"/>
        <w:tabs>
          <w:tab w:val="clear" w:pos="4153"/>
          <w:tab w:val="clear" w:pos="8306"/>
        </w:tabs>
        <w:ind w:left="720"/>
        <w:rPr>
          <w:b/>
        </w:rPr>
      </w:pPr>
    </w:p>
    <w:p w:rsidR="005F1A5A" w:rsidRPr="00E62227" w:rsidRDefault="00724705" w:rsidP="00BD6437">
      <w:pPr>
        <w:pStyle w:val="Header"/>
        <w:numPr>
          <w:ilvl w:val="0"/>
          <w:numId w:val="23"/>
        </w:numPr>
        <w:tabs>
          <w:tab w:val="clear" w:pos="4153"/>
          <w:tab w:val="clear" w:pos="8306"/>
        </w:tabs>
        <w:spacing w:after="160"/>
        <w:ind w:left="709" w:hanging="720"/>
        <w:rPr>
          <w:b/>
        </w:rPr>
      </w:pPr>
      <w:r w:rsidRPr="00E62227">
        <w:rPr>
          <w:b/>
        </w:rPr>
        <w:lastRenderedPageBreak/>
        <w:t>High Needs Block</w:t>
      </w:r>
    </w:p>
    <w:p w:rsidR="00724705" w:rsidRPr="004311BB" w:rsidRDefault="00724705" w:rsidP="00BD6437">
      <w:pPr>
        <w:pStyle w:val="Header"/>
        <w:tabs>
          <w:tab w:val="clear" w:pos="4153"/>
          <w:tab w:val="clear" w:pos="8306"/>
        </w:tabs>
        <w:spacing w:after="160"/>
        <w:ind w:left="720"/>
        <w:rPr>
          <w:b/>
        </w:rPr>
      </w:pPr>
      <w:r>
        <w:rPr>
          <w:b/>
          <w:szCs w:val="24"/>
        </w:rPr>
        <w:t>High Needs Block funding</w:t>
      </w:r>
    </w:p>
    <w:p w:rsidR="00225DC1" w:rsidRPr="00225DC1" w:rsidRDefault="00225DC1" w:rsidP="00274A3F">
      <w:pPr>
        <w:pStyle w:val="ListParagraph"/>
        <w:numPr>
          <w:ilvl w:val="1"/>
          <w:numId w:val="19"/>
        </w:numPr>
        <w:ind w:left="709" w:hanging="709"/>
        <w:rPr>
          <w:rFonts w:ascii="Arial" w:hAnsi="Arial"/>
        </w:rPr>
      </w:pPr>
      <w:r w:rsidRPr="008240EB">
        <w:rPr>
          <w:rFonts w:ascii="Arial" w:hAnsi="Arial" w:cs="Arial"/>
          <w:snapToGrid w:val="0"/>
          <w:szCs w:val="20"/>
        </w:rPr>
        <w:t>The high needs funding system is designed to support a continuum of provision for pupils and students with Special Educational Needs (SEN), learning difficulties and disabilities, from their early years to age 25.</w:t>
      </w:r>
    </w:p>
    <w:p w:rsidR="00225DC1" w:rsidRPr="00225DC1" w:rsidRDefault="00225DC1" w:rsidP="00225DC1">
      <w:pPr>
        <w:pStyle w:val="ListParagraph"/>
        <w:ind w:left="709"/>
        <w:rPr>
          <w:rFonts w:ascii="Arial" w:hAnsi="Arial"/>
        </w:rPr>
      </w:pPr>
    </w:p>
    <w:p w:rsidR="00724705" w:rsidRPr="00274A3F" w:rsidRDefault="00724705" w:rsidP="00274A3F">
      <w:pPr>
        <w:pStyle w:val="ListParagraph"/>
        <w:numPr>
          <w:ilvl w:val="1"/>
          <w:numId w:val="19"/>
        </w:numPr>
        <w:ind w:left="709" w:hanging="709"/>
        <w:rPr>
          <w:rFonts w:ascii="Arial" w:hAnsi="Arial"/>
        </w:rPr>
      </w:pPr>
      <w:r w:rsidRPr="00274A3F">
        <w:rPr>
          <w:rFonts w:ascii="Arial" w:hAnsi="Arial" w:cs="Arial"/>
          <w:snapToGrid w:val="0"/>
          <w:szCs w:val="20"/>
        </w:rPr>
        <w:t>Base funding (“place funding”) is given to local authorities to distribute to institutions for them to provide places on an on-going basis. This is supplemented with “top-up funding” which follows individual pupils and students. The top-up funding provided to local authorities includes funding for central services to support these high cost places.</w:t>
      </w:r>
      <w:r w:rsidRPr="00274A3F">
        <w:rPr>
          <w:rFonts w:ascii="Arial" w:hAnsi="Arial"/>
        </w:rPr>
        <w:t xml:space="preserve"> </w:t>
      </w:r>
    </w:p>
    <w:p w:rsidR="00724705" w:rsidRDefault="00724705" w:rsidP="00724705">
      <w:pPr>
        <w:ind w:left="709"/>
        <w:rPr>
          <w:rFonts w:ascii="Arial" w:hAnsi="Arial"/>
        </w:rPr>
      </w:pPr>
    </w:p>
    <w:p w:rsidR="00724705" w:rsidRDefault="00724705" w:rsidP="00274A3F">
      <w:pPr>
        <w:pStyle w:val="ListParagraph"/>
        <w:numPr>
          <w:ilvl w:val="1"/>
          <w:numId w:val="19"/>
        </w:numPr>
        <w:ind w:hanging="705"/>
        <w:rPr>
          <w:rFonts w:ascii="Arial" w:hAnsi="Arial"/>
        </w:rPr>
      </w:pPr>
      <w:r w:rsidRPr="00274A3F">
        <w:rPr>
          <w:rFonts w:ascii="Arial" w:hAnsi="Arial"/>
        </w:rPr>
        <w:t xml:space="preserve">The table </w:t>
      </w:r>
      <w:r w:rsidR="00E62227">
        <w:rPr>
          <w:rFonts w:ascii="Arial" w:hAnsi="Arial"/>
        </w:rPr>
        <w:t>below</w:t>
      </w:r>
      <w:r w:rsidRPr="00274A3F">
        <w:rPr>
          <w:rFonts w:ascii="Arial" w:hAnsi="Arial"/>
        </w:rPr>
        <w:t xml:space="preserve"> shows how Merton’s High Needs Block funding is allocated.</w:t>
      </w:r>
    </w:p>
    <w:p w:rsidR="00E62227" w:rsidRPr="00E62227" w:rsidRDefault="00E62227" w:rsidP="00E62227">
      <w:pPr>
        <w:rPr>
          <w:rFonts w:ascii="Arial" w:hAnsi="Arial"/>
        </w:rPr>
      </w:pPr>
    </w:p>
    <w:tbl>
      <w:tblPr>
        <w:tblW w:w="84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9"/>
        <w:gridCol w:w="1409"/>
        <w:gridCol w:w="1409"/>
      </w:tblGrid>
      <w:tr w:rsidR="00E62227" w:rsidRPr="000E6B4D" w:rsidTr="00E62227">
        <w:tc>
          <w:tcPr>
            <w:tcW w:w="5659" w:type="dxa"/>
            <w:shd w:val="clear" w:color="auto" w:fill="00B050"/>
          </w:tcPr>
          <w:p w:rsidR="00E62227" w:rsidRPr="000E6B4D" w:rsidRDefault="00E62227" w:rsidP="00E62227">
            <w:pPr>
              <w:pStyle w:val="BodyTextIndent3"/>
              <w:ind w:left="0"/>
              <w:jc w:val="both"/>
              <w:rPr>
                <w:b/>
                <w:color w:val="FFFFFF" w:themeColor="background1"/>
                <w:sz w:val="24"/>
                <w:szCs w:val="24"/>
              </w:rPr>
            </w:pPr>
          </w:p>
          <w:p w:rsidR="00E62227" w:rsidRPr="000E6B4D" w:rsidRDefault="00E62227" w:rsidP="00E62227">
            <w:pPr>
              <w:pStyle w:val="BodyTextIndent3"/>
              <w:ind w:left="0"/>
              <w:jc w:val="both"/>
              <w:rPr>
                <w:b/>
                <w:color w:val="FFFFFF" w:themeColor="background1"/>
                <w:sz w:val="24"/>
                <w:szCs w:val="24"/>
              </w:rPr>
            </w:pPr>
            <w:r w:rsidRPr="000E6B4D">
              <w:rPr>
                <w:b/>
                <w:color w:val="FFFFFF" w:themeColor="background1"/>
                <w:sz w:val="24"/>
                <w:szCs w:val="24"/>
              </w:rPr>
              <w:t>Description</w:t>
            </w:r>
          </w:p>
        </w:tc>
        <w:tc>
          <w:tcPr>
            <w:tcW w:w="1409" w:type="dxa"/>
            <w:shd w:val="clear" w:color="auto" w:fill="00B050"/>
          </w:tcPr>
          <w:p w:rsidR="00E62227" w:rsidRPr="000E6B4D" w:rsidRDefault="00E62227" w:rsidP="00E62227">
            <w:pPr>
              <w:pStyle w:val="BodyTextIndent3"/>
              <w:ind w:left="0"/>
              <w:jc w:val="right"/>
              <w:rPr>
                <w:b/>
                <w:color w:val="FFFFFF" w:themeColor="background1"/>
                <w:sz w:val="24"/>
                <w:szCs w:val="24"/>
              </w:rPr>
            </w:pPr>
            <w:r w:rsidRPr="000E6B4D">
              <w:rPr>
                <w:b/>
                <w:color w:val="FFFFFF" w:themeColor="background1"/>
                <w:sz w:val="24"/>
                <w:szCs w:val="24"/>
              </w:rPr>
              <w:t>201</w:t>
            </w:r>
            <w:r>
              <w:rPr>
                <w:b/>
                <w:color w:val="FFFFFF" w:themeColor="background1"/>
                <w:sz w:val="24"/>
                <w:szCs w:val="24"/>
              </w:rPr>
              <w:t>8/19</w:t>
            </w:r>
          </w:p>
          <w:p w:rsidR="00E62227" w:rsidRPr="000E6B4D" w:rsidRDefault="00E62227" w:rsidP="00E62227">
            <w:pPr>
              <w:pStyle w:val="BodyTextIndent3"/>
              <w:ind w:left="0"/>
              <w:jc w:val="right"/>
              <w:rPr>
                <w:b/>
                <w:color w:val="FFFFFF" w:themeColor="background1"/>
                <w:sz w:val="24"/>
                <w:szCs w:val="24"/>
              </w:rPr>
            </w:pPr>
            <w:r w:rsidRPr="000E6B4D">
              <w:rPr>
                <w:b/>
                <w:color w:val="FFFFFF" w:themeColor="background1"/>
                <w:sz w:val="24"/>
                <w:szCs w:val="24"/>
              </w:rPr>
              <w:t>£000</w:t>
            </w:r>
          </w:p>
        </w:tc>
        <w:tc>
          <w:tcPr>
            <w:tcW w:w="1409" w:type="dxa"/>
            <w:shd w:val="clear" w:color="auto" w:fill="00B050"/>
          </w:tcPr>
          <w:p w:rsidR="00E62227" w:rsidRPr="000E6B4D" w:rsidRDefault="00E62227" w:rsidP="00E62227">
            <w:pPr>
              <w:pStyle w:val="BodyTextIndent3"/>
              <w:ind w:left="0"/>
              <w:jc w:val="right"/>
              <w:rPr>
                <w:b/>
                <w:color w:val="FFFFFF" w:themeColor="background1"/>
                <w:sz w:val="24"/>
                <w:szCs w:val="24"/>
              </w:rPr>
            </w:pPr>
            <w:r w:rsidRPr="000E6B4D">
              <w:rPr>
                <w:b/>
                <w:color w:val="FFFFFF" w:themeColor="background1"/>
                <w:sz w:val="24"/>
                <w:szCs w:val="24"/>
              </w:rPr>
              <w:t>2017/18</w:t>
            </w:r>
          </w:p>
          <w:p w:rsidR="00E62227" w:rsidRPr="000E6B4D" w:rsidRDefault="00E62227" w:rsidP="00E62227">
            <w:pPr>
              <w:pStyle w:val="BodyTextIndent3"/>
              <w:ind w:left="0"/>
              <w:jc w:val="right"/>
              <w:rPr>
                <w:b/>
                <w:color w:val="FFFFFF" w:themeColor="background1"/>
                <w:sz w:val="24"/>
                <w:szCs w:val="24"/>
              </w:rPr>
            </w:pPr>
            <w:r w:rsidRPr="000E6B4D">
              <w:rPr>
                <w:b/>
                <w:color w:val="FFFFFF" w:themeColor="background1"/>
                <w:sz w:val="24"/>
                <w:szCs w:val="24"/>
              </w:rPr>
              <w:t>£000</w:t>
            </w:r>
          </w:p>
        </w:tc>
      </w:tr>
      <w:tr w:rsidR="00E62227" w:rsidRPr="00F341BF" w:rsidTr="00E62227">
        <w:tc>
          <w:tcPr>
            <w:tcW w:w="5659" w:type="dxa"/>
            <w:tcBorders>
              <w:top w:val="single" w:sz="4" w:space="0" w:color="auto"/>
              <w:left w:val="single" w:sz="4" w:space="0" w:color="auto"/>
              <w:bottom w:val="single" w:sz="4" w:space="0" w:color="auto"/>
              <w:right w:val="single" w:sz="4" w:space="0" w:color="auto"/>
            </w:tcBorders>
            <w:shd w:val="clear" w:color="auto" w:fill="auto"/>
          </w:tcPr>
          <w:p w:rsidR="00E62227" w:rsidRPr="00F341BF" w:rsidRDefault="00E62227" w:rsidP="00E62227">
            <w:pPr>
              <w:pStyle w:val="BodyTextIndent3"/>
              <w:ind w:left="0"/>
              <w:jc w:val="both"/>
              <w:rPr>
                <w:sz w:val="24"/>
                <w:szCs w:val="24"/>
              </w:rPr>
            </w:pPr>
            <w:r w:rsidRPr="00F341BF">
              <w:rPr>
                <w:sz w:val="24"/>
                <w:szCs w:val="24"/>
              </w:rPr>
              <w:t>Mainstream settings (Individual SEN statements)</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7E67E1" w:rsidP="00E62227">
            <w:pPr>
              <w:pStyle w:val="BodyTextIndent3"/>
              <w:ind w:left="0"/>
              <w:jc w:val="right"/>
              <w:rPr>
                <w:sz w:val="24"/>
                <w:szCs w:val="24"/>
              </w:rPr>
            </w:pPr>
            <w:r>
              <w:rPr>
                <w:sz w:val="24"/>
                <w:szCs w:val="24"/>
              </w:rPr>
              <w:t>3,960</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E62227" w:rsidP="000A47A9">
            <w:pPr>
              <w:pStyle w:val="BodyTextIndent3"/>
              <w:ind w:left="0"/>
              <w:jc w:val="right"/>
              <w:rPr>
                <w:sz w:val="24"/>
                <w:szCs w:val="24"/>
              </w:rPr>
            </w:pPr>
            <w:r>
              <w:rPr>
                <w:sz w:val="24"/>
                <w:szCs w:val="24"/>
              </w:rPr>
              <w:t>3,</w:t>
            </w:r>
            <w:r w:rsidR="007E67E1">
              <w:rPr>
                <w:sz w:val="24"/>
                <w:szCs w:val="24"/>
              </w:rPr>
              <w:t>735</w:t>
            </w:r>
          </w:p>
        </w:tc>
      </w:tr>
      <w:tr w:rsidR="00E62227" w:rsidRPr="00F341BF" w:rsidTr="00E62227">
        <w:tc>
          <w:tcPr>
            <w:tcW w:w="5659" w:type="dxa"/>
            <w:tcBorders>
              <w:top w:val="single" w:sz="4" w:space="0" w:color="auto"/>
              <w:left w:val="single" w:sz="4" w:space="0" w:color="auto"/>
              <w:bottom w:val="single" w:sz="4" w:space="0" w:color="auto"/>
              <w:right w:val="single" w:sz="4" w:space="0" w:color="auto"/>
            </w:tcBorders>
            <w:shd w:val="clear" w:color="auto" w:fill="auto"/>
          </w:tcPr>
          <w:p w:rsidR="00E62227" w:rsidRPr="00F341BF" w:rsidRDefault="00E62227" w:rsidP="00E62227">
            <w:pPr>
              <w:pStyle w:val="BodyTextIndent3"/>
              <w:ind w:left="0"/>
              <w:jc w:val="both"/>
              <w:rPr>
                <w:sz w:val="24"/>
                <w:szCs w:val="24"/>
              </w:rPr>
            </w:pPr>
            <w:r>
              <w:rPr>
                <w:sz w:val="24"/>
                <w:szCs w:val="24"/>
              </w:rPr>
              <w:t>Special Schools</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311D78" w:rsidP="00E62227">
            <w:pPr>
              <w:pStyle w:val="BodyTextIndent3"/>
              <w:ind w:left="0"/>
              <w:jc w:val="right"/>
              <w:rPr>
                <w:sz w:val="24"/>
                <w:szCs w:val="24"/>
              </w:rPr>
            </w:pPr>
            <w:r>
              <w:rPr>
                <w:sz w:val="24"/>
                <w:szCs w:val="24"/>
              </w:rPr>
              <w:t>8,360</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E62227" w:rsidP="00E62227">
            <w:pPr>
              <w:pStyle w:val="BodyTextIndent3"/>
              <w:ind w:left="0"/>
              <w:jc w:val="right"/>
              <w:rPr>
                <w:sz w:val="24"/>
                <w:szCs w:val="24"/>
              </w:rPr>
            </w:pPr>
            <w:r>
              <w:rPr>
                <w:sz w:val="24"/>
                <w:szCs w:val="24"/>
              </w:rPr>
              <w:t>8,097</w:t>
            </w:r>
          </w:p>
        </w:tc>
      </w:tr>
      <w:tr w:rsidR="00E62227" w:rsidRPr="00F341BF" w:rsidTr="00E62227">
        <w:tc>
          <w:tcPr>
            <w:tcW w:w="5659" w:type="dxa"/>
            <w:tcBorders>
              <w:top w:val="single" w:sz="4" w:space="0" w:color="auto"/>
              <w:left w:val="single" w:sz="4" w:space="0" w:color="auto"/>
              <w:bottom w:val="single" w:sz="4" w:space="0" w:color="auto"/>
              <w:right w:val="single" w:sz="4" w:space="0" w:color="auto"/>
            </w:tcBorders>
            <w:shd w:val="clear" w:color="auto" w:fill="auto"/>
          </w:tcPr>
          <w:p w:rsidR="00E62227" w:rsidRPr="00F341BF" w:rsidRDefault="00E62227" w:rsidP="00E62227">
            <w:pPr>
              <w:pStyle w:val="BodyTextIndent3"/>
              <w:ind w:left="0"/>
              <w:jc w:val="both"/>
              <w:rPr>
                <w:sz w:val="24"/>
                <w:szCs w:val="24"/>
              </w:rPr>
            </w:pPr>
            <w:r w:rsidRPr="00F341BF">
              <w:rPr>
                <w:sz w:val="24"/>
                <w:szCs w:val="24"/>
              </w:rPr>
              <w:t>A</w:t>
            </w:r>
            <w:r>
              <w:rPr>
                <w:sz w:val="24"/>
                <w:szCs w:val="24"/>
              </w:rPr>
              <w:t xml:space="preserve">dditional </w:t>
            </w:r>
            <w:r w:rsidRPr="00F341BF">
              <w:rPr>
                <w:sz w:val="24"/>
                <w:szCs w:val="24"/>
              </w:rPr>
              <w:t>R</w:t>
            </w:r>
            <w:r>
              <w:rPr>
                <w:sz w:val="24"/>
                <w:szCs w:val="24"/>
              </w:rPr>
              <w:t xml:space="preserve">esource </w:t>
            </w:r>
            <w:r w:rsidRPr="00F341BF">
              <w:rPr>
                <w:sz w:val="24"/>
                <w:szCs w:val="24"/>
              </w:rPr>
              <w:t>P</w:t>
            </w:r>
            <w:r>
              <w:rPr>
                <w:sz w:val="24"/>
                <w:szCs w:val="24"/>
              </w:rPr>
              <w:t xml:space="preserve">rovision </w:t>
            </w:r>
            <w:r w:rsidRPr="00F341BF">
              <w:rPr>
                <w:sz w:val="24"/>
                <w:szCs w:val="24"/>
              </w:rPr>
              <w:t>bases</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311D78" w:rsidP="00E62227">
            <w:pPr>
              <w:pStyle w:val="BodyTextIndent3"/>
              <w:ind w:left="0"/>
              <w:jc w:val="right"/>
              <w:rPr>
                <w:sz w:val="24"/>
                <w:szCs w:val="24"/>
              </w:rPr>
            </w:pPr>
            <w:r>
              <w:rPr>
                <w:sz w:val="24"/>
                <w:szCs w:val="24"/>
              </w:rPr>
              <w:t>2,217</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E62227" w:rsidP="00E62227">
            <w:pPr>
              <w:pStyle w:val="BodyTextIndent3"/>
              <w:ind w:left="0"/>
              <w:jc w:val="right"/>
              <w:rPr>
                <w:sz w:val="24"/>
                <w:szCs w:val="24"/>
              </w:rPr>
            </w:pPr>
            <w:r>
              <w:rPr>
                <w:sz w:val="24"/>
                <w:szCs w:val="24"/>
              </w:rPr>
              <w:t>2,5</w:t>
            </w:r>
            <w:r w:rsidR="000A47A9">
              <w:rPr>
                <w:sz w:val="24"/>
                <w:szCs w:val="24"/>
              </w:rPr>
              <w:t>66</w:t>
            </w:r>
          </w:p>
        </w:tc>
      </w:tr>
      <w:tr w:rsidR="00E62227" w:rsidRPr="00F341BF" w:rsidTr="00E62227">
        <w:tc>
          <w:tcPr>
            <w:tcW w:w="5659" w:type="dxa"/>
            <w:tcBorders>
              <w:top w:val="single" w:sz="4" w:space="0" w:color="auto"/>
              <w:left w:val="single" w:sz="4" w:space="0" w:color="auto"/>
              <w:bottom w:val="single" w:sz="4" w:space="0" w:color="auto"/>
              <w:right w:val="single" w:sz="4" w:space="0" w:color="auto"/>
            </w:tcBorders>
            <w:shd w:val="clear" w:color="auto" w:fill="auto"/>
          </w:tcPr>
          <w:p w:rsidR="00E62227" w:rsidRPr="00F341BF" w:rsidRDefault="00E62227" w:rsidP="00E62227">
            <w:pPr>
              <w:pStyle w:val="BodyTextIndent3"/>
              <w:ind w:left="0"/>
              <w:jc w:val="both"/>
              <w:rPr>
                <w:sz w:val="24"/>
                <w:szCs w:val="24"/>
              </w:rPr>
            </w:pPr>
            <w:r w:rsidRPr="00F341BF">
              <w:rPr>
                <w:sz w:val="24"/>
                <w:szCs w:val="24"/>
              </w:rPr>
              <w:t>Pupil Referral Unit (PRU)</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311D78" w:rsidP="00E62227">
            <w:pPr>
              <w:pStyle w:val="BodyTextIndent3"/>
              <w:ind w:left="0"/>
              <w:jc w:val="right"/>
              <w:rPr>
                <w:sz w:val="24"/>
                <w:szCs w:val="24"/>
              </w:rPr>
            </w:pPr>
            <w:r>
              <w:rPr>
                <w:sz w:val="24"/>
                <w:szCs w:val="24"/>
              </w:rPr>
              <w:t>1,800</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E62227" w:rsidP="00E62227">
            <w:pPr>
              <w:pStyle w:val="BodyTextIndent3"/>
              <w:ind w:left="0"/>
              <w:jc w:val="right"/>
              <w:rPr>
                <w:sz w:val="24"/>
                <w:szCs w:val="24"/>
              </w:rPr>
            </w:pPr>
            <w:r>
              <w:rPr>
                <w:sz w:val="24"/>
                <w:szCs w:val="24"/>
              </w:rPr>
              <w:t>1,78</w:t>
            </w:r>
            <w:r w:rsidR="007E67E1">
              <w:rPr>
                <w:sz w:val="24"/>
                <w:szCs w:val="24"/>
              </w:rPr>
              <w:t>7</w:t>
            </w:r>
          </w:p>
        </w:tc>
      </w:tr>
      <w:tr w:rsidR="00E62227" w:rsidRPr="00F341BF" w:rsidTr="00E62227">
        <w:tc>
          <w:tcPr>
            <w:tcW w:w="5659" w:type="dxa"/>
            <w:tcBorders>
              <w:top w:val="single" w:sz="4" w:space="0" w:color="auto"/>
              <w:left w:val="single" w:sz="4" w:space="0" w:color="auto"/>
              <w:bottom w:val="single" w:sz="4" w:space="0" w:color="auto"/>
              <w:right w:val="single" w:sz="4" w:space="0" w:color="auto"/>
            </w:tcBorders>
            <w:shd w:val="clear" w:color="auto" w:fill="auto"/>
          </w:tcPr>
          <w:p w:rsidR="00E62227" w:rsidRPr="00F341BF" w:rsidRDefault="00E62227" w:rsidP="00E62227">
            <w:pPr>
              <w:pStyle w:val="BodyTextIndent3"/>
              <w:ind w:left="0"/>
              <w:jc w:val="both"/>
              <w:rPr>
                <w:sz w:val="24"/>
                <w:szCs w:val="24"/>
              </w:rPr>
            </w:pPr>
            <w:r w:rsidRPr="00F341BF">
              <w:rPr>
                <w:sz w:val="24"/>
                <w:szCs w:val="24"/>
              </w:rPr>
              <w:t xml:space="preserve">Centrally retained High Needs funding for </w:t>
            </w:r>
            <w:r>
              <w:rPr>
                <w:sz w:val="24"/>
                <w:szCs w:val="24"/>
              </w:rPr>
              <w:t>commissioned services</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311D78" w:rsidP="00E62227">
            <w:pPr>
              <w:pStyle w:val="BodyTextIndent3"/>
              <w:ind w:left="0"/>
              <w:jc w:val="right"/>
              <w:rPr>
                <w:sz w:val="24"/>
                <w:szCs w:val="24"/>
              </w:rPr>
            </w:pPr>
            <w:r>
              <w:rPr>
                <w:sz w:val="24"/>
                <w:szCs w:val="24"/>
              </w:rPr>
              <w:t>13,997</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E62227" w:rsidP="00E62227">
            <w:pPr>
              <w:pStyle w:val="BodyTextIndent3"/>
              <w:ind w:left="0"/>
              <w:jc w:val="right"/>
              <w:rPr>
                <w:sz w:val="24"/>
                <w:szCs w:val="24"/>
              </w:rPr>
            </w:pPr>
            <w:r>
              <w:rPr>
                <w:sz w:val="24"/>
                <w:szCs w:val="24"/>
              </w:rPr>
              <w:t>13,6</w:t>
            </w:r>
            <w:r w:rsidR="007E67E1">
              <w:rPr>
                <w:sz w:val="24"/>
                <w:szCs w:val="24"/>
              </w:rPr>
              <w:t>43</w:t>
            </w:r>
          </w:p>
        </w:tc>
      </w:tr>
      <w:tr w:rsidR="00E62227" w:rsidTr="00E62227">
        <w:tc>
          <w:tcPr>
            <w:tcW w:w="5659" w:type="dxa"/>
            <w:shd w:val="clear" w:color="auto" w:fill="auto"/>
          </w:tcPr>
          <w:p w:rsidR="00E62227" w:rsidRPr="00010E9D" w:rsidRDefault="00E62227" w:rsidP="00E62227">
            <w:pPr>
              <w:pStyle w:val="BodyTextIndent3"/>
              <w:ind w:left="0"/>
              <w:jc w:val="both"/>
              <w:rPr>
                <w:sz w:val="24"/>
                <w:szCs w:val="24"/>
              </w:rPr>
            </w:pPr>
            <w:r>
              <w:rPr>
                <w:sz w:val="24"/>
                <w:szCs w:val="24"/>
              </w:rPr>
              <w:t>Post 16 FE and ISP funding</w:t>
            </w:r>
          </w:p>
        </w:tc>
        <w:tc>
          <w:tcPr>
            <w:tcW w:w="1409" w:type="dxa"/>
          </w:tcPr>
          <w:p w:rsidR="00E62227" w:rsidRDefault="00311D78" w:rsidP="00E62227">
            <w:pPr>
              <w:pStyle w:val="BodyTextIndent3"/>
              <w:ind w:left="0"/>
              <w:jc w:val="right"/>
              <w:rPr>
                <w:sz w:val="24"/>
                <w:szCs w:val="24"/>
              </w:rPr>
            </w:pPr>
            <w:r>
              <w:rPr>
                <w:sz w:val="24"/>
                <w:szCs w:val="24"/>
              </w:rPr>
              <w:t>2,060</w:t>
            </w:r>
          </w:p>
        </w:tc>
        <w:tc>
          <w:tcPr>
            <w:tcW w:w="1409" w:type="dxa"/>
          </w:tcPr>
          <w:p w:rsidR="00E62227" w:rsidRDefault="00E62227" w:rsidP="00E62227">
            <w:pPr>
              <w:pStyle w:val="BodyTextIndent3"/>
              <w:ind w:left="0"/>
              <w:jc w:val="right"/>
              <w:rPr>
                <w:sz w:val="24"/>
                <w:szCs w:val="24"/>
              </w:rPr>
            </w:pPr>
            <w:r>
              <w:rPr>
                <w:sz w:val="24"/>
                <w:szCs w:val="24"/>
              </w:rPr>
              <w:t>2,060</w:t>
            </w:r>
          </w:p>
        </w:tc>
      </w:tr>
      <w:tr w:rsidR="00E62227" w:rsidRPr="00F341BF" w:rsidTr="00E62227">
        <w:tc>
          <w:tcPr>
            <w:tcW w:w="5659" w:type="dxa"/>
            <w:tcBorders>
              <w:top w:val="single" w:sz="4" w:space="0" w:color="auto"/>
              <w:left w:val="single" w:sz="4" w:space="0" w:color="auto"/>
              <w:bottom w:val="single" w:sz="4" w:space="0" w:color="auto"/>
              <w:right w:val="single" w:sz="4" w:space="0" w:color="auto"/>
            </w:tcBorders>
            <w:shd w:val="clear" w:color="auto" w:fill="auto"/>
          </w:tcPr>
          <w:p w:rsidR="00E62227" w:rsidRPr="00F341BF" w:rsidRDefault="00E62227" w:rsidP="00E62227">
            <w:pPr>
              <w:pStyle w:val="BodyTextIndent3"/>
              <w:ind w:left="0"/>
              <w:jc w:val="both"/>
              <w:rPr>
                <w:sz w:val="24"/>
                <w:szCs w:val="24"/>
              </w:rPr>
            </w:pPr>
            <w:r w:rsidRPr="00F341BF">
              <w:rPr>
                <w:sz w:val="24"/>
                <w:szCs w:val="24"/>
              </w:rPr>
              <w:t>Centrally retained High Needs funding for special schools</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311D78" w:rsidP="00E62227">
            <w:pPr>
              <w:pStyle w:val="BodyTextIndent3"/>
              <w:ind w:left="0"/>
              <w:jc w:val="right"/>
              <w:rPr>
                <w:sz w:val="24"/>
                <w:szCs w:val="24"/>
              </w:rPr>
            </w:pPr>
            <w:r>
              <w:rPr>
                <w:sz w:val="24"/>
                <w:szCs w:val="24"/>
              </w:rPr>
              <w:t>43</w:t>
            </w:r>
          </w:p>
        </w:tc>
        <w:tc>
          <w:tcPr>
            <w:tcW w:w="1409" w:type="dxa"/>
            <w:tcBorders>
              <w:top w:val="single" w:sz="4" w:space="0" w:color="auto"/>
              <w:left w:val="single" w:sz="4" w:space="0" w:color="auto"/>
              <w:bottom w:val="single" w:sz="4" w:space="0" w:color="auto"/>
              <w:right w:val="single" w:sz="4" w:space="0" w:color="auto"/>
            </w:tcBorders>
          </w:tcPr>
          <w:p w:rsidR="00E62227" w:rsidRPr="00F341BF" w:rsidRDefault="00E62227" w:rsidP="00E62227">
            <w:pPr>
              <w:pStyle w:val="BodyTextIndent3"/>
              <w:ind w:left="0"/>
              <w:jc w:val="right"/>
              <w:rPr>
                <w:sz w:val="24"/>
                <w:szCs w:val="24"/>
              </w:rPr>
            </w:pPr>
            <w:r>
              <w:rPr>
                <w:sz w:val="24"/>
                <w:szCs w:val="24"/>
              </w:rPr>
              <w:t>37</w:t>
            </w:r>
          </w:p>
        </w:tc>
      </w:tr>
      <w:tr w:rsidR="00E62227" w:rsidTr="00E62227">
        <w:tc>
          <w:tcPr>
            <w:tcW w:w="5659" w:type="dxa"/>
            <w:tcBorders>
              <w:bottom w:val="single" w:sz="4" w:space="0" w:color="auto"/>
            </w:tcBorders>
            <w:shd w:val="clear" w:color="auto" w:fill="auto"/>
          </w:tcPr>
          <w:p w:rsidR="00E62227" w:rsidRPr="00010E9D" w:rsidRDefault="00E62227" w:rsidP="00E62227">
            <w:pPr>
              <w:pStyle w:val="BodyTextIndent3"/>
              <w:ind w:left="0"/>
              <w:jc w:val="both"/>
              <w:rPr>
                <w:sz w:val="24"/>
                <w:szCs w:val="24"/>
              </w:rPr>
            </w:pPr>
            <w:r>
              <w:rPr>
                <w:sz w:val="24"/>
                <w:szCs w:val="24"/>
              </w:rPr>
              <w:t>Central duties to maintained schools (ESG)</w:t>
            </w:r>
          </w:p>
        </w:tc>
        <w:tc>
          <w:tcPr>
            <w:tcW w:w="1409" w:type="dxa"/>
            <w:tcBorders>
              <w:bottom w:val="single" w:sz="4" w:space="0" w:color="auto"/>
            </w:tcBorders>
          </w:tcPr>
          <w:p w:rsidR="00E62227" w:rsidRPr="00010E9D" w:rsidRDefault="00311D78" w:rsidP="00E62227">
            <w:pPr>
              <w:pStyle w:val="BodyTextIndent3"/>
              <w:ind w:left="0"/>
              <w:jc w:val="right"/>
              <w:rPr>
                <w:sz w:val="24"/>
                <w:szCs w:val="24"/>
              </w:rPr>
            </w:pPr>
            <w:r>
              <w:rPr>
                <w:sz w:val="24"/>
                <w:szCs w:val="24"/>
              </w:rPr>
              <w:t>14</w:t>
            </w:r>
          </w:p>
        </w:tc>
        <w:tc>
          <w:tcPr>
            <w:tcW w:w="1409" w:type="dxa"/>
            <w:tcBorders>
              <w:bottom w:val="single" w:sz="4" w:space="0" w:color="auto"/>
            </w:tcBorders>
          </w:tcPr>
          <w:p w:rsidR="00E62227" w:rsidRPr="00010E9D" w:rsidRDefault="00E62227" w:rsidP="00E62227">
            <w:pPr>
              <w:pStyle w:val="BodyTextIndent3"/>
              <w:ind w:left="0"/>
              <w:jc w:val="right"/>
              <w:rPr>
                <w:sz w:val="24"/>
                <w:szCs w:val="24"/>
              </w:rPr>
            </w:pPr>
            <w:r>
              <w:rPr>
                <w:sz w:val="24"/>
                <w:szCs w:val="24"/>
              </w:rPr>
              <w:t>11</w:t>
            </w:r>
          </w:p>
        </w:tc>
      </w:tr>
      <w:tr w:rsidR="00E62227" w:rsidTr="00E62227">
        <w:tc>
          <w:tcPr>
            <w:tcW w:w="5659" w:type="dxa"/>
            <w:tcBorders>
              <w:bottom w:val="single" w:sz="4" w:space="0" w:color="auto"/>
            </w:tcBorders>
            <w:shd w:val="clear" w:color="auto" w:fill="auto"/>
          </w:tcPr>
          <w:p w:rsidR="00E62227" w:rsidRPr="00010E9D" w:rsidRDefault="00E62227" w:rsidP="00E62227">
            <w:pPr>
              <w:pStyle w:val="BodyTextIndent3"/>
              <w:ind w:left="0"/>
              <w:jc w:val="both"/>
              <w:rPr>
                <w:sz w:val="24"/>
                <w:szCs w:val="24"/>
              </w:rPr>
            </w:pPr>
            <w:r w:rsidRPr="00010E9D">
              <w:rPr>
                <w:sz w:val="24"/>
                <w:szCs w:val="24"/>
              </w:rPr>
              <w:t xml:space="preserve">Transfers </w:t>
            </w:r>
            <w:r>
              <w:rPr>
                <w:sz w:val="24"/>
                <w:szCs w:val="24"/>
              </w:rPr>
              <w:t>from</w:t>
            </w:r>
            <w:r w:rsidRPr="00010E9D">
              <w:rPr>
                <w:sz w:val="24"/>
                <w:szCs w:val="24"/>
              </w:rPr>
              <w:t xml:space="preserve"> other blocks</w:t>
            </w:r>
          </w:p>
        </w:tc>
        <w:tc>
          <w:tcPr>
            <w:tcW w:w="1409" w:type="dxa"/>
            <w:tcBorders>
              <w:bottom w:val="single" w:sz="4" w:space="0" w:color="auto"/>
            </w:tcBorders>
          </w:tcPr>
          <w:p w:rsidR="00E62227" w:rsidRPr="00010E9D" w:rsidRDefault="00311D78" w:rsidP="00E62227">
            <w:pPr>
              <w:pStyle w:val="BodyTextIndent3"/>
              <w:ind w:left="0"/>
              <w:jc w:val="right"/>
              <w:rPr>
                <w:sz w:val="24"/>
                <w:szCs w:val="24"/>
              </w:rPr>
            </w:pPr>
            <w:r>
              <w:rPr>
                <w:sz w:val="24"/>
                <w:szCs w:val="24"/>
              </w:rPr>
              <w:t>(500)</w:t>
            </w:r>
          </w:p>
        </w:tc>
        <w:tc>
          <w:tcPr>
            <w:tcW w:w="1409" w:type="dxa"/>
            <w:tcBorders>
              <w:bottom w:val="single" w:sz="4" w:space="0" w:color="auto"/>
            </w:tcBorders>
          </w:tcPr>
          <w:p w:rsidR="00E62227" w:rsidRPr="00010E9D" w:rsidRDefault="00E62227" w:rsidP="00E62227">
            <w:pPr>
              <w:pStyle w:val="BodyTextIndent3"/>
              <w:ind w:left="0"/>
              <w:jc w:val="right"/>
              <w:rPr>
                <w:sz w:val="24"/>
                <w:szCs w:val="24"/>
              </w:rPr>
            </w:pPr>
            <w:r>
              <w:rPr>
                <w:sz w:val="24"/>
                <w:szCs w:val="24"/>
              </w:rPr>
              <w:t>(250)</w:t>
            </w:r>
          </w:p>
        </w:tc>
      </w:tr>
      <w:tr w:rsidR="00E62227" w:rsidRPr="000E6B4D" w:rsidTr="00E62227">
        <w:tc>
          <w:tcPr>
            <w:tcW w:w="5659" w:type="dxa"/>
            <w:tcBorders>
              <w:top w:val="single" w:sz="4" w:space="0" w:color="auto"/>
              <w:left w:val="single" w:sz="4" w:space="0" w:color="auto"/>
              <w:bottom w:val="single" w:sz="4" w:space="0" w:color="auto"/>
              <w:right w:val="single" w:sz="4" w:space="0" w:color="auto"/>
            </w:tcBorders>
            <w:shd w:val="clear" w:color="auto" w:fill="00B050"/>
          </w:tcPr>
          <w:p w:rsidR="00E62227" w:rsidRPr="000E6B4D" w:rsidRDefault="00E62227" w:rsidP="00E62227">
            <w:pPr>
              <w:pStyle w:val="BodyTextIndent3"/>
              <w:ind w:left="0"/>
              <w:jc w:val="both"/>
              <w:rPr>
                <w:b/>
                <w:color w:val="FFFFFF" w:themeColor="background1"/>
                <w:sz w:val="24"/>
                <w:szCs w:val="24"/>
              </w:rPr>
            </w:pPr>
            <w:r w:rsidRPr="000E6B4D">
              <w:rPr>
                <w:b/>
                <w:color w:val="FFFFFF" w:themeColor="background1"/>
                <w:sz w:val="24"/>
                <w:szCs w:val="24"/>
              </w:rPr>
              <w:t>Total Funding</w:t>
            </w:r>
          </w:p>
        </w:tc>
        <w:tc>
          <w:tcPr>
            <w:tcW w:w="1409" w:type="dxa"/>
            <w:tcBorders>
              <w:top w:val="single" w:sz="4" w:space="0" w:color="auto"/>
              <w:left w:val="single" w:sz="4" w:space="0" w:color="auto"/>
              <w:bottom w:val="single" w:sz="4" w:space="0" w:color="auto"/>
              <w:right w:val="single" w:sz="4" w:space="0" w:color="auto"/>
            </w:tcBorders>
            <w:shd w:val="clear" w:color="auto" w:fill="00B050"/>
          </w:tcPr>
          <w:p w:rsidR="00E62227" w:rsidRPr="000E6B4D" w:rsidRDefault="000A47A9" w:rsidP="00E62227">
            <w:pPr>
              <w:pStyle w:val="BodyTextIndent3"/>
              <w:ind w:left="0"/>
              <w:jc w:val="right"/>
              <w:rPr>
                <w:b/>
                <w:color w:val="FFFFFF" w:themeColor="background1"/>
                <w:sz w:val="24"/>
                <w:szCs w:val="24"/>
              </w:rPr>
            </w:pPr>
            <w:r>
              <w:rPr>
                <w:b/>
                <w:color w:val="FFFFFF" w:themeColor="background1"/>
                <w:sz w:val="24"/>
                <w:szCs w:val="24"/>
              </w:rPr>
              <w:t>31,951</w:t>
            </w:r>
          </w:p>
        </w:tc>
        <w:tc>
          <w:tcPr>
            <w:tcW w:w="1409" w:type="dxa"/>
            <w:tcBorders>
              <w:top w:val="single" w:sz="4" w:space="0" w:color="auto"/>
              <w:left w:val="single" w:sz="4" w:space="0" w:color="auto"/>
              <w:bottom w:val="single" w:sz="4" w:space="0" w:color="auto"/>
              <w:right w:val="single" w:sz="4" w:space="0" w:color="auto"/>
            </w:tcBorders>
            <w:shd w:val="clear" w:color="auto" w:fill="00B050"/>
          </w:tcPr>
          <w:p w:rsidR="00E62227" w:rsidRPr="000E6B4D" w:rsidRDefault="00E62227" w:rsidP="00E62227">
            <w:pPr>
              <w:pStyle w:val="BodyTextIndent3"/>
              <w:ind w:left="0"/>
              <w:jc w:val="right"/>
              <w:rPr>
                <w:b/>
                <w:color w:val="FFFFFF" w:themeColor="background1"/>
                <w:sz w:val="24"/>
                <w:szCs w:val="24"/>
              </w:rPr>
            </w:pPr>
            <w:r>
              <w:rPr>
                <w:b/>
                <w:color w:val="FFFFFF" w:themeColor="background1"/>
                <w:sz w:val="24"/>
                <w:szCs w:val="24"/>
              </w:rPr>
              <w:t>31,686</w:t>
            </w:r>
          </w:p>
        </w:tc>
      </w:tr>
    </w:tbl>
    <w:p w:rsidR="00724705" w:rsidRPr="00D6691C" w:rsidRDefault="00724705" w:rsidP="00724705">
      <w:pPr>
        <w:pStyle w:val="Header"/>
        <w:tabs>
          <w:tab w:val="clear" w:pos="4153"/>
          <w:tab w:val="clear" w:pos="8306"/>
        </w:tabs>
      </w:pPr>
    </w:p>
    <w:p w:rsidR="00724705" w:rsidRPr="00D02590" w:rsidRDefault="00724705" w:rsidP="00274A3F">
      <w:pPr>
        <w:pStyle w:val="Header"/>
        <w:tabs>
          <w:tab w:val="clear" w:pos="4153"/>
          <w:tab w:val="clear" w:pos="8306"/>
        </w:tabs>
        <w:ind w:left="705"/>
        <w:rPr>
          <w:b/>
        </w:rPr>
      </w:pPr>
      <w:r w:rsidRPr="004311BB">
        <w:rPr>
          <w:b/>
          <w:szCs w:val="24"/>
        </w:rPr>
        <w:t>Mainstream settings</w:t>
      </w:r>
    </w:p>
    <w:p w:rsidR="00724705" w:rsidRDefault="00724705" w:rsidP="00724705">
      <w:pPr>
        <w:pStyle w:val="Header"/>
        <w:tabs>
          <w:tab w:val="clear" w:pos="4153"/>
          <w:tab w:val="clear" w:pos="8306"/>
        </w:tabs>
        <w:rPr>
          <w:b/>
          <w:szCs w:val="24"/>
        </w:rPr>
      </w:pPr>
    </w:p>
    <w:p w:rsidR="008240EB" w:rsidRPr="00274A3F" w:rsidRDefault="008240EB" w:rsidP="00E976AD">
      <w:pPr>
        <w:pStyle w:val="ListParagraph"/>
        <w:numPr>
          <w:ilvl w:val="1"/>
          <w:numId w:val="19"/>
        </w:numPr>
        <w:ind w:hanging="705"/>
        <w:rPr>
          <w:rFonts w:ascii="Arial" w:hAnsi="Arial"/>
        </w:rPr>
      </w:pPr>
      <w:r>
        <w:rPr>
          <w:rFonts w:ascii="Arial" w:hAnsi="Arial" w:cs="Arial"/>
          <w:snapToGrid w:val="0"/>
          <w:szCs w:val="20"/>
        </w:rPr>
        <w:t xml:space="preserve">Early Years </w:t>
      </w:r>
      <w:r w:rsidR="00775417">
        <w:rPr>
          <w:rFonts w:ascii="Arial" w:hAnsi="Arial" w:cs="Arial"/>
          <w:snapToGrid w:val="0"/>
          <w:szCs w:val="20"/>
        </w:rPr>
        <w:t xml:space="preserve">settings with SEN children </w:t>
      </w:r>
      <w:r>
        <w:rPr>
          <w:rFonts w:ascii="Arial" w:hAnsi="Arial" w:cs="Arial"/>
          <w:snapToGrid w:val="0"/>
          <w:szCs w:val="20"/>
        </w:rPr>
        <w:t xml:space="preserve"> are funded differently</w:t>
      </w:r>
      <w:r w:rsidR="00775417">
        <w:rPr>
          <w:rFonts w:ascii="Arial" w:hAnsi="Arial" w:cs="Arial"/>
          <w:snapToGrid w:val="0"/>
          <w:szCs w:val="20"/>
        </w:rPr>
        <w:t xml:space="preserve"> from mainstream schools at SEN support</w:t>
      </w:r>
      <w:r w:rsidR="00251A73">
        <w:rPr>
          <w:rFonts w:ascii="Arial" w:hAnsi="Arial" w:cs="Arial"/>
          <w:snapToGrid w:val="0"/>
          <w:szCs w:val="20"/>
        </w:rPr>
        <w:t xml:space="preserve">, as all funding </w:t>
      </w:r>
      <w:r w:rsidR="00775417">
        <w:rPr>
          <w:rFonts w:ascii="Arial" w:hAnsi="Arial" w:cs="Arial"/>
          <w:snapToGrid w:val="0"/>
          <w:szCs w:val="20"/>
        </w:rPr>
        <w:t xml:space="preserve"> is child led</w:t>
      </w:r>
      <w:r>
        <w:rPr>
          <w:rFonts w:ascii="Arial" w:hAnsi="Arial" w:cs="Arial"/>
          <w:snapToGrid w:val="0"/>
          <w:szCs w:val="20"/>
        </w:rPr>
        <w:t xml:space="preserve">. </w:t>
      </w:r>
      <w:r>
        <w:rPr>
          <w:rFonts w:ascii="Arial" w:hAnsi="Arial"/>
        </w:rPr>
        <w:t xml:space="preserve">All children whose places are funded through  the EY DSG (school nursery classes and PVI) receive  their SEN funding as described </w:t>
      </w:r>
      <w:r w:rsidR="00CC7F1E">
        <w:rPr>
          <w:rFonts w:ascii="Arial" w:hAnsi="Arial"/>
        </w:rPr>
        <w:t>in section 6 of this report.</w:t>
      </w:r>
    </w:p>
    <w:p w:rsidR="009C369D" w:rsidRDefault="009C369D" w:rsidP="00225DC1">
      <w:pPr>
        <w:pStyle w:val="BodyTextIndent"/>
        <w:spacing w:after="0"/>
        <w:ind w:left="705"/>
        <w:rPr>
          <w:rFonts w:ascii="Arial" w:hAnsi="Arial"/>
        </w:rPr>
      </w:pPr>
    </w:p>
    <w:p w:rsidR="00724705" w:rsidRPr="009C369D" w:rsidRDefault="00724705" w:rsidP="00BD6437">
      <w:pPr>
        <w:pStyle w:val="BodyTextIndent"/>
        <w:numPr>
          <w:ilvl w:val="1"/>
          <w:numId w:val="19"/>
        </w:numPr>
        <w:spacing w:after="160"/>
        <w:ind w:hanging="705"/>
        <w:rPr>
          <w:rFonts w:ascii="Arial" w:hAnsi="Arial"/>
        </w:rPr>
      </w:pPr>
      <w:r w:rsidRPr="009C369D">
        <w:rPr>
          <w:rFonts w:ascii="Arial" w:hAnsi="Arial"/>
        </w:rPr>
        <w:t>S</w:t>
      </w:r>
      <w:r w:rsidRPr="008240EB">
        <w:rPr>
          <w:rFonts w:ascii="Arial" w:hAnsi="Arial"/>
        </w:rPr>
        <w:t>chools are expected to contribute the first £6,000 of additional educational support for High Needs pupils and students. This additional support is for a provision over and above the standard offer of teaching and learning for all pupils or students in a setting. Pre-16, schools and Academies will continue to receive a clearly identified notional SEN budget from which to make this contribution. Merton will provide this budget for maintained schools while the EFA will provide it for Academies. The notional SEN will comprise three elements as detailed below.</w:t>
      </w:r>
    </w:p>
    <w:tbl>
      <w:tblPr>
        <w:tblW w:w="83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gridCol w:w="1417"/>
      </w:tblGrid>
      <w:tr w:rsidR="00724705" w:rsidRPr="002E04DA" w:rsidTr="00E62227">
        <w:tc>
          <w:tcPr>
            <w:tcW w:w="6918" w:type="dxa"/>
            <w:shd w:val="clear" w:color="auto" w:fill="00B050"/>
            <w:vAlign w:val="bottom"/>
          </w:tcPr>
          <w:p w:rsidR="00724705" w:rsidRPr="002E04DA" w:rsidRDefault="00724705" w:rsidP="00E62227">
            <w:pPr>
              <w:pStyle w:val="Footer"/>
              <w:tabs>
                <w:tab w:val="clear" w:pos="4153"/>
                <w:tab w:val="clear" w:pos="8306"/>
              </w:tabs>
              <w:rPr>
                <w:rFonts w:ascii="Arial" w:hAnsi="Arial"/>
                <w:b/>
                <w:color w:val="FFFFFF" w:themeColor="background1"/>
              </w:rPr>
            </w:pPr>
            <w:r w:rsidRPr="002E04DA">
              <w:rPr>
                <w:rFonts w:ascii="Arial" w:hAnsi="Arial"/>
                <w:b/>
                <w:color w:val="FFFFFF" w:themeColor="background1"/>
              </w:rPr>
              <w:t>Formula factor</w:t>
            </w:r>
          </w:p>
        </w:tc>
        <w:tc>
          <w:tcPr>
            <w:tcW w:w="1417" w:type="dxa"/>
            <w:shd w:val="clear" w:color="auto" w:fill="00B050"/>
            <w:vAlign w:val="bottom"/>
          </w:tcPr>
          <w:p w:rsidR="00724705" w:rsidRPr="002E04DA" w:rsidRDefault="00311D78" w:rsidP="00E62227">
            <w:pPr>
              <w:jc w:val="center"/>
              <w:rPr>
                <w:rFonts w:ascii="Arial" w:hAnsi="Arial"/>
                <w:b/>
                <w:color w:val="FFFFFF" w:themeColor="background1"/>
              </w:rPr>
            </w:pPr>
            <w:r>
              <w:rPr>
                <w:rFonts w:ascii="Arial" w:hAnsi="Arial"/>
                <w:b/>
                <w:color w:val="FFFFFF" w:themeColor="background1"/>
              </w:rPr>
              <w:t>2018</w:t>
            </w:r>
            <w:r w:rsidR="00724705" w:rsidRPr="002E04DA">
              <w:rPr>
                <w:rFonts w:ascii="Arial" w:hAnsi="Arial"/>
                <w:b/>
                <w:color w:val="FFFFFF" w:themeColor="background1"/>
              </w:rPr>
              <w:t>/1</w:t>
            </w:r>
            <w:r>
              <w:rPr>
                <w:rFonts w:ascii="Arial" w:hAnsi="Arial"/>
                <w:b/>
                <w:color w:val="FFFFFF" w:themeColor="background1"/>
              </w:rPr>
              <w:t>9</w:t>
            </w:r>
          </w:p>
        </w:tc>
      </w:tr>
      <w:tr w:rsidR="00724705" w:rsidRPr="003A70F8" w:rsidTr="00E62227">
        <w:tc>
          <w:tcPr>
            <w:tcW w:w="6918" w:type="dxa"/>
          </w:tcPr>
          <w:p w:rsidR="00724705" w:rsidRPr="003A70F8" w:rsidRDefault="00724705" w:rsidP="00E62227">
            <w:pPr>
              <w:rPr>
                <w:rFonts w:ascii="Arial" w:hAnsi="Arial"/>
              </w:rPr>
            </w:pPr>
            <w:r w:rsidRPr="003A70F8">
              <w:rPr>
                <w:rFonts w:ascii="Arial" w:hAnsi="Arial"/>
              </w:rPr>
              <w:t xml:space="preserve">Age Weighted Pupil Allowance (AWPU) </w:t>
            </w:r>
          </w:p>
        </w:tc>
        <w:tc>
          <w:tcPr>
            <w:tcW w:w="1417" w:type="dxa"/>
            <w:vAlign w:val="bottom"/>
          </w:tcPr>
          <w:p w:rsidR="00724705" w:rsidRPr="003A70F8" w:rsidRDefault="00724705" w:rsidP="00E62227">
            <w:pPr>
              <w:pStyle w:val="Footer"/>
              <w:tabs>
                <w:tab w:val="clear" w:pos="4153"/>
                <w:tab w:val="clear" w:pos="8306"/>
              </w:tabs>
              <w:jc w:val="right"/>
              <w:rPr>
                <w:rFonts w:ascii="Arial" w:hAnsi="Arial"/>
              </w:rPr>
            </w:pPr>
            <w:r w:rsidRPr="003A70F8">
              <w:rPr>
                <w:rFonts w:ascii="Arial" w:hAnsi="Arial"/>
              </w:rPr>
              <w:t>2.5%</w:t>
            </w:r>
          </w:p>
        </w:tc>
      </w:tr>
      <w:tr w:rsidR="00724705" w:rsidRPr="003A70F8" w:rsidTr="00E62227">
        <w:tc>
          <w:tcPr>
            <w:tcW w:w="6918" w:type="dxa"/>
          </w:tcPr>
          <w:p w:rsidR="00724705" w:rsidRPr="003A70F8" w:rsidRDefault="00724705" w:rsidP="00E62227">
            <w:pPr>
              <w:rPr>
                <w:rFonts w:ascii="Arial" w:hAnsi="Arial"/>
              </w:rPr>
            </w:pPr>
            <w:r w:rsidRPr="003A70F8">
              <w:rPr>
                <w:rFonts w:ascii="Arial" w:hAnsi="Arial"/>
              </w:rPr>
              <w:t>Deprivation (Free School Meals &amp; IDACI)</w:t>
            </w:r>
          </w:p>
        </w:tc>
        <w:tc>
          <w:tcPr>
            <w:tcW w:w="1417" w:type="dxa"/>
            <w:vAlign w:val="bottom"/>
          </w:tcPr>
          <w:p w:rsidR="00724705" w:rsidRPr="003A70F8" w:rsidRDefault="00724705" w:rsidP="00E62227">
            <w:pPr>
              <w:pStyle w:val="Footer"/>
              <w:tabs>
                <w:tab w:val="clear" w:pos="4153"/>
                <w:tab w:val="clear" w:pos="8306"/>
              </w:tabs>
              <w:jc w:val="right"/>
              <w:rPr>
                <w:rFonts w:ascii="Arial" w:hAnsi="Arial"/>
              </w:rPr>
            </w:pPr>
            <w:r w:rsidRPr="003A70F8">
              <w:rPr>
                <w:rFonts w:ascii="Arial" w:hAnsi="Arial"/>
              </w:rPr>
              <w:t>10%</w:t>
            </w:r>
          </w:p>
        </w:tc>
      </w:tr>
      <w:tr w:rsidR="00724705" w:rsidRPr="003A70F8" w:rsidTr="00E62227">
        <w:tc>
          <w:tcPr>
            <w:tcW w:w="6918" w:type="dxa"/>
          </w:tcPr>
          <w:p w:rsidR="00724705" w:rsidRPr="003A70F8" w:rsidRDefault="00724705" w:rsidP="00E62227">
            <w:pPr>
              <w:rPr>
                <w:rFonts w:ascii="Arial" w:hAnsi="Arial"/>
              </w:rPr>
            </w:pPr>
            <w:r w:rsidRPr="003A70F8">
              <w:rPr>
                <w:rFonts w:ascii="Arial" w:hAnsi="Arial"/>
              </w:rPr>
              <w:t>Low cost, high incidence SEN (Low Attainment)</w:t>
            </w:r>
          </w:p>
        </w:tc>
        <w:tc>
          <w:tcPr>
            <w:tcW w:w="1417" w:type="dxa"/>
            <w:vAlign w:val="bottom"/>
          </w:tcPr>
          <w:p w:rsidR="00724705" w:rsidRPr="003A70F8" w:rsidRDefault="00724705" w:rsidP="00E62227">
            <w:pPr>
              <w:jc w:val="right"/>
              <w:rPr>
                <w:rFonts w:ascii="Arial" w:hAnsi="Arial"/>
              </w:rPr>
            </w:pPr>
            <w:r w:rsidRPr="003A70F8">
              <w:rPr>
                <w:rFonts w:ascii="Arial" w:hAnsi="Arial"/>
              </w:rPr>
              <w:t>100%</w:t>
            </w:r>
          </w:p>
        </w:tc>
      </w:tr>
    </w:tbl>
    <w:p w:rsidR="00724705" w:rsidRPr="003A70F8" w:rsidRDefault="00724705" w:rsidP="00274A3F">
      <w:pPr>
        <w:pStyle w:val="BodyTextIndent"/>
        <w:numPr>
          <w:ilvl w:val="1"/>
          <w:numId w:val="19"/>
        </w:numPr>
        <w:spacing w:after="0"/>
        <w:ind w:hanging="705"/>
        <w:rPr>
          <w:rFonts w:ascii="Arial" w:hAnsi="Arial"/>
        </w:rPr>
      </w:pPr>
      <w:r w:rsidRPr="003A70F8">
        <w:rPr>
          <w:rFonts w:ascii="Arial" w:hAnsi="Arial"/>
        </w:rPr>
        <w:lastRenderedPageBreak/>
        <w:t xml:space="preserve">The notional SEN budget should be used to support pupils with low cost, high incidence SEN as well as the first £6,000 support for pupils with </w:t>
      </w:r>
      <w:r>
        <w:rPr>
          <w:rFonts w:ascii="Arial" w:hAnsi="Arial"/>
        </w:rPr>
        <w:t>statements.</w:t>
      </w:r>
    </w:p>
    <w:p w:rsidR="00724705" w:rsidRPr="003A70F8" w:rsidRDefault="00724705" w:rsidP="00724705">
      <w:pPr>
        <w:pStyle w:val="BodyTextIndent"/>
        <w:spacing w:after="0"/>
        <w:ind w:left="0"/>
        <w:rPr>
          <w:rFonts w:ascii="Arial" w:hAnsi="Arial"/>
        </w:rPr>
      </w:pPr>
    </w:p>
    <w:p w:rsidR="00724705" w:rsidRDefault="00724705" w:rsidP="00274A3F">
      <w:pPr>
        <w:pStyle w:val="BodyTextIndent"/>
        <w:numPr>
          <w:ilvl w:val="1"/>
          <w:numId w:val="19"/>
        </w:numPr>
        <w:spacing w:after="0"/>
        <w:ind w:hanging="705"/>
        <w:rPr>
          <w:rFonts w:ascii="Arial" w:hAnsi="Arial"/>
        </w:rPr>
      </w:pPr>
      <w:r w:rsidRPr="003A70F8">
        <w:rPr>
          <w:rFonts w:ascii="Arial" w:hAnsi="Arial"/>
        </w:rPr>
        <w:t xml:space="preserve">The notional allocation is only a guide and schools are expected to set their budgets in such a way to meet the needs of all their pupils, including those with additional needs, within the resources they receive. </w:t>
      </w:r>
    </w:p>
    <w:p w:rsidR="00724705" w:rsidRDefault="00724705" w:rsidP="00724705">
      <w:pPr>
        <w:pStyle w:val="BodyTextIndent"/>
        <w:spacing w:after="0"/>
        <w:ind w:left="0"/>
        <w:rPr>
          <w:rFonts w:ascii="Arial" w:hAnsi="Arial"/>
        </w:rPr>
      </w:pPr>
    </w:p>
    <w:p w:rsidR="00724705" w:rsidRDefault="00724705" w:rsidP="00274A3F">
      <w:pPr>
        <w:pStyle w:val="BodyTextIndent"/>
        <w:numPr>
          <w:ilvl w:val="1"/>
          <w:numId w:val="19"/>
        </w:numPr>
        <w:spacing w:after="0"/>
        <w:ind w:hanging="705"/>
        <w:rPr>
          <w:rFonts w:ascii="Arial" w:hAnsi="Arial"/>
        </w:rPr>
      </w:pPr>
      <w:r w:rsidRPr="003A70F8">
        <w:rPr>
          <w:rFonts w:ascii="Arial" w:hAnsi="Arial"/>
        </w:rPr>
        <w:t xml:space="preserve">Where schools have a high number of SEN students, the allocation to support these pupils through the schools formula might not be sufficient. </w:t>
      </w:r>
      <w:r w:rsidRPr="003F7CD7">
        <w:rPr>
          <w:rFonts w:ascii="Arial" w:hAnsi="Arial"/>
        </w:rPr>
        <w:t>Funding will be set aside in the High Needs Block to support such schools.</w:t>
      </w:r>
      <w:r>
        <w:rPr>
          <w:rFonts w:ascii="Arial" w:hAnsi="Arial"/>
        </w:rPr>
        <w:t xml:space="preserve"> </w:t>
      </w:r>
      <w:r w:rsidRPr="003F7CD7">
        <w:rPr>
          <w:rFonts w:ascii="Arial" w:hAnsi="Arial"/>
        </w:rPr>
        <w:t>If more than 2.5% o</w:t>
      </w:r>
      <w:r>
        <w:rPr>
          <w:rFonts w:ascii="Arial" w:hAnsi="Arial"/>
        </w:rPr>
        <w:t>f a school's NOR are</w:t>
      </w:r>
      <w:r w:rsidRPr="003F7CD7">
        <w:rPr>
          <w:rFonts w:ascii="Arial" w:hAnsi="Arial"/>
        </w:rPr>
        <w:t xml:space="preserve"> pupils</w:t>
      </w:r>
      <w:r>
        <w:rPr>
          <w:rFonts w:ascii="Arial" w:hAnsi="Arial"/>
        </w:rPr>
        <w:t xml:space="preserve"> with statements</w:t>
      </w:r>
      <w:r w:rsidRPr="003F7CD7">
        <w:rPr>
          <w:rFonts w:ascii="Arial" w:hAnsi="Arial"/>
        </w:rPr>
        <w:t>, the excess percentage will be multiplied by the school's NOR and multiplied by £6,000 to calculate additional support for the school.</w:t>
      </w:r>
    </w:p>
    <w:p w:rsidR="00724705" w:rsidRDefault="00724705" w:rsidP="00724705">
      <w:pPr>
        <w:pStyle w:val="BodyTextIndent"/>
        <w:spacing w:after="0"/>
        <w:ind w:left="720"/>
        <w:rPr>
          <w:rFonts w:ascii="Arial" w:hAnsi="Arial"/>
        </w:rPr>
      </w:pPr>
      <w:r>
        <w:rPr>
          <w:rFonts w:ascii="Arial" w:hAnsi="Arial"/>
        </w:rPr>
        <w:t>Example</w:t>
      </w:r>
      <w:r w:rsidR="000777B9">
        <w:rPr>
          <w:rFonts w:ascii="Arial" w:hAnsi="Arial"/>
        </w:rPr>
        <w:t>:</w:t>
      </w:r>
    </w:p>
    <w:p w:rsidR="000777B9" w:rsidRDefault="000777B9" w:rsidP="00724705">
      <w:pPr>
        <w:pStyle w:val="BodyTextIndent"/>
        <w:spacing w:after="0"/>
        <w:ind w:left="720"/>
        <w:rPr>
          <w:rFonts w:ascii="Arial" w:hAnsi="Arial"/>
        </w:rPr>
      </w:pPr>
    </w:p>
    <w:tbl>
      <w:tblPr>
        <w:tblW w:w="83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gridCol w:w="1417"/>
      </w:tblGrid>
      <w:tr w:rsidR="00724705" w:rsidRPr="003A70F8" w:rsidTr="00E62227">
        <w:tc>
          <w:tcPr>
            <w:tcW w:w="6918" w:type="dxa"/>
            <w:shd w:val="clear" w:color="auto" w:fill="auto"/>
            <w:vAlign w:val="bottom"/>
          </w:tcPr>
          <w:p w:rsidR="00724705" w:rsidRPr="003A70F8" w:rsidRDefault="00724705" w:rsidP="00E62227">
            <w:pPr>
              <w:pStyle w:val="Footer"/>
              <w:tabs>
                <w:tab w:val="clear" w:pos="4153"/>
                <w:tab w:val="clear" w:pos="8306"/>
              </w:tabs>
              <w:rPr>
                <w:rFonts w:ascii="Arial" w:hAnsi="Arial"/>
              </w:rPr>
            </w:pPr>
            <w:r w:rsidRPr="003F7CD7">
              <w:rPr>
                <w:rFonts w:ascii="Arial" w:hAnsi="Arial"/>
              </w:rPr>
              <w:t>9 pupils as a percentage of 186</w:t>
            </w:r>
          </w:p>
        </w:tc>
        <w:tc>
          <w:tcPr>
            <w:tcW w:w="1417" w:type="dxa"/>
            <w:shd w:val="clear" w:color="auto" w:fill="auto"/>
            <w:vAlign w:val="bottom"/>
          </w:tcPr>
          <w:p w:rsidR="00724705" w:rsidRPr="003A70F8" w:rsidRDefault="00724705" w:rsidP="00E62227">
            <w:pPr>
              <w:jc w:val="center"/>
              <w:rPr>
                <w:rFonts w:ascii="Arial" w:hAnsi="Arial"/>
              </w:rPr>
            </w:pPr>
            <w:r>
              <w:rPr>
                <w:rFonts w:ascii="Arial" w:hAnsi="Arial"/>
              </w:rPr>
              <w:t>4.84%</w:t>
            </w:r>
          </w:p>
        </w:tc>
      </w:tr>
      <w:tr w:rsidR="00724705" w:rsidRPr="003A70F8" w:rsidTr="00E62227">
        <w:tc>
          <w:tcPr>
            <w:tcW w:w="6918" w:type="dxa"/>
          </w:tcPr>
          <w:p w:rsidR="00724705" w:rsidRPr="003A70F8" w:rsidRDefault="00724705" w:rsidP="00E62227">
            <w:pPr>
              <w:rPr>
                <w:rFonts w:ascii="Arial" w:hAnsi="Arial"/>
              </w:rPr>
            </w:pPr>
            <w:r>
              <w:rPr>
                <w:rFonts w:ascii="Arial" w:hAnsi="Arial"/>
              </w:rPr>
              <w:t>Less 2.5% threshold</w:t>
            </w:r>
          </w:p>
        </w:tc>
        <w:tc>
          <w:tcPr>
            <w:tcW w:w="1417" w:type="dxa"/>
            <w:vAlign w:val="bottom"/>
          </w:tcPr>
          <w:p w:rsidR="00724705" w:rsidRPr="003A70F8" w:rsidRDefault="00724705" w:rsidP="00E62227">
            <w:pPr>
              <w:pStyle w:val="Footer"/>
              <w:tabs>
                <w:tab w:val="clear" w:pos="4153"/>
                <w:tab w:val="clear" w:pos="8306"/>
              </w:tabs>
              <w:jc w:val="center"/>
              <w:rPr>
                <w:rFonts w:ascii="Arial" w:hAnsi="Arial"/>
              </w:rPr>
            </w:pPr>
            <w:r>
              <w:rPr>
                <w:rFonts w:ascii="Arial" w:hAnsi="Arial"/>
              </w:rPr>
              <w:t>2.34%</w:t>
            </w:r>
          </w:p>
        </w:tc>
      </w:tr>
      <w:tr w:rsidR="00724705" w:rsidRPr="003A70F8" w:rsidTr="00E62227">
        <w:tc>
          <w:tcPr>
            <w:tcW w:w="6918" w:type="dxa"/>
          </w:tcPr>
          <w:p w:rsidR="00724705" w:rsidRPr="003A70F8" w:rsidRDefault="00724705" w:rsidP="00E62227">
            <w:pPr>
              <w:rPr>
                <w:rFonts w:ascii="Arial" w:hAnsi="Arial"/>
              </w:rPr>
            </w:pPr>
            <w:r>
              <w:rPr>
                <w:rFonts w:ascii="Arial" w:hAnsi="Arial"/>
              </w:rPr>
              <w:t>186 x 2.34%</w:t>
            </w:r>
          </w:p>
        </w:tc>
        <w:tc>
          <w:tcPr>
            <w:tcW w:w="1417" w:type="dxa"/>
            <w:vAlign w:val="bottom"/>
          </w:tcPr>
          <w:p w:rsidR="00724705" w:rsidRPr="003A70F8" w:rsidRDefault="00724705" w:rsidP="00E62227">
            <w:pPr>
              <w:pStyle w:val="Footer"/>
              <w:tabs>
                <w:tab w:val="clear" w:pos="4153"/>
                <w:tab w:val="clear" w:pos="8306"/>
              </w:tabs>
              <w:jc w:val="center"/>
              <w:rPr>
                <w:rFonts w:ascii="Arial" w:hAnsi="Arial"/>
              </w:rPr>
            </w:pPr>
            <w:r>
              <w:rPr>
                <w:rFonts w:ascii="Arial" w:hAnsi="Arial"/>
              </w:rPr>
              <w:t>4.35 pupils</w:t>
            </w:r>
          </w:p>
        </w:tc>
      </w:tr>
      <w:tr w:rsidR="00724705" w:rsidRPr="003A70F8" w:rsidTr="00E62227">
        <w:tc>
          <w:tcPr>
            <w:tcW w:w="6918" w:type="dxa"/>
          </w:tcPr>
          <w:p w:rsidR="00724705" w:rsidRPr="003A70F8" w:rsidRDefault="00724705" w:rsidP="00E62227">
            <w:pPr>
              <w:rPr>
                <w:rFonts w:ascii="Arial" w:hAnsi="Arial"/>
              </w:rPr>
            </w:pPr>
            <w:r>
              <w:rPr>
                <w:rFonts w:ascii="Arial" w:hAnsi="Arial"/>
              </w:rPr>
              <w:t>4.35 pupils x £6,000</w:t>
            </w:r>
          </w:p>
        </w:tc>
        <w:tc>
          <w:tcPr>
            <w:tcW w:w="1417" w:type="dxa"/>
            <w:vAlign w:val="bottom"/>
          </w:tcPr>
          <w:p w:rsidR="00724705" w:rsidRPr="003A70F8" w:rsidRDefault="00724705" w:rsidP="00E62227">
            <w:pPr>
              <w:jc w:val="center"/>
              <w:rPr>
                <w:rFonts w:ascii="Arial" w:hAnsi="Arial"/>
              </w:rPr>
            </w:pPr>
            <w:r>
              <w:rPr>
                <w:rFonts w:ascii="Arial" w:hAnsi="Arial"/>
              </w:rPr>
              <w:t>£26,100</w:t>
            </w:r>
          </w:p>
        </w:tc>
      </w:tr>
    </w:tbl>
    <w:p w:rsidR="00724705" w:rsidRDefault="00724705" w:rsidP="00724705">
      <w:pPr>
        <w:pStyle w:val="ListParagraph"/>
        <w:rPr>
          <w:rFonts w:ascii="Arial" w:hAnsi="Arial"/>
        </w:rPr>
      </w:pPr>
    </w:p>
    <w:p w:rsidR="00724705" w:rsidRDefault="00311D78" w:rsidP="00724705">
      <w:pPr>
        <w:pStyle w:val="ListParagraph"/>
        <w:rPr>
          <w:rFonts w:ascii="Arial" w:hAnsi="Arial"/>
        </w:rPr>
      </w:pPr>
      <w:r>
        <w:rPr>
          <w:rFonts w:ascii="Arial" w:hAnsi="Arial"/>
        </w:rPr>
        <w:t>In 2018/19</w:t>
      </w:r>
      <w:r w:rsidR="00724705">
        <w:rPr>
          <w:rFonts w:ascii="Arial" w:hAnsi="Arial"/>
        </w:rPr>
        <w:t xml:space="preserve"> </w:t>
      </w:r>
      <w:r w:rsidR="0064760A" w:rsidRPr="0064760A">
        <w:rPr>
          <w:rFonts w:ascii="Arial" w:hAnsi="Arial"/>
        </w:rPr>
        <w:t>£250</w:t>
      </w:r>
      <w:r w:rsidR="00724705" w:rsidRPr="0064760A">
        <w:rPr>
          <w:rFonts w:ascii="Arial" w:hAnsi="Arial"/>
        </w:rPr>
        <w:t>k</w:t>
      </w:r>
      <w:r w:rsidR="00724705">
        <w:rPr>
          <w:rFonts w:ascii="Arial" w:hAnsi="Arial"/>
        </w:rPr>
        <w:t xml:space="preserve"> </w:t>
      </w:r>
      <w:r w:rsidR="00CC7F1E">
        <w:rPr>
          <w:rFonts w:ascii="Arial" w:hAnsi="Arial"/>
        </w:rPr>
        <w:t>is budgeted to</w:t>
      </w:r>
      <w:r w:rsidR="00724705">
        <w:rPr>
          <w:rFonts w:ascii="Arial" w:hAnsi="Arial"/>
        </w:rPr>
        <w:t xml:space="preserve"> be allocated to schools through this mechanism.</w:t>
      </w:r>
    </w:p>
    <w:p w:rsidR="00724705" w:rsidRDefault="00724705" w:rsidP="00724705">
      <w:pPr>
        <w:pStyle w:val="ListParagraph"/>
        <w:rPr>
          <w:rFonts w:ascii="Arial" w:hAnsi="Arial"/>
        </w:rPr>
      </w:pPr>
    </w:p>
    <w:p w:rsidR="00724705" w:rsidRDefault="00724705" w:rsidP="00274A3F">
      <w:pPr>
        <w:pStyle w:val="BodyTextIndent"/>
        <w:numPr>
          <w:ilvl w:val="1"/>
          <w:numId w:val="19"/>
        </w:numPr>
        <w:spacing w:after="0"/>
        <w:ind w:hanging="705"/>
        <w:rPr>
          <w:rFonts w:ascii="Arial" w:hAnsi="Arial"/>
        </w:rPr>
      </w:pPr>
      <w:r w:rsidRPr="003F7CD7">
        <w:rPr>
          <w:rFonts w:ascii="Arial" w:hAnsi="Arial"/>
        </w:rPr>
        <w:t>The NOR will be based on the October count and the numbers of SEN statements will be based on the numbers as per the October SEN statement payment to schools. The number of statements used will exclude pupils funded in special units.</w:t>
      </w:r>
    </w:p>
    <w:p w:rsidR="00724705" w:rsidRDefault="00724705" w:rsidP="00724705">
      <w:pPr>
        <w:pStyle w:val="BodyTextIndent"/>
        <w:spacing w:after="0"/>
        <w:ind w:left="0"/>
        <w:rPr>
          <w:rFonts w:ascii="Arial" w:hAnsi="Arial"/>
        </w:rPr>
      </w:pPr>
    </w:p>
    <w:p w:rsidR="00724705" w:rsidRDefault="00724705" w:rsidP="00274A3F">
      <w:pPr>
        <w:pStyle w:val="BodyTextIndent"/>
        <w:numPr>
          <w:ilvl w:val="1"/>
          <w:numId w:val="19"/>
        </w:numPr>
        <w:spacing w:after="0"/>
        <w:ind w:hanging="705"/>
        <w:rPr>
          <w:rFonts w:ascii="Arial" w:hAnsi="Arial"/>
        </w:rPr>
      </w:pPr>
      <w:r>
        <w:rPr>
          <w:rFonts w:ascii="Arial" w:hAnsi="Arial"/>
        </w:rPr>
        <w:t xml:space="preserve">Merton’s </w:t>
      </w:r>
      <w:r w:rsidR="00E05F05">
        <w:rPr>
          <w:rFonts w:ascii="Arial" w:hAnsi="Arial"/>
        </w:rPr>
        <w:t xml:space="preserve">basic </w:t>
      </w:r>
      <w:r>
        <w:rPr>
          <w:rFonts w:ascii="Arial" w:hAnsi="Arial"/>
        </w:rPr>
        <w:t xml:space="preserve">statement funding will </w:t>
      </w:r>
      <w:r w:rsidR="00BB2860">
        <w:rPr>
          <w:rFonts w:ascii="Arial" w:hAnsi="Arial"/>
        </w:rPr>
        <w:t>be increased by 2% for 2018</w:t>
      </w:r>
      <w:r>
        <w:rPr>
          <w:rFonts w:ascii="Arial" w:hAnsi="Arial"/>
        </w:rPr>
        <w:t>/</w:t>
      </w:r>
      <w:r w:rsidR="00BB2860">
        <w:rPr>
          <w:rFonts w:ascii="Arial" w:hAnsi="Arial"/>
        </w:rPr>
        <w:t>19</w:t>
      </w:r>
      <w:r>
        <w:rPr>
          <w:rFonts w:ascii="Arial" w:hAnsi="Arial"/>
        </w:rPr>
        <w:t xml:space="preserve"> and is detailed in the table below.</w:t>
      </w:r>
    </w:p>
    <w:tbl>
      <w:tblPr>
        <w:tblpPr w:leftFromText="180" w:rightFromText="180" w:vertAnchor="text" w:horzAnchor="page" w:tblpX="1792" w:tblpY="33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134"/>
        <w:gridCol w:w="1275"/>
        <w:gridCol w:w="1418"/>
        <w:gridCol w:w="1276"/>
        <w:gridCol w:w="1417"/>
      </w:tblGrid>
      <w:tr w:rsidR="00E05F05" w:rsidRPr="00220FD9" w:rsidTr="00E05F05">
        <w:tc>
          <w:tcPr>
            <w:tcW w:w="1276" w:type="dxa"/>
            <w:tcBorders>
              <w:bottom w:val="nil"/>
            </w:tcBorders>
            <w:shd w:val="clear" w:color="auto" w:fill="00B050"/>
            <w:vAlign w:val="bottom"/>
          </w:tcPr>
          <w:p w:rsidR="00E05F05" w:rsidRPr="00220FD9" w:rsidRDefault="00E05F05" w:rsidP="00E05F05">
            <w:pPr>
              <w:pStyle w:val="Footer"/>
              <w:tabs>
                <w:tab w:val="clear" w:pos="4153"/>
                <w:tab w:val="clear" w:pos="8306"/>
              </w:tabs>
              <w:rPr>
                <w:rFonts w:ascii="Arial" w:hAnsi="Arial" w:cs="Arial"/>
                <w:b/>
                <w:bCs/>
                <w:color w:val="FFFFFF" w:themeColor="background1"/>
                <w:szCs w:val="22"/>
              </w:rPr>
            </w:pPr>
          </w:p>
        </w:tc>
        <w:tc>
          <w:tcPr>
            <w:tcW w:w="1276" w:type="dxa"/>
            <w:tcBorders>
              <w:bottom w:val="nil"/>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p>
        </w:tc>
        <w:tc>
          <w:tcPr>
            <w:tcW w:w="1134" w:type="dxa"/>
            <w:tcBorders>
              <w:left w:val="nil"/>
              <w:bottom w:val="nil"/>
            </w:tcBorders>
            <w:shd w:val="clear" w:color="auto" w:fill="00B050"/>
            <w:vAlign w:val="bottom"/>
          </w:tcPr>
          <w:p w:rsidR="00E05F05" w:rsidRPr="00220FD9" w:rsidRDefault="00E05F05" w:rsidP="00E05F05">
            <w:pPr>
              <w:ind w:left="-108"/>
              <w:rPr>
                <w:rFonts w:ascii="Arial" w:hAnsi="Arial" w:cs="Arial"/>
                <w:b/>
                <w:bCs/>
                <w:color w:val="FFFFFF" w:themeColor="background1"/>
                <w:szCs w:val="22"/>
              </w:rPr>
            </w:pPr>
          </w:p>
        </w:tc>
        <w:tc>
          <w:tcPr>
            <w:tcW w:w="1275" w:type="dxa"/>
            <w:tcBorders>
              <w:bottom w:val="nil"/>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Pr>
                <w:rFonts w:ascii="Arial" w:hAnsi="Arial" w:cs="Arial"/>
                <w:b/>
                <w:bCs/>
                <w:color w:val="FFFFFF" w:themeColor="background1"/>
                <w:szCs w:val="22"/>
              </w:rPr>
              <w:t>Universal</w:t>
            </w:r>
          </w:p>
        </w:tc>
        <w:tc>
          <w:tcPr>
            <w:tcW w:w="1418" w:type="dxa"/>
            <w:tcBorders>
              <w:left w:val="nil"/>
              <w:bottom w:val="nil"/>
            </w:tcBorders>
            <w:shd w:val="clear" w:color="auto" w:fill="00B050"/>
            <w:vAlign w:val="bottom"/>
          </w:tcPr>
          <w:p w:rsidR="00E05F05" w:rsidRPr="00220FD9" w:rsidRDefault="00E05F05" w:rsidP="00E05F05">
            <w:pPr>
              <w:ind w:left="-108" w:right="-108"/>
              <w:rPr>
                <w:rFonts w:ascii="Arial" w:hAnsi="Arial" w:cs="Arial"/>
                <w:b/>
                <w:bCs/>
                <w:color w:val="FFFFFF" w:themeColor="background1"/>
                <w:szCs w:val="22"/>
              </w:rPr>
            </w:pPr>
            <w:r>
              <w:rPr>
                <w:rFonts w:ascii="Arial" w:hAnsi="Arial" w:cs="Arial"/>
                <w:b/>
                <w:bCs/>
                <w:color w:val="FFFFFF" w:themeColor="background1"/>
                <w:szCs w:val="22"/>
              </w:rPr>
              <w:t>Entitlement</w:t>
            </w:r>
          </w:p>
        </w:tc>
        <w:tc>
          <w:tcPr>
            <w:tcW w:w="1276" w:type="dxa"/>
            <w:tcBorders>
              <w:left w:val="nil"/>
              <w:bottom w:val="nil"/>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Pr>
                <w:rFonts w:ascii="Arial" w:hAnsi="Arial" w:cs="Arial"/>
                <w:b/>
                <w:bCs/>
                <w:color w:val="FFFFFF" w:themeColor="background1"/>
                <w:szCs w:val="22"/>
              </w:rPr>
              <w:t>Extended</w:t>
            </w:r>
          </w:p>
        </w:tc>
        <w:tc>
          <w:tcPr>
            <w:tcW w:w="1417" w:type="dxa"/>
            <w:tcBorders>
              <w:left w:val="nil"/>
              <w:bottom w:val="nil"/>
            </w:tcBorders>
            <w:shd w:val="clear" w:color="auto" w:fill="00B050"/>
            <w:vAlign w:val="bottom"/>
          </w:tcPr>
          <w:p w:rsidR="00E05F05" w:rsidRPr="00220FD9" w:rsidRDefault="00E05F05" w:rsidP="00E05F05">
            <w:pPr>
              <w:ind w:left="-108" w:right="-107"/>
              <w:rPr>
                <w:rFonts w:ascii="Arial" w:hAnsi="Arial" w:cs="Arial"/>
                <w:b/>
                <w:bCs/>
                <w:color w:val="FFFFFF" w:themeColor="background1"/>
                <w:szCs w:val="22"/>
              </w:rPr>
            </w:pPr>
            <w:r>
              <w:rPr>
                <w:rFonts w:ascii="Arial" w:hAnsi="Arial" w:cs="Arial"/>
                <w:b/>
                <w:bCs/>
                <w:color w:val="FFFFFF" w:themeColor="background1"/>
                <w:szCs w:val="22"/>
              </w:rPr>
              <w:t>Entitlement</w:t>
            </w:r>
          </w:p>
        </w:tc>
      </w:tr>
      <w:tr w:rsidR="00E05F05" w:rsidRPr="00220FD9" w:rsidTr="00E05F05">
        <w:tc>
          <w:tcPr>
            <w:tcW w:w="1276" w:type="dxa"/>
            <w:tcBorders>
              <w:top w:val="nil"/>
              <w:bottom w:val="nil"/>
            </w:tcBorders>
            <w:shd w:val="clear" w:color="auto" w:fill="00B050"/>
            <w:vAlign w:val="bottom"/>
          </w:tcPr>
          <w:p w:rsidR="00E05F05" w:rsidRPr="00220FD9" w:rsidRDefault="00E05F05" w:rsidP="00E05F05">
            <w:pPr>
              <w:pStyle w:val="Footer"/>
              <w:tabs>
                <w:tab w:val="clear" w:pos="4153"/>
                <w:tab w:val="clear" w:pos="8306"/>
              </w:tabs>
              <w:rPr>
                <w:rFonts w:ascii="Arial" w:hAnsi="Arial" w:cs="Arial"/>
                <w:b/>
                <w:bCs/>
                <w:color w:val="FFFFFF" w:themeColor="background1"/>
                <w:szCs w:val="22"/>
              </w:rPr>
            </w:pPr>
          </w:p>
        </w:tc>
        <w:tc>
          <w:tcPr>
            <w:tcW w:w="1276" w:type="dxa"/>
            <w:tcBorders>
              <w:top w:val="nil"/>
              <w:bottom w:val="single" w:sz="4" w:space="0" w:color="auto"/>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sidRPr="00220FD9">
              <w:rPr>
                <w:rFonts w:ascii="Arial" w:hAnsi="Arial" w:cs="Arial"/>
                <w:b/>
                <w:bCs/>
                <w:color w:val="FFFFFF" w:themeColor="background1"/>
                <w:szCs w:val="22"/>
              </w:rPr>
              <w:t xml:space="preserve">Reception </w:t>
            </w:r>
          </w:p>
        </w:tc>
        <w:tc>
          <w:tcPr>
            <w:tcW w:w="1134" w:type="dxa"/>
            <w:tcBorders>
              <w:top w:val="nil"/>
              <w:left w:val="nil"/>
              <w:bottom w:val="single" w:sz="4" w:space="0" w:color="auto"/>
            </w:tcBorders>
            <w:shd w:val="clear" w:color="auto" w:fill="00B050"/>
            <w:vAlign w:val="bottom"/>
          </w:tcPr>
          <w:p w:rsidR="00E05F05" w:rsidRPr="00220FD9" w:rsidRDefault="00E05F05" w:rsidP="00E05F05">
            <w:pPr>
              <w:ind w:left="-108"/>
              <w:rPr>
                <w:rFonts w:ascii="Arial" w:hAnsi="Arial" w:cs="Arial"/>
                <w:b/>
                <w:bCs/>
                <w:color w:val="FFFFFF" w:themeColor="background1"/>
                <w:szCs w:val="22"/>
              </w:rPr>
            </w:pPr>
            <w:r w:rsidRPr="00220FD9">
              <w:rPr>
                <w:rFonts w:ascii="Arial" w:hAnsi="Arial" w:cs="Arial"/>
                <w:b/>
                <w:bCs/>
                <w:color w:val="FFFFFF" w:themeColor="background1"/>
                <w:szCs w:val="22"/>
              </w:rPr>
              <w:t>onwards</w:t>
            </w:r>
          </w:p>
        </w:tc>
        <w:tc>
          <w:tcPr>
            <w:tcW w:w="1275" w:type="dxa"/>
            <w:tcBorders>
              <w:top w:val="nil"/>
              <w:bottom w:val="single" w:sz="4" w:space="0" w:color="auto"/>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sidRPr="00220FD9">
              <w:rPr>
                <w:rFonts w:ascii="Arial" w:hAnsi="Arial" w:cs="Arial"/>
                <w:b/>
                <w:bCs/>
                <w:color w:val="FFFFFF" w:themeColor="background1"/>
                <w:szCs w:val="22"/>
              </w:rPr>
              <w:t>2, 3 and 4</w:t>
            </w:r>
          </w:p>
        </w:tc>
        <w:tc>
          <w:tcPr>
            <w:tcW w:w="1418" w:type="dxa"/>
            <w:tcBorders>
              <w:top w:val="nil"/>
              <w:left w:val="nil"/>
              <w:bottom w:val="single" w:sz="4" w:space="0" w:color="auto"/>
            </w:tcBorders>
            <w:shd w:val="clear" w:color="auto" w:fill="00B050"/>
            <w:vAlign w:val="bottom"/>
          </w:tcPr>
          <w:p w:rsidR="00E05F05" w:rsidRPr="00220FD9" w:rsidRDefault="00E05F05" w:rsidP="00E05F05">
            <w:pPr>
              <w:ind w:left="-108"/>
              <w:rPr>
                <w:rFonts w:ascii="Arial" w:hAnsi="Arial" w:cs="Arial"/>
                <w:b/>
                <w:bCs/>
                <w:color w:val="FFFFFF" w:themeColor="background1"/>
                <w:szCs w:val="22"/>
              </w:rPr>
            </w:pPr>
            <w:r w:rsidRPr="00220FD9">
              <w:rPr>
                <w:rFonts w:ascii="Arial" w:hAnsi="Arial" w:cs="Arial"/>
                <w:b/>
                <w:bCs/>
                <w:color w:val="FFFFFF" w:themeColor="background1"/>
                <w:szCs w:val="22"/>
              </w:rPr>
              <w:t>year olds</w:t>
            </w:r>
          </w:p>
        </w:tc>
        <w:tc>
          <w:tcPr>
            <w:tcW w:w="1276" w:type="dxa"/>
            <w:tcBorders>
              <w:top w:val="nil"/>
              <w:left w:val="nil"/>
              <w:bottom w:val="single" w:sz="4" w:space="0" w:color="auto"/>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sidRPr="00220FD9">
              <w:rPr>
                <w:rFonts w:ascii="Arial" w:hAnsi="Arial" w:cs="Arial"/>
                <w:b/>
                <w:bCs/>
                <w:color w:val="FFFFFF" w:themeColor="background1"/>
                <w:szCs w:val="22"/>
              </w:rPr>
              <w:t>2, 3 and 4</w:t>
            </w:r>
          </w:p>
        </w:tc>
        <w:tc>
          <w:tcPr>
            <w:tcW w:w="1417" w:type="dxa"/>
            <w:tcBorders>
              <w:top w:val="nil"/>
              <w:left w:val="nil"/>
              <w:bottom w:val="single" w:sz="4" w:space="0" w:color="auto"/>
            </w:tcBorders>
            <w:shd w:val="clear" w:color="auto" w:fill="00B050"/>
            <w:vAlign w:val="bottom"/>
          </w:tcPr>
          <w:p w:rsidR="00E05F05" w:rsidRPr="00220FD9" w:rsidRDefault="00E05F05" w:rsidP="00E05F05">
            <w:pPr>
              <w:ind w:left="-108"/>
              <w:rPr>
                <w:rFonts w:ascii="Arial" w:hAnsi="Arial" w:cs="Arial"/>
                <w:b/>
                <w:bCs/>
                <w:color w:val="FFFFFF" w:themeColor="background1"/>
                <w:szCs w:val="22"/>
              </w:rPr>
            </w:pPr>
            <w:r w:rsidRPr="00220FD9">
              <w:rPr>
                <w:rFonts w:ascii="Arial" w:hAnsi="Arial" w:cs="Arial"/>
                <w:b/>
                <w:bCs/>
                <w:color w:val="FFFFFF" w:themeColor="background1"/>
                <w:szCs w:val="22"/>
              </w:rPr>
              <w:t>year olds</w:t>
            </w:r>
          </w:p>
        </w:tc>
      </w:tr>
      <w:tr w:rsidR="00E05F05" w:rsidRPr="00220FD9" w:rsidTr="00E05F05">
        <w:tc>
          <w:tcPr>
            <w:tcW w:w="1276" w:type="dxa"/>
            <w:tcBorders>
              <w:top w:val="nil"/>
            </w:tcBorders>
            <w:shd w:val="clear" w:color="auto" w:fill="00B050"/>
            <w:vAlign w:val="bottom"/>
          </w:tcPr>
          <w:p w:rsidR="00E05F05" w:rsidRPr="00220FD9" w:rsidRDefault="00E05F05" w:rsidP="00E05F05">
            <w:pPr>
              <w:pStyle w:val="Footer"/>
              <w:tabs>
                <w:tab w:val="clear" w:pos="4153"/>
                <w:tab w:val="clear" w:pos="8306"/>
              </w:tabs>
              <w:rPr>
                <w:rFonts w:ascii="Arial" w:hAnsi="Arial" w:cs="Arial"/>
                <w:b/>
                <w:bCs/>
                <w:color w:val="FFFFFF" w:themeColor="background1"/>
                <w:szCs w:val="22"/>
              </w:rPr>
            </w:pPr>
            <w:r w:rsidRPr="00220FD9">
              <w:rPr>
                <w:rFonts w:ascii="Arial" w:hAnsi="Arial" w:cs="Arial"/>
                <w:b/>
                <w:bCs/>
                <w:color w:val="FFFFFF" w:themeColor="background1"/>
                <w:szCs w:val="22"/>
              </w:rPr>
              <w:t>Band</w:t>
            </w:r>
          </w:p>
        </w:tc>
        <w:tc>
          <w:tcPr>
            <w:tcW w:w="1276" w:type="dxa"/>
            <w:tcBorders>
              <w:top w:val="single" w:sz="4" w:space="0" w:color="auto"/>
            </w:tcBorders>
            <w:shd w:val="clear" w:color="auto" w:fill="00B050"/>
            <w:vAlign w:val="bottom"/>
          </w:tcPr>
          <w:p w:rsidR="00E05F05" w:rsidRPr="00220FD9" w:rsidRDefault="00E05F05" w:rsidP="00E05F05">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BD039E">
              <w:rPr>
                <w:rFonts w:ascii="Arial" w:hAnsi="Arial" w:cs="Arial"/>
                <w:b/>
                <w:bCs/>
                <w:color w:val="FFFFFF" w:themeColor="background1"/>
                <w:szCs w:val="22"/>
              </w:rPr>
              <w:t>8</w:t>
            </w:r>
            <w:r w:rsidR="00CC7F1E">
              <w:rPr>
                <w:rFonts w:ascii="Arial" w:hAnsi="Arial" w:cs="Arial"/>
                <w:b/>
                <w:bCs/>
                <w:color w:val="FFFFFF" w:themeColor="background1"/>
                <w:szCs w:val="22"/>
              </w:rPr>
              <w:t>/1</w:t>
            </w:r>
            <w:r w:rsidR="00BD039E">
              <w:rPr>
                <w:rFonts w:ascii="Arial" w:hAnsi="Arial" w:cs="Arial"/>
                <w:b/>
                <w:bCs/>
                <w:color w:val="FFFFFF" w:themeColor="background1"/>
                <w:szCs w:val="22"/>
              </w:rPr>
              <w:t>9</w:t>
            </w:r>
          </w:p>
        </w:tc>
        <w:tc>
          <w:tcPr>
            <w:tcW w:w="1134" w:type="dxa"/>
            <w:tcBorders>
              <w:top w:val="single" w:sz="4" w:space="0" w:color="auto"/>
            </w:tcBorders>
            <w:shd w:val="clear" w:color="auto" w:fill="00B050"/>
            <w:vAlign w:val="bottom"/>
          </w:tcPr>
          <w:p w:rsidR="00E05F05" w:rsidRPr="00220FD9" w:rsidRDefault="00E05F05" w:rsidP="00E05F05">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BD039E">
              <w:rPr>
                <w:rFonts w:ascii="Arial" w:hAnsi="Arial" w:cs="Arial"/>
                <w:b/>
                <w:bCs/>
                <w:color w:val="FFFFFF" w:themeColor="background1"/>
                <w:szCs w:val="22"/>
              </w:rPr>
              <w:t>7</w:t>
            </w:r>
            <w:r w:rsidRPr="00220FD9">
              <w:rPr>
                <w:rFonts w:ascii="Arial" w:hAnsi="Arial" w:cs="Arial"/>
                <w:b/>
                <w:bCs/>
                <w:color w:val="FFFFFF" w:themeColor="background1"/>
                <w:szCs w:val="22"/>
              </w:rPr>
              <w:t>/1</w:t>
            </w:r>
            <w:r w:rsidR="00BD039E">
              <w:rPr>
                <w:rFonts w:ascii="Arial" w:hAnsi="Arial" w:cs="Arial"/>
                <w:b/>
                <w:bCs/>
                <w:color w:val="FFFFFF" w:themeColor="background1"/>
                <w:szCs w:val="22"/>
              </w:rPr>
              <w:t>8</w:t>
            </w:r>
          </w:p>
        </w:tc>
        <w:tc>
          <w:tcPr>
            <w:tcW w:w="1275" w:type="dxa"/>
            <w:tcBorders>
              <w:top w:val="single" w:sz="4" w:space="0" w:color="auto"/>
            </w:tcBorders>
            <w:shd w:val="clear" w:color="auto" w:fill="00B050"/>
            <w:vAlign w:val="bottom"/>
          </w:tcPr>
          <w:p w:rsidR="00E05F05" w:rsidRPr="00220FD9" w:rsidRDefault="00E05F05" w:rsidP="00BD039E">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BD039E">
              <w:rPr>
                <w:rFonts w:ascii="Arial" w:hAnsi="Arial" w:cs="Arial"/>
                <w:b/>
                <w:bCs/>
                <w:color w:val="FFFFFF" w:themeColor="background1"/>
                <w:szCs w:val="22"/>
              </w:rPr>
              <w:t>8</w:t>
            </w:r>
            <w:r w:rsidRPr="00220FD9">
              <w:rPr>
                <w:rFonts w:ascii="Arial" w:hAnsi="Arial" w:cs="Arial"/>
                <w:b/>
                <w:bCs/>
                <w:color w:val="FFFFFF" w:themeColor="background1"/>
                <w:szCs w:val="22"/>
              </w:rPr>
              <w:t>/1</w:t>
            </w:r>
            <w:r w:rsidR="00BD039E">
              <w:rPr>
                <w:rFonts w:ascii="Arial" w:hAnsi="Arial" w:cs="Arial"/>
                <w:b/>
                <w:bCs/>
                <w:color w:val="FFFFFF" w:themeColor="background1"/>
                <w:szCs w:val="22"/>
              </w:rPr>
              <w:t>9</w:t>
            </w:r>
          </w:p>
        </w:tc>
        <w:tc>
          <w:tcPr>
            <w:tcW w:w="1418" w:type="dxa"/>
            <w:tcBorders>
              <w:top w:val="single" w:sz="4" w:space="0" w:color="auto"/>
            </w:tcBorders>
            <w:shd w:val="clear" w:color="auto" w:fill="00B050"/>
            <w:vAlign w:val="bottom"/>
          </w:tcPr>
          <w:p w:rsidR="00E05F05" w:rsidRPr="00220FD9" w:rsidRDefault="00E05F05" w:rsidP="00BD039E">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BD039E">
              <w:rPr>
                <w:rFonts w:ascii="Arial" w:hAnsi="Arial" w:cs="Arial"/>
                <w:b/>
                <w:bCs/>
                <w:color w:val="FFFFFF" w:themeColor="background1"/>
                <w:szCs w:val="22"/>
              </w:rPr>
              <w:t>7</w:t>
            </w:r>
            <w:r w:rsidRPr="00220FD9">
              <w:rPr>
                <w:rFonts w:ascii="Arial" w:hAnsi="Arial" w:cs="Arial"/>
                <w:b/>
                <w:bCs/>
                <w:color w:val="FFFFFF" w:themeColor="background1"/>
                <w:szCs w:val="22"/>
              </w:rPr>
              <w:t>/1</w:t>
            </w:r>
            <w:r w:rsidR="00BD039E">
              <w:rPr>
                <w:rFonts w:ascii="Arial" w:hAnsi="Arial" w:cs="Arial"/>
                <w:b/>
                <w:bCs/>
                <w:color w:val="FFFFFF" w:themeColor="background1"/>
                <w:szCs w:val="22"/>
              </w:rPr>
              <w:t>8</w:t>
            </w:r>
          </w:p>
        </w:tc>
        <w:tc>
          <w:tcPr>
            <w:tcW w:w="1276" w:type="dxa"/>
            <w:tcBorders>
              <w:top w:val="single" w:sz="4" w:space="0" w:color="auto"/>
            </w:tcBorders>
            <w:shd w:val="clear" w:color="auto" w:fill="00B050"/>
            <w:vAlign w:val="bottom"/>
          </w:tcPr>
          <w:p w:rsidR="00E05F05" w:rsidRPr="00220FD9" w:rsidRDefault="00E05F05" w:rsidP="00BD039E">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BD039E">
              <w:rPr>
                <w:rFonts w:ascii="Arial" w:hAnsi="Arial" w:cs="Arial"/>
                <w:b/>
                <w:bCs/>
                <w:color w:val="FFFFFF" w:themeColor="background1"/>
                <w:szCs w:val="22"/>
              </w:rPr>
              <w:t>8</w:t>
            </w:r>
            <w:r w:rsidRPr="00220FD9">
              <w:rPr>
                <w:rFonts w:ascii="Arial" w:hAnsi="Arial" w:cs="Arial"/>
                <w:b/>
                <w:bCs/>
                <w:color w:val="FFFFFF" w:themeColor="background1"/>
                <w:szCs w:val="22"/>
              </w:rPr>
              <w:t>/1</w:t>
            </w:r>
            <w:r w:rsidR="00BD039E">
              <w:rPr>
                <w:rFonts w:ascii="Arial" w:hAnsi="Arial" w:cs="Arial"/>
                <w:b/>
                <w:bCs/>
                <w:color w:val="FFFFFF" w:themeColor="background1"/>
                <w:szCs w:val="22"/>
              </w:rPr>
              <w:t>9</w:t>
            </w:r>
          </w:p>
        </w:tc>
        <w:tc>
          <w:tcPr>
            <w:tcW w:w="1417" w:type="dxa"/>
            <w:tcBorders>
              <w:top w:val="single" w:sz="4" w:space="0" w:color="auto"/>
            </w:tcBorders>
            <w:shd w:val="clear" w:color="auto" w:fill="00B050"/>
            <w:vAlign w:val="bottom"/>
          </w:tcPr>
          <w:p w:rsidR="00E05F05" w:rsidRPr="00220FD9" w:rsidRDefault="00E05F05" w:rsidP="00BD039E">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BD039E">
              <w:rPr>
                <w:rFonts w:ascii="Arial" w:hAnsi="Arial" w:cs="Arial"/>
                <w:b/>
                <w:bCs/>
                <w:color w:val="FFFFFF" w:themeColor="background1"/>
                <w:szCs w:val="22"/>
              </w:rPr>
              <w:t>7</w:t>
            </w:r>
            <w:r w:rsidRPr="00220FD9">
              <w:rPr>
                <w:rFonts w:ascii="Arial" w:hAnsi="Arial" w:cs="Arial"/>
                <w:b/>
                <w:bCs/>
                <w:color w:val="FFFFFF" w:themeColor="background1"/>
                <w:szCs w:val="22"/>
              </w:rPr>
              <w:t>/1</w:t>
            </w:r>
            <w:r w:rsidR="00BD039E">
              <w:rPr>
                <w:rFonts w:ascii="Arial" w:hAnsi="Arial" w:cs="Arial"/>
                <w:b/>
                <w:bCs/>
                <w:color w:val="FFFFFF" w:themeColor="background1"/>
                <w:szCs w:val="22"/>
              </w:rPr>
              <w:t>8</w:t>
            </w:r>
          </w:p>
        </w:tc>
      </w:tr>
      <w:tr w:rsidR="00E05F05" w:rsidRPr="005B5A42" w:rsidTr="00E05F05">
        <w:trPr>
          <w:trHeight w:val="1427"/>
        </w:trPr>
        <w:tc>
          <w:tcPr>
            <w:tcW w:w="1276" w:type="dxa"/>
          </w:tcPr>
          <w:p w:rsidR="00E05F05" w:rsidRPr="005B5A42" w:rsidRDefault="00E05F05" w:rsidP="00E05F05">
            <w:pPr>
              <w:rPr>
                <w:rFonts w:ascii="Arial" w:hAnsi="Arial" w:cs="Arial"/>
                <w:szCs w:val="22"/>
              </w:rPr>
            </w:pPr>
            <w:r w:rsidRPr="005B5A42">
              <w:rPr>
                <w:rFonts w:ascii="Arial" w:hAnsi="Arial" w:cs="Arial"/>
                <w:szCs w:val="22"/>
              </w:rPr>
              <w:t xml:space="preserve">Band1 </w:t>
            </w:r>
          </w:p>
        </w:tc>
        <w:tc>
          <w:tcPr>
            <w:tcW w:w="1276" w:type="dxa"/>
            <w:vAlign w:val="bottom"/>
          </w:tcPr>
          <w:p w:rsidR="00E05F05" w:rsidRPr="005B5A42" w:rsidRDefault="00E05F05" w:rsidP="00E05F05">
            <w:pPr>
              <w:pStyle w:val="Footer"/>
              <w:tabs>
                <w:tab w:val="clear" w:pos="4153"/>
                <w:tab w:val="clear" w:pos="8306"/>
              </w:tabs>
              <w:jc w:val="right"/>
              <w:rPr>
                <w:rFonts w:ascii="Arial" w:hAnsi="Arial" w:cs="Arial"/>
                <w:szCs w:val="22"/>
              </w:rPr>
            </w:pPr>
            <w:r w:rsidRPr="005B5A42">
              <w:rPr>
                <w:rFonts w:ascii="Arial" w:hAnsi="Arial" w:cs="Arial"/>
                <w:szCs w:val="22"/>
              </w:rPr>
              <w:t>Part of £6,000 notional SEN funding</w:t>
            </w:r>
          </w:p>
        </w:tc>
        <w:tc>
          <w:tcPr>
            <w:tcW w:w="1134" w:type="dxa"/>
            <w:vAlign w:val="bottom"/>
          </w:tcPr>
          <w:p w:rsidR="00E05F05" w:rsidRPr="005B5A42" w:rsidRDefault="00E05F05" w:rsidP="00E05F05">
            <w:pPr>
              <w:pStyle w:val="Footer"/>
              <w:tabs>
                <w:tab w:val="clear" w:pos="4153"/>
                <w:tab w:val="clear" w:pos="8306"/>
              </w:tabs>
              <w:jc w:val="right"/>
              <w:rPr>
                <w:rFonts w:ascii="Arial" w:hAnsi="Arial" w:cs="Arial"/>
                <w:szCs w:val="22"/>
              </w:rPr>
            </w:pPr>
            <w:r w:rsidRPr="005B5A42">
              <w:rPr>
                <w:rFonts w:ascii="Arial" w:hAnsi="Arial" w:cs="Arial"/>
                <w:szCs w:val="22"/>
              </w:rPr>
              <w:t>Part of £6,000 notional SEN funding</w:t>
            </w:r>
          </w:p>
        </w:tc>
        <w:tc>
          <w:tcPr>
            <w:tcW w:w="1275"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Part of SEN support funding</w:t>
            </w:r>
          </w:p>
        </w:tc>
        <w:tc>
          <w:tcPr>
            <w:tcW w:w="1418"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Part of SEN support funding</w:t>
            </w:r>
          </w:p>
        </w:tc>
        <w:tc>
          <w:tcPr>
            <w:tcW w:w="1276"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Part of SEN support funding</w:t>
            </w:r>
          </w:p>
        </w:tc>
        <w:tc>
          <w:tcPr>
            <w:tcW w:w="1417"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Part of SEN support funding</w:t>
            </w:r>
          </w:p>
        </w:tc>
      </w:tr>
      <w:tr w:rsidR="00E05F05" w:rsidRPr="005B5A42" w:rsidTr="00DB5488">
        <w:tc>
          <w:tcPr>
            <w:tcW w:w="1276" w:type="dxa"/>
          </w:tcPr>
          <w:p w:rsidR="00E05F05" w:rsidRPr="005B5A42" w:rsidRDefault="00E05F05" w:rsidP="00E05F05">
            <w:pPr>
              <w:rPr>
                <w:rFonts w:ascii="Arial" w:hAnsi="Arial" w:cs="Arial"/>
                <w:szCs w:val="22"/>
              </w:rPr>
            </w:pPr>
            <w:r w:rsidRPr="005B5A42">
              <w:rPr>
                <w:rFonts w:ascii="Arial" w:hAnsi="Arial" w:cs="Arial"/>
                <w:szCs w:val="22"/>
              </w:rPr>
              <w:t>Band 2</w:t>
            </w:r>
          </w:p>
        </w:tc>
        <w:tc>
          <w:tcPr>
            <w:tcW w:w="1276" w:type="dxa"/>
            <w:vAlign w:val="center"/>
          </w:tcPr>
          <w:p w:rsidR="00E05F05" w:rsidRPr="00E05F05" w:rsidRDefault="00E05F05" w:rsidP="00E05F05">
            <w:pPr>
              <w:pStyle w:val="Footer"/>
              <w:tabs>
                <w:tab w:val="clear" w:pos="4153"/>
                <w:tab w:val="clear" w:pos="8306"/>
              </w:tabs>
              <w:jc w:val="right"/>
              <w:rPr>
                <w:rFonts w:ascii="Arial" w:hAnsi="Arial" w:cs="Arial"/>
                <w:szCs w:val="22"/>
              </w:rPr>
            </w:pPr>
            <w:r w:rsidRPr="00E05F05">
              <w:rPr>
                <w:rFonts w:ascii="Arial" w:hAnsi="Arial" w:cs="Arial"/>
                <w:szCs w:val="22"/>
              </w:rPr>
              <w:t>£5,805</w:t>
            </w:r>
          </w:p>
        </w:tc>
        <w:tc>
          <w:tcPr>
            <w:tcW w:w="1134" w:type="dxa"/>
            <w:vAlign w:val="bottom"/>
          </w:tcPr>
          <w:p w:rsidR="00E05F05" w:rsidRPr="005B5A42" w:rsidRDefault="00E05F05" w:rsidP="00E05F05">
            <w:pPr>
              <w:pStyle w:val="Footer"/>
              <w:tabs>
                <w:tab w:val="clear" w:pos="4153"/>
                <w:tab w:val="clear" w:pos="8306"/>
              </w:tabs>
              <w:jc w:val="right"/>
              <w:rPr>
                <w:rFonts w:ascii="Arial" w:hAnsi="Arial" w:cs="Arial"/>
                <w:szCs w:val="22"/>
              </w:rPr>
            </w:pPr>
            <w:r w:rsidRPr="005B5A42">
              <w:rPr>
                <w:rFonts w:ascii="Arial" w:hAnsi="Arial" w:cs="Arial"/>
                <w:szCs w:val="22"/>
              </w:rPr>
              <w:t>£5,691</w:t>
            </w:r>
          </w:p>
        </w:tc>
        <w:tc>
          <w:tcPr>
            <w:tcW w:w="1275"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£5,903</w:t>
            </w:r>
          </w:p>
        </w:tc>
        <w:tc>
          <w:tcPr>
            <w:tcW w:w="1418"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£5,846</w:t>
            </w:r>
          </w:p>
        </w:tc>
        <w:tc>
          <w:tcPr>
            <w:tcW w:w="1276"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£9,739</w:t>
            </w:r>
          </w:p>
        </w:tc>
        <w:tc>
          <w:tcPr>
            <w:tcW w:w="1417"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£9,645</w:t>
            </w:r>
          </w:p>
        </w:tc>
      </w:tr>
      <w:tr w:rsidR="00E05F05" w:rsidRPr="005B5A42" w:rsidTr="00DB5488">
        <w:tc>
          <w:tcPr>
            <w:tcW w:w="1276" w:type="dxa"/>
          </w:tcPr>
          <w:p w:rsidR="00E05F05" w:rsidRPr="005B5A42" w:rsidRDefault="00E05F05" w:rsidP="00E05F05">
            <w:pPr>
              <w:rPr>
                <w:rFonts w:ascii="Arial" w:hAnsi="Arial" w:cs="Arial"/>
                <w:szCs w:val="22"/>
              </w:rPr>
            </w:pPr>
            <w:r w:rsidRPr="005B5A42">
              <w:rPr>
                <w:rFonts w:ascii="Arial" w:hAnsi="Arial" w:cs="Arial"/>
                <w:szCs w:val="22"/>
              </w:rPr>
              <w:t>Band 3</w:t>
            </w:r>
          </w:p>
        </w:tc>
        <w:tc>
          <w:tcPr>
            <w:tcW w:w="1276" w:type="dxa"/>
            <w:vAlign w:val="center"/>
          </w:tcPr>
          <w:p w:rsidR="00E05F05" w:rsidRPr="00E05F05" w:rsidRDefault="00E05F05" w:rsidP="00E05F05">
            <w:pPr>
              <w:pStyle w:val="Footer"/>
              <w:tabs>
                <w:tab w:val="clear" w:pos="4153"/>
                <w:tab w:val="clear" w:pos="8306"/>
              </w:tabs>
              <w:jc w:val="right"/>
              <w:rPr>
                <w:rFonts w:ascii="Arial" w:hAnsi="Arial" w:cs="Arial"/>
                <w:szCs w:val="22"/>
              </w:rPr>
            </w:pPr>
            <w:r w:rsidRPr="00E05F05">
              <w:rPr>
                <w:rFonts w:ascii="Arial" w:hAnsi="Arial" w:cs="Arial"/>
                <w:szCs w:val="22"/>
              </w:rPr>
              <w:t>£7,983</w:t>
            </w:r>
          </w:p>
        </w:tc>
        <w:tc>
          <w:tcPr>
            <w:tcW w:w="1134" w:type="dxa"/>
            <w:vAlign w:val="bottom"/>
          </w:tcPr>
          <w:p w:rsidR="00E05F05" w:rsidRPr="005B5A42" w:rsidRDefault="00E05F05" w:rsidP="00E05F05">
            <w:pPr>
              <w:jc w:val="right"/>
              <w:rPr>
                <w:rFonts w:ascii="Arial" w:hAnsi="Arial" w:cs="Arial"/>
                <w:szCs w:val="22"/>
              </w:rPr>
            </w:pPr>
            <w:r w:rsidRPr="005B5A42">
              <w:rPr>
                <w:rFonts w:ascii="Arial" w:hAnsi="Arial" w:cs="Arial"/>
                <w:szCs w:val="22"/>
              </w:rPr>
              <w:t>£7,826</w:t>
            </w:r>
          </w:p>
        </w:tc>
        <w:tc>
          <w:tcPr>
            <w:tcW w:w="1275"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£6,992</w:t>
            </w:r>
          </w:p>
        </w:tc>
        <w:tc>
          <w:tcPr>
            <w:tcW w:w="1418" w:type="dxa"/>
            <w:vAlign w:val="bottom"/>
          </w:tcPr>
          <w:p w:rsidR="00E05F05" w:rsidRPr="00225DC1" w:rsidRDefault="00E05F05" w:rsidP="00E05F05">
            <w:pPr>
              <w:jc w:val="right"/>
              <w:rPr>
                <w:rFonts w:ascii="Arial" w:hAnsi="Arial" w:cs="Arial"/>
              </w:rPr>
            </w:pPr>
            <w:r w:rsidRPr="00225DC1">
              <w:rPr>
                <w:rFonts w:ascii="Arial" w:hAnsi="Arial" w:cs="Arial"/>
              </w:rPr>
              <w:t>£6,913</w:t>
            </w:r>
          </w:p>
        </w:tc>
        <w:tc>
          <w:tcPr>
            <w:tcW w:w="1276"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£11,536</w:t>
            </w:r>
          </w:p>
        </w:tc>
        <w:tc>
          <w:tcPr>
            <w:tcW w:w="1417"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£11,406</w:t>
            </w:r>
          </w:p>
        </w:tc>
      </w:tr>
      <w:tr w:rsidR="00E05F05" w:rsidRPr="005B5A42" w:rsidTr="00DB5488">
        <w:tc>
          <w:tcPr>
            <w:tcW w:w="1276" w:type="dxa"/>
          </w:tcPr>
          <w:p w:rsidR="00E05F05" w:rsidRPr="005B5A42" w:rsidRDefault="00E05F05" w:rsidP="00E05F05">
            <w:pPr>
              <w:rPr>
                <w:rFonts w:ascii="Arial" w:hAnsi="Arial" w:cs="Arial"/>
                <w:szCs w:val="22"/>
              </w:rPr>
            </w:pPr>
            <w:r w:rsidRPr="005B5A42">
              <w:rPr>
                <w:rFonts w:ascii="Arial" w:hAnsi="Arial" w:cs="Arial"/>
                <w:szCs w:val="22"/>
              </w:rPr>
              <w:t>Band 4</w:t>
            </w:r>
          </w:p>
        </w:tc>
        <w:tc>
          <w:tcPr>
            <w:tcW w:w="1276" w:type="dxa"/>
            <w:vAlign w:val="center"/>
          </w:tcPr>
          <w:p w:rsidR="00E05F05" w:rsidRPr="00E05F05" w:rsidRDefault="00E05F05" w:rsidP="00E05F05">
            <w:pPr>
              <w:pStyle w:val="Footer"/>
              <w:tabs>
                <w:tab w:val="clear" w:pos="4153"/>
                <w:tab w:val="clear" w:pos="8306"/>
              </w:tabs>
              <w:jc w:val="right"/>
              <w:rPr>
                <w:rFonts w:ascii="Arial" w:hAnsi="Arial" w:cs="Arial"/>
                <w:szCs w:val="22"/>
              </w:rPr>
            </w:pPr>
            <w:r w:rsidRPr="00E05F05">
              <w:rPr>
                <w:rFonts w:ascii="Arial" w:hAnsi="Arial" w:cs="Arial"/>
                <w:szCs w:val="22"/>
              </w:rPr>
              <w:t>£10,160</w:t>
            </w:r>
          </w:p>
        </w:tc>
        <w:tc>
          <w:tcPr>
            <w:tcW w:w="1134" w:type="dxa"/>
            <w:vAlign w:val="bottom"/>
          </w:tcPr>
          <w:p w:rsidR="00E05F05" w:rsidRPr="005B5A42" w:rsidRDefault="00E05F05" w:rsidP="00E05F05">
            <w:pPr>
              <w:jc w:val="right"/>
              <w:rPr>
                <w:rFonts w:ascii="Arial" w:hAnsi="Arial" w:cs="Arial"/>
                <w:szCs w:val="22"/>
              </w:rPr>
            </w:pPr>
            <w:r w:rsidRPr="005B5A42">
              <w:rPr>
                <w:rFonts w:ascii="Arial" w:hAnsi="Arial" w:cs="Arial"/>
                <w:szCs w:val="22"/>
              </w:rPr>
              <w:t>£9,961</w:t>
            </w:r>
          </w:p>
        </w:tc>
        <w:tc>
          <w:tcPr>
            <w:tcW w:w="1275"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£8,080</w:t>
            </w:r>
          </w:p>
        </w:tc>
        <w:tc>
          <w:tcPr>
            <w:tcW w:w="1418" w:type="dxa"/>
            <w:vAlign w:val="bottom"/>
          </w:tcPr>
          <w:p w:rsidR="00E05F05" w:rsidRPr="00225DC1" w:rsidRDefault="00E05F05" w:rsidP="00E05F05">
            <w:pPr>
              <w:jc w:val="right"/>
              <w:rPr>
                <w:rFonts w:ascii="Arial" w:hAnsi="Arial" w:cs="Arial"/>
              </w:rPr>
            </w:pPr>
            <w:r w:rsidRPr="00225DC1">
              <w:rPr>
                <w:rFonts w:ascii="Arial" w:hAnsi="Arial" w:cs="Arial"/>
              </w:rPr>
              <w:t>£7,981</w:t>
            </w:r>
          </w:p>
        </w:tc>
        <w:tc>
          <w:tcPr>
            <w:tcW w:w="1276"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£13,332</w:t>
            </w:r>
          </w:p>
        </w:tc>
        <w:tc>
          <w:tcPr>
            <w:tcW w:w="1417"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£13,168</w:t>
            </w:r>
          </w:p>
        </w:tc>
      </w:tr>
      <w:tr w:rsidR="00E05F05" w:rsidRPr="005B5A42" w:rsidTr="00DB5488">
        <w:tc>
          <w:tcPr>
            <w:tcW w:w="1276" w:type="dxa"/>
          </w:tcPr>
          <w:p w:rsidR="00E05F05" w:rsidRPr="005B5A42" w:rsidRDefault="00E05F05" w:rsidP="00E05F05">
            <w:pPr>
              <w:rPr>
                <w:rFonts w:ascii="Arial" w:hAnsi="Arial" w:cs="Arial"/>
                <w:szCs w:val="22"/>
              </w:rPr>
            </w:pPr>
            <w:r w:rsidRPr="005B5A42">
              <w:rPr>
                <w:rFonts w:ascii="Arial" w:hAnsi="Arial" w:cs="Arial"/>
                <w:szCs w:val="22"/>
              </w:rPr>
              <w:t>Band 5</w:t>
            </w:r>
          </w:p>
        </w:tc>
        <w:tc>
          <w:tcPr>
            <w:tcW w:w="1276" w:type="dxa"/>
            <w:vAlign w:val="center"/>
          </w:tcPr>
          <w:p w:rsidR="00E05F05" w:rsidRPr="00E05F05" w:rsidRDefault="00E05F05" w:rsidP="00E05F05">
            <w:pPr>
              <w:pStyle w:val="Footer"/>
              <w:tabs>
                <w:tab w:val="clear" w:pos="4153"/>
                <w:tab w:val="clear" w:pos="8306"/>
              </w:tabs>
              <w:jc w:val="right"/>
              <w:rPr>
                <w:rFonts w:ascii="Arial" w:hAnsi="Arial" w:cs="Arial"/>
                <w:szCs w:val="22"/>
              </w:rPr>
            </w:pPr>
            <w:r w:rsidRPr="00E05F05">
              <w:rPr>
                <w:rFonts w:ascii="Arial" w:hAnsi="Arial" w:cs="Arial"/>
                <w:szCs w:val="22"/>
              </w:rPr>
              <w:t>£12,338</w:t>
            </w:r>
          </w:p>
        </w:tc>
        <w:tc>
          <w:tcPr>
            <w:tcW w:w="1134" w:type="dxa"/>
            <w:vAlign w:val="bottom"/>
          </w:tcPr>
          <w:p w:rsidR="00E05F05" w:rsidRPr="005B5A42" w:rsidRDefault="00E05F05" w:rsidP="00E05F05">
            <w:pPr>
              <w:jc w:val="right"/>
              <w:rPr>
                <w:rFonts w:ascii="Arial" w:hAnsi="Arial" w:cs="Arial"/>
                <w:szCs w:val="22"/>
              </w:rPr>
            </w:pPr>
            <w:r w:rsidRPr="005B5A42">
              <w:rPr>
                <w:rFonts w:ascii="Arial" w:hAnsi="Arial" w:cs="Arial"/>
                <w:szCs w:val="22"/>
              </w:rPr>
              <w:t>£12,096</w:t>
            </w:r>
          </w:p>
        </w:tc>
        <w:tc>
          <w:tcPr>
            <w:tcW w:w="1275"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£9,169</w:t>
            </w:r>
          </w:p>
        </w:tc>
        <w:tc>
          <w:tcPr>
            <w:tcW w:w="1418" w:type="dxa"/>
            <w:vAlign w:val="bottom"/>
          </w:tcPr>
          <w:p w:rsidR="00E05F05" w:rsidRPr="00225DC1" w:rsidRDefault="00E05F05" w:rsidP="00E05F05">
            <w:pPr>
              <w:jc w:val="right"/>
              <w:rPr>
                <w:rFonts w:ascii="Arial" w:hAnsi="Arial" w:cs="Arial"/>
              </w:rPr>
            </w:pPr>
            <w:r w:rsidRPr="00225DC1">
              <w:rPr>
                <w:rFonts w:ascii="Arial" w:hAnsi="Arial" w:cs="Arial"/>
              </w:rPr>
              <w:t>£9,048</w:t>
            </w:r>
          </w:p>
        </w:tc>
        <w:tc>
          <w:tcPr>
            <w:tcW w:w="1276"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£15,129</w:t>
            </w:r>
          </w:p>
        </w:tc>
        <w:tc>
          <w:tcPr>
            <w:tcW w:w="1417" w:type="dxa"/>
            <w:vAlign w:val="center"/>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£14,929</w:t>
            </w:r>
          </w:p>
        </w:tc>
      </w:tr>
    </w:tbl>
    <w:p w:rsidR="00E05F05" w:rsidRPr="0074591E" w:rsidRDefault="00E05F05" w:rsidP="0074591E">
      <w:pPr>
        <w:rPr>
          <w:rFonts w:ascii="Arial" w:hAnsi="Arial"/>
        </w:rPr>
      </w:pPr>
    </w:p>
    <w:p w:rsidR="00E05F05" w:rsidRDefault="00E05F05" w:rsidP="00E05F05">
      <w:pPr>
        <w:pStyle w:val="ListParagraph"/>
        <w:rPr>
          <w:rFonts w:ascii="Arial" w:hAnsi="Arial"/>
        </w:rPr>
      </w:pPr>
    </w:p>
    <w:p w:rsidR="00E05F05" w:rsidRDefault="00E05F05" w:rsidP="00274A3F">
      <w:pPr>
        <w:pStyle w:val="BodyTextIndent"/>
        <w:numPr>
          <w:ilvl w:val="1"/>
          <w:numId w:val="19"/>
        </w:numPr>
        <w:spacing w:after="0"/>
        <w:ind w:hanging="705"/>
        <w:rPr>
          <w:rFonts w:ascii="Arial" w:hAnsi="Arial"/>
        </w:rPr>
      </w:pPr>
      <w:r>
        <w:rPr>
          <w:rFonts w:ascii="Arial" w:hAnsi="Arial"/>
        </w:rPr>
        <w:t xml:space="preserve">The 2% is applied to </w:t>
      </w:r>
      <w:r w:rsidR="0074591E">
        <w:rPr>
          <w:rFonts w:ascii="Arial" w:hAnsi="Arial"/>
        </w:rPr>
        <w:t>places in reception onwards</w:t>
      </w:r>
      <w:r>
        <w:rPr>
          <w:rFonts w:ascii="Arial" w:hAnsi="Arial"/>
        </w:rPr>
        <w:t xml:space="preserve">. As universal and extended entitlements are </w:t>
      </w:r>
      <w:r w:rsidR="00DF3D38">
        <w:rPr>
          <w:rFonts w:ascii="Arial" w:hAnsi="Arial"/>
        </w:rPr>
        <w:t>formulas</w:t>
      </w:r>
      <w:r>
        <w:rPr>
          <w:rFonts w:ascii="Arial" w:hAnsi="Arial"/>
        </w:rPr>
        <w:t xml:space="preserve"> based on the reception onwards allocations, these increases are </w:t>
      </w:r>
      <w:r w:rsidR="00DF3D38">
        <w:rPr>
          <w:rFonts w:ascii="Arial" w:hAnsi="Arial"/>
        </w:rPr>
        <w:t>apportioned</w:t>
      </w:r>
      <w:r>
        <w:rPr>
          <w:rFonts w:ascii="Arial" w:hAnsi="Arial"/>
        </w:rPr>
        <w:t xml:space="preserve"> accordingly.</w:t>
      </w:r>
    </w:p>
    <w:p w:rsidR="00E976AD" w:rsidRDefault="00E976AD" w:rsidP="00E976AD">
      <w:pPr>
        <w:pStyle w:val="BodyTextIndent"/>
        <w:spacing w:after="0"/>
        <w:ind w:left="705"/>
        <w:rPr>
          <w:rFonts w:ascii="Arial" w:hAnsi="Arial"/>
        </w:rPr>
      </w:pPr>
    </w:p>
    <w:p w:rsidR="00CF218E" w:rsidRDefault="00FC1D20" w:rsidP="00274A3F">
      <w:pPr>
        <w:pStyle w:val="BodyTextIndent"/>
        <w:numPr>
          <w:ilvl w:val="1"/>
          <w:numId w:val="19"/>
        </w:numPr>
        <w:spacing w:after="0"/>
        <w:ind w:hanging="705"/>
        <w:rPr>
          <w:rFonts w:ascii="Arial" w:hAnsi="Arial"/>
        </w:rPr>
      </w:pPr>
      <w:r>
        <w:rPr>
          <w:rFonts w:ascii="Arial" w:hAnsi="Arial"/>
        </w:rPr>
        <w:t xml:space="preserve">The band amounts shown for 2, 3 and </w:t>
      </w:r>
      <w:r w:rsidR="0064458A">
        <w:rPr>
          <w:rFonts w:ascii="Arial" w:hAnsi="Arial"/>
        </w:rPr>
        <w:t>4 year olds are</w:t>
      </w:r>
      <w:r>
        <w:rPr>
          <w:rFonts w:ascii="Arial" w:hAnsi="Arial"/>
        </w:rPr>
        <w:t xml:space="preserve">  inclusive, and represent the total funds that a setting will </w:t>
      </w:r>
      <w:proofErr w:type="spellStart"/>
      <w:r>
        <w:rPr>
          <w:rFonts w:ascii="Arial" w:hAnsi="Arial"/>
        </w:rPr>
        <w:t>recive</w:t>
      </w:r>
      <w:proofErr w:type="spellEnd"/>
      <w:r>
        <w:rPr>
          <w:rFonts w:ascii="Arial" w:hAnsi="Arial"/>
        </w:rPr>
        <w:t>. This amount  i</w:t>
      </w:r>
      <w:r w:rsidR="00A84E30">
        <w:rPr>
          <w:rFonts w:ascii="Arial" w:hAnsi="Arial"/>
        </w:rPr>
        <w:t>s made up f</w:t>
      </w:r>
      <w:r>
        <w:rPr>
          <w:rFonts w:ascii="Arial" w:hAnsi="Arial"/>
        </w:rPr>
        <w:t>r</w:t>
      </w:r>
      <w:r w:rsidR="00A84E30">
        <w:rPr>
          <w:rFonts w:ascii="Arial" w:hAnsi="Arial"/>
        </w:rPr>
        <w:t>o</w:t>
      </w:r>
      <w:r>
        <w:rPr>
          <w:rFonts w:ascii="Arial" w:hAnsi="Arial"/>
        </w:rPr>
        <w:t xml:space="preserve">m the </w:t>
      </w:r>
      <w:r>
        <w:rPr>
          <w:rFonts w:ascii="Arial" w:hAnsi="Arial"/>
        </w:rPr>
        <w:lastRenderedPageBreak/>
        <w:t>EYDSG as explained in</w:t>
      </w:r>
      <w:r w:rsidR="0064458A">
        <w:rPr>
          <w:rFonts w:ascii="Arial" w:hAnsi="Arial"/>
        </w:rPr>
        <w:t xml:space="preserve"> section </w:t>
      </w:r>
      <w:r w:rsidR="00DE19B4">
        <w:rPr>
          <w:rFonts w:ascii="Arial" w:hAnsi="Arial"/>
        </w:rPr>
        <w:t>6</w:t>
      </w:r>
      <w:r w:rsidR="00225DC1">
        <w:rPr>
          <w:rFonts w:ascii="Arial" w:hAnsi="Arial"/>
        </w:rPr>
        <w:t xml:space="preserve"> </w:t>
      </w:r>
      <w:r w:rsidR="0064458A">
        <w:rPr>
          <w:rFonts w:ascii="Arial" w:hAnsi="Arial"/>
        </w:rPr>
        <w:t xml:space="preserve">above </w:t>
      </w:r>
      <w:r>
        <w:rPr>
          <w:rFonts w:ascii="Arial" w:hAnsi="Arial"/>
        </w:rPr>
        <w:t xml:space="preserve"> and the “top up” is from the HNB. For children taking up the extended entitlement the EHCP is not transferable and therefore  a child can only access one provision. On this basis, the extended hours </w:t>
      </w:r>
      <w:r w:rsidR="00A84E30">
        <w:rPr>
          <w:rFonts w:ascii="Arial" w:hAnsi="Arial"/>
        </w:rPr>
        <w:t>EHCP is funded at 6</w:t>
      </w:r>
      <w:r w:rsidR="0064458A">
        <w:rPr>
          <w:rFonts w:ascii="Arial" w:hAnsi="Arial"/>
        </w:rPr>
        <w:t>0</w:t>
      </w:r>
      <w:r w:rsidR="00A84E30">
        <w:rPr>
          <w:rFonts w:ascii="Arial" w:hAnsi="Arial"/>
        </w:rPr>
        <w:t xml:space="preserve">%. </w:t>
      </w:r>
    </w:p>
    <w:p w:rsidR="00724705" w:rsidRDefault="00724705" w:rsidP="00724705">
      <w:pPr>
        <w:pStyle w:val="BodyTextIndent"/>
        <w:spacing w:after="0"/>
        <w:ind w:left="0"/>
        <w:rPr>
          <w:rFonts w:ascii="Arial" w:hAnsi="Arial"/>
        </w:rPr>
      </w:pPr>
    </w:p>
    <w:p w:rsidR="00724705" w:rsidRPr="002F12EC" w:rsidRDefault="00724705" w:rsidP="00274A3F">
      <w:pPr>
        <w:pStyle w:val="Header"/>
        <w:tabs>
          <w:tab w:val="clear" w:pos="4153"/>
          <w:tab w:val="clear" w:pos="8306"/>
        </w:tabs>
        <w:ind w:left="705"/>
        <w:rPr>
          <w:b/>
        </w:rPr>
      </w:pPr>
      <w:r w:rsidRPr="002F12EC">
        <w:rPr>
          <w:b/>
          <w:szCs w:val="24"/>
        </w:rPr>
        <w:t>Special Schools</w:t>
      </w:r>
    </w:p>
    <w:p w:rsidR="00724705" w:rsidRDefault="00724705" w:rsidP="00724705">
      <w:pPr>
        <w:pStyle w:val="Header"/>
        <w:tabs>
          <w:tab w:val="clear" w:pos="4153"/>
          <w:tab w:val="clear" w:pos="8306"/>
        </w:tabs>
        <w:rPr>
          <w:b/>
          <w:szCs w:val="24"/>
        </w:rPr>
      </w:pPr>
    </w:p>
    <w:p w:rsidR="00724705" w:rsidRPr="00440E05" w:rsidRDefault="00724705" w:rsidP="000F32C4">
      <w:pPr>
        <w:pStyle w:val="Header"/>
        <w:numPr>
          <w:ilvl w:val="1"/>
          <w:numId w:val="19"/>
        </w:numPr>
        <w:tabs>
          <w:tab w:val="clear" w:pos="4153"/>
          <w:tab w:val="clear" w:pos="8306"/>
        </w:tabs>
        <w:ind w:hanging="705"/>
        <w:rPr>
          <w:szCs w:val="24"/>
        </w:rPr>
      </w:pPr>
      <w:r>
        <w:rPr>
          <w:rFonts w:cs="Arial"/>
          <w:szCs w:val="22"/>
        </w:rPr>
        <w:t xml:space="preserve">Specialist SEN and LDD schools will continue to receive a base level of funding on the basis of an agreed number of planned places at £10,000 per place. Top-up funding above this level will be </w:t>
      </w:r>
      <w:r w:rsidR="006611E3">
        <w:rPr>
          <w:rFonts w:cs="Arial"/>
          <w:szCs w:val="22"/>
        </w:rPr>
        <w:t>increased by 2% for 2018/19.</w:t>
      </w:r>
    </w:p>
    <w:p w:rsidR="00724705" w:rsidRPr="00440E05" w:rsidRDefault="00724705" w:rsidP="00724705">
      <w:pPr>
        <w:pStyle w:val="Header"/>
        <w:tabs>
          <w:tab w:val="clear" w:pos="4153"/>
          <w:tab w:val="clear" w:pos="8306"/>
        </w:tabs>
        <w:rPr>
          <w:szCs w:val="24"/>
        </w:rPr>
      </w:pPr>
    </w:p>
    <w:p w:rsidR="00724705" w:rsidRPr="00F73E68" w:rsidRDefault="00724705" w:rsidP="000F32C4">
      <w:pPr>
        <w:pStyle w:val="Header"/>
        <w:numPr>
          <w:ilvl w:val="1"/>
          <w:numId w:val="19"/>
        </w:numPr>
        <w:tabs>
          <w:tab w:val="clear" w:pos="4153"/>
          <w:tab w:val="clear" w:pos="8306"/>
        </w:tabs>
        <w:ind w:hanging="705"/>
        <w:rPr>
          <w:szCs w:val="24"/>
        </w:rPr>
      </w:pPr>
      <w:r>
        <w:rPr>
          <w:szCs w:val="24"/>
        </w:rPr>
        <w:t xml:space="preserve">Due to the </w:t>
      </w:r>
      <w:r w:rsidR="006611E3">
        <w:rPr>
          <w:szCs w:val="24"/>
        </w:rPr>
        <w:t xml:space="preserve">budgeted </w:t>
      </w:r>
      <w:r>
        <w:rPr>
          <w:szCs w:val="24"/>
        </w:rPr>
        <w:t>increase in pupil</w:t>
      </w:r>
      <w:r w:rsidR="006611E3">
        <w:rPr>
          <w:szCs w:val="24"/>
        </w:rPr>
        <w:t xml:space="preserve"> numbers at special schools by 4 to 3</w:t>
      </w:r>
      <w:r>
        <w:rPr>
          <w:szCs w:val="24"/>
        </w:rPr>
        <w:t>7</w:t>
      </w:r>
      <w:r w:rsidR="006611E3">
        <w:rPr>
          <w:szCs w:val="24"/>
        </w:rPr>
        <w:t>1</w:t>
      </w:r>
      <w:r>
        <w:rPr>
          <w:szCs w:val="24"/>
        </w:rPr>
        <w:t>, the special school budget will be increased to cover the cost pressure of supporting these additional children.</w:t>
      </w:r>
    </w:p>
    <w:p w:rsidR="00724705" w:rsidRPr="00F73E68" w:rsidRDefault="00724705" w:rsidP="00724705">
      <w:pPr>
        <w:pStyle w:val="Header"/>
        <w:tabs>
          <w:tab w:val="clear" w:pos="4153"/>
          <w:tab w:val="clear" w:pos="8306"/>
        </w:tabs>
        <w:rPr>
          <w:szCs w:val="24"/>
        </w:rPr>
      </w:pPr>
    </w:p>
    <w:p w:rsidR="00724705" w:rsidRPr="006611E3" w:rsidRDefault="00724705" w:rsidP="000F32C4">
      <w:pPr>
        <w:pStyle w:val="Header"/>
        <w:numPr>
          <w:ilvl w:val="1"/>
          <w:numId w:val="19"/>
        </w:numPr>
        <w:tabs>
          <w:tab w:val="clear" w:pos="4153"/>
          <w:tab w:val="clear" w:pos="8306"/>
        </w:tabs>
        <w:ind w:hanging="705"/>
        <w:rPr>
          <w:szCs w:val="24"/>
        </w:rPr>
      </w:pPr>
      <w:r>
        <w:rPr>
          <w:rFonts w:cs="Arial"/>
          <w:szCs w:val="22"/>
        </w:rPr>
        <w:t>The total for specialist SEN and LDD settings includes the school budgets for Cricket Green, Perseid, and Melrose special schools.</w:t>
      </w:r>
    </w:p>
    <w:p w:rsidR="00724705" w:rsidRPr="00F73E68" w:rsidRDefault="00724705" w:rsidP="00724705">
      <w:pPr>
        <w:pStyle w:val="Header"/>
        <w:tabs>
          <w:tab w:val="clear" w:pos="4153"/>
          <w:tab w:val="clear" w:pos="8306"/>
        </w:tabs>
        <w:rPr>
          <w:szCs w:val="24"/>
        </w:rPr>
      </w:pPr>
    </w:p>
    <w:p w:rsidR="00724705" w:rsidRPr="004311BB" w:rsidRDefault="00724705" w:rsidP="00274A3F">
      <w:pPr>
        <w:pStyle w:val="Header"/>
        <w:tabs>
          <w:tab w:val="clear" w:pos="4153"/>
          <w:tab w:val="clear" w:pos="8306"/>
        </w:tabs>
        <w:ind w:left="705"/>
        <w:rPr>
          <w:b/>
        </w:rPr>
      </w:pPr>
      <w:r>
        <w:rPr>
          <w:b/>
          <w:szCs w:val="24"/>
        </w:rPr>
        <w:t>Additional Resource Provision bases</w:t>
      </w:r>
    </w:p>
    <w:p w:rsidR="00724705" w:rsidRDefault="00724705" w:rsidP="00724705">
      <w:pPr>
        <w:pStyle w:val="Header"/>
        <w:tabs>
          <w:tab w:val="clear" w:pos="4153"/>
          <w:tab w:val="clear" w:pos="8306"/>
        </w:tabs>
        <w:rPr>
          <w:szCs w:val="24"/>
        </w:rPr>
      </w:pPr>
    </w:p>
    <w:p w:rsidR="00901FE5" w:rsidRDefault="006611E3" w:rsidP="000F32C4">
      <w:pPr>
        <w:pStyle w:val="Header"/>
        <w:numPr>
          <w:ilvl w:val="1"/>
          <w:numId w:val="19"/>
        </w:numPr>
        <w:tabs>
          <w:tab w:val="clear" w:pos="4153"/>
          <w:tab w:val="clear" w:pos="8306"/>
        </w:tabs>
        <w:ind w:hanging="705"/>
        <w:rPr>
          <w:rFonts w:cs="Arial"/>
          <w:szCs w:val="22"/>
        </w:rPr>
      </w:pPr>
      <w:r>
        <w:rPr>
          <w:rFonts w:cs="Arial"/>
          <w:szCs w:val="22"/>
        </w:rPr>
        <w:t>Due to the national change in funding arrangements, p</w:t>
      </w:r>
      <w:r w:rsidR="00724705" w:rsidRPr="00440E05">
        <w:rPr>
          <w:rFonts w:cs="Arial"/>
          <w:szCs w:val="22"/>
        </w:rPr>
        <w:t xml:space="preserve">laces in special units and resourced provision will attract a base level of funding of </w:t>
      </w:r>
      <w:r w:rsidR="00901FE5">
        <w:rPr>
          <w:rFonts w:cs="Arial"/>
          <w:szCs w:val="22"/>
        </w:rPr>
        <w:t xml:space="preserve">either £6,000 or </w:t>
      </w:r>
      <w:r w:rsidR="00724705" w:rsidRPr="00440E05">
        <w:rPr>
          <w:rFonts w:cs="Arial"/>
          <w:szCs w:val="22"/>
        </w:rPr>
        <w:t>£10,000 per place</w:t>
      </w:r>
      <w:r w:rsidR="00901FE5">
        <w:rPr>
          <w:rFonts w:cs="Arial"/>
          <w:szCs w:val="22"/>
        </w:rPr>
        <w:t xml:space="preserve">, depending on </w:t>
      </w:r>
      <w:r w:rsidR="00DF3D38">
        <w:rPr>
          <w:rFonts w:cs="Arial"/>
          <w:szCs w:val="22"/>
        </w:rPr>
        <w:t>whether</w:t>
      </w:r>
      <w:r w:rsidR="00901FE5">
        <w:rPr>
          <w:rFonts w:cs="Arial"/>
          <w:szCs w:val="22"/>
        </w:rPr>
        <w:t xml:space="preserve"> a place was occupied or empty at the time of the October census. Each child will also receive a </w:t>
      </w:r>
      <w:r w:rsidR="00724705" w:rsidRPr="00440E05">
        <w:rPr>
          <w:rFonts w:cs="Arial"/>
          <w:szCs w:val="22"/>
        </w:rPr>
        <w:t xml:space="preserve">top-up </w:t>
      </w:r>
      <w:r w:rsidR="00901FE5">
        <w:rPr>
          <w:rFonts w:cs="Arial"/>
          <w:szCs w:val="22"/>
        </w:rPr>
        <w:t xml:space="preserve">element </w:t>
      </w:r>
      <w:r w:rsidR="0074591E">
        <w:rPr>
          <w:rFonts w:cs="Arial"/>
          <w:szCs w:val="22"/>
        </w:rPr>
        <w:t xml:space="preserve">of </w:t>
      </w:r>
      <w:r w:rsidR="00724705" w:rsidRPr="00440E05">
        <w:rPr>
          <w:rFonts w:cs="Arial"/>
          <w:szCs w:val="22"/>
        </w:rPr>
        <w:t>funding</w:t>
      </w:r>
      <w:r w:rsidR="00901FE5">
        <w:rPr>
          <w:rFonts w:cs="Arial"/>
          <w:szCs w:val="22"/>
        </w:rPr>
        <w:t xml:space="preserve"> which will be recalculated to</w:t>
      </w:r>
      <w:r w:rsidR="0074591E">
        <w:rPr>
          <w:rFonts w:cs="Arial"/>
          <w:szCs w:val="22"/>
        </w:rPr>
        <w:t xml:space="preserve"> ensure that the funding change</w:t>
      </w:r>
      <w:r w:rsidR="00901FE5">
        <w:rPr>
          <w:rFonts w:cs="Arial"/>
          <w:szCs w:val="22"/>
        </w:rPr>
        <w:t xml:space="preserve"> does not impact on the total base funding </w:t>
      </w:r>
      <w:r w:rsidR="00DF3D38">
        <w:rPr>
          <w:rFonts w:cs="Arial"/>
          <w:szCs w:val="22"/>
        </w:rPr>
        <w:t>settings</w:t>
      </w:r>
      <w:r w:rsidR="00901FE5">
        <w:rPr>
          <w:rFonts w:cs="Arial"/>
          <w:szCs w:val="22"/>
        </w:rPr>
        <w:t xml:space="preserve"> received in the previous financial year</w:t>
      </w:r>
      <w:r w:rsidR="00724705">
        <w:rPr>
          <w:rFonts w:cs="Arial"/>
          <w:szCs w:val="22"/>
        </w:rPr>
        <w:t>.</w:t>
      </w:r>
    </w:p>
    <w:p w:rsidR="00901FE5" w:rsidRDefault="00901FE5" w:rsidP="00901FE5">
      <w:pPr>
        <w:pStyle w:val="Header"/>
        <w:tabs>
          <w:tab w:val="clear" w:pos="4153"/>
          <w:tab w:val="clear" w:pos="8306"/>
        </w:tabs>
        <w:ind w:left="705"/>
        <w:rPr>
          <w:rFonts w:cs="Arial"/>
          <w:szCs w:val="22"/>
        </w:rPr>
      </w:pPr>
    </w:p>
    <w:p w:rsidR="00724705" w:rsidRDefault="00724705" w:rsidP="000F32C4">
      <w:pPr>
        <w:pStyle w:val="Header"/>
        <w:numPr>
          <w:ilvl w:val="1"/>
          <w:numId w:val="19"/>
        </w:numPr>
        <w:tabs>
          <w:tab w:val="clear" w:pos="4153"/>
          <w:tab w:val="clear" w:pos="8306"/>
        </w:tabs>
        <w:ind w:hanging="705"/>
        <w:rPr>
          <w:rFonts w:cs="Arial"/>
          <w:szCs w:val="22"/>
        </w:rPr>
      </w:pPr>
      <w:r>
        <w:rPr>
          <w:rFonts w:cs="Arial"/>
          <w:szCs w:val="22"/>
        </w:rPr>
        <w:t xml:space="preserve">Where numbers have increased/decreased, top-up funding has been adjusted to reflect these adjustments. Any additional funding to the base totals will be equal to </w:t>
      </w:r>
      <w:r w:rsidRPr="007A234E">
        <w:rPr>
          <w:rFonts w:cs="Arial"/>
          <w:szCs w:val="22"/>
        </w:rPr>
        <w:t xml:space="preserve">band 5 </w:t>
      </w:r>
      <w:r>
        <w:rPr>
          <w:rFonts w:cs="Arial"/>
          <w:szCs w:val="22"/>
        </w:rPr>
        <w:t>(</w:t>
      </w:r>
      <w:r w:rsidR="00901FE5">
        <w:rPr>
          <w:rFonts w:cs="Arial"/>
          <w:szCs w:val="22"/>
        </w:rPr>
        <w:t>£12,338</w:t>
      </w:r>
      <w:r>
        <w:rPr>
          <w:rFonts w:cs="Arial"/>
          <w:szCs w:val="22"/>
        </w:rPr>
        <w:t>) of statement funding as agreed by the SEN manager.</w:t>
      </w:r>
    </w:p>
    <w:p w:rsidR="00901FE5" w:rsidRDefault="00901FE5" w:rsidP="00901FE5">
      <w:pPr>
        <w:pStyle w:val="ListParagraph"/>
        <w:rPr>
          <w:rFonts w:cs="Arial"/>
          <w:szCs w:val="22"/>
        </w:rPr>
      </w:pPr>
    </w:p>
    <w:p w:rsidR="00901FE5" w:rsidRDefault="00901FE5" w:rsidP="000F32C4">
      <w:pPr>
        <w:pStyle w:val="Header"/>
        <w:numPr>
          <w:ilvl w:val="1"/>
          <w:numId w:val="19"/>
        </w:numPr>
        <w:tabs>
          <w:tab w:val="clear" w:pos="4153"/>
          <w:tab w:val="clear" w:pos="8306"/>
        </w:tabs>
        <w:ind w:hanging="705"/>
        <w:rPr>
          <w:rFonts w:cs="Arial"/>
          <w:szCs w:val="22"/>
        </w:rPr>
      </w:pPr>
      <w:r>
        <w:rPr>
          <w:rFonts w:cs="Arial"/>
          <w:szCs w:val="22"/>
        </w:rPr>
        <w:t xml:space="preserve">As with special schools and EHCP banding funding, ARP </w:t>
      </w:r>
      <w:r w:rsidR="00DF3D38">
        <w:rPr>
          <w:rFonts w:cs="Arial"/>
          <w:szCs w:val="22"/>
        </w:rPr>
        <w:t>allocations</w:t>
      </w:r>
      <w:r>
        <w:rPr>
          <w:rFonts w:cs="Arial"/>
          <w:szCs w:val="22"/>
        </w:rPr>
        <w:t xml:space="preserve"> will be increased by 2% for 2018/19.</w:t>
      </w:r>
    </w:p>
    <w:p w:rsidR="00724705" w:rsidRDefault="00724705" w:rsidP="00724705">
      <w:pPr>
        <w:pStyle w:val="Header"/>
        <w:tabs>
          <w:tab w:val="clear" w:pos="4153"/>
          <w:tab w:val="clear" w:pos="8306"/>
        </w:tabs>
        <w:rPr>
          <w:rFonts w:cs="Arial"/>
          <w:szCs w:val="22"/>
        </w:rPr>
      </w:pPr>
    </w:p>
    <w:p w:rsidR="00724705" w:rsidRPr="00440E05" w:rsidRDefault="00901FE5" w:rsidP="000F32C4">
      <w:pPr>
        <w:pStyle w:val="Header"/>
        <w:numPr>
          <w:ilvl w:val="1"/>
          <w:numId w:val="19"/>
        </w:numPr>
        <w:tabs>
          <w:tab w:val="clear" w:pos="4153"/>
          <w:tab w:val="clear" w:pos="8306"/>
        </w:tabs>
        <w:ind w:hanging="705"/>
        <w:rPr>
          <w:rFonts w:cs="Arial"/>
          <w:szCs w:val="22"/>
        </w:rPr>
      </w:pPr>
      <w:r>
        <w:rPr>
          <w:szCs w:val="24"/>
        </w:rPr>
        <w:t xml:space="preserve">Due to the transfer of funding from the high needs block to the schools block to reflect the </w:t>
      </w:r>
      <w:r w:rsidR="00DF3D38">
        <w:rPr>
          <w:szCs w:val="24"/>
        </w:rPr>
        <w:t>national</w:t>
      </w:r>
      <w:r>
        <w:rPr>
          <w:szCs w:val="24"/>
        </w:rPr>
        <w:t xml:space="preserve"> change in funding arrangements</w:t>
      </w:r>
      <w:r w:rsidR="00724705">
        <w:rPr>
          <w:szCs w:val="24"/>
        </w:rPr>
        <w:t>, the overall ARP budget will decr</w:t>
      </w:r>
      <w:r>
        <w:rPr>
          <w:szCs w:val="24"/>
        </w:rPr>
        <w:t>ease by £349k to £2.217m in 2018/19</w:t>
      </w:r>
      <w:r w:rsidR="00724705">
        <w:rPr>
          <w:szCs w:val="24"/>
        </w:rPr>
        <w:t xml:space="preserve">. </w:t>
      </w:r>
    </w:p>
    <w:p w:rsidR="00724705" w:rsidRDefault="00724705" w:rsidP="00724705">
      <w:pPr>
        <w:pStyle w:val="Header"/>
        <w:tabs>
          <w:tab w:val="clear" w:pos="4153"/>
          <w:tab w:val="clear" w:pos="8306"/>
        </w:tabs>
        <w:rPr>
          <w:szCs w:val="24"/>
        </w:rPr>
      </w:pPr>
    </w:p>
    <w:p w:rsidR="00724705" w:rsidRPr="004311BB" w:rsidRDefault="00724705" w:rsidP="00274A3F">
      <w:pPr>
        <w:pStyle w:val="Header"/>
        <w:tabs>
          <w:tab w:val="clear" w:pos="4153"/>
          <w:tab w:val="clear" w:pos="8306"/>
        </w:tabs>
        <w:ind w:left="705"/>
        <w:rPr>
          <w:b/>
        </w:rPr>
      </w:pPr>
      <w:r>
        <w:rPr>
          <w:b/>
          <w:szCs w:val="24"/>
        </w:rPr>
        <w:t>Pupil Referral Unit (SMART C</w:t>
      </w:r>
      <w:r w:rsidRPr="004311BB">
        <w:rPr>
          <w:b/>
          <w:szCs w:val="24"/>
        </w:rPr>
        <w:t>entre)</w:t>
      </w:r>
    </w:p>
    <w:p w:rsidR="00724705" w:rsidRDefault="00724705" w:rsidP="00724705">
      <w:pPr>
        <w:pStyle w:val="Header"/>
        <w:tabs>
          <w:tab w:val="clear" w:pos="4153"/>
          <w:tab w:val="clear" w:pos="8306"/>
        </w:tabs>
        <w:rPr>
          <w:szCs w:val="24"/>
        </w:rPr>
      </w:pPr>
    </w:p>
    <w:p w:rsidR="00724705" w:rsidRPr="006E21BE" w:rsidRDefault="00724705" w:rsidP="000F32C4">
      <w:pPr>
        <w:pStyle w:val="BodyTextIndent"/>
        <w:numPr>
          <w:ilvl w:val="1"/>
          <w:numId w:val="19"/>
        </w:numPr>
        <w:spacing w:after="0"/>
        <w:ind w:hanging="705"/>
        <w:rPr>
          <w:rFonts w:ascii="Arial" w:hAnsi="Arial"/>
        </w:rPr>
      </w:pPr>
      <w:r w:rsidRPr="00FE26F6">
        <w:rPr>
          <w:rFonts w:ascii="Arial" w:hAnsi="Arial"/>
        </w:rPr>
        <w:t>The PRU will receive a base level of funding of £</w:t>
      </w:r>
      <w:r>
        <w:rPr>
          <w:rFonts w:ascii="Arial" w:hAnsi="Arial"/>
        </w:rPr>
        <w:t>10</w:t>
      </w:r>
      <w:r w:rsidRPr="00FE26F6">
        <w:rPr>
          <w:rFonts w:ascii="Arial" w:hAnsi="Arial"/>
        </w:rPr>
        <w:t>,000 per place. Top-up funding</w:t>
      </w:r>
      <w:r>
        <w:rPr>
          <w:rFonts w:ascii="Arial" w:hAnsi="Arial"/>
        </w:rPr>
        <w:t xml:space="preserve"> above this level</w:t>
      </w:r>
      <w:r w:rsidRPr="00FE26F6">
        <w:rPr>
          <w:rFonts w:ascii="Arial" w:hAnsi="Arial"/>
        </w:rPr>
        <w:t xml:space="preserve"> </w:t>
      </w:r>
      <w:r>
        <w:rPr>
          <w:rFonts w:ascii="Arial" w:hAnsi="Arial"/>
        </w:rPr>
        <w:t>is set at £6,</w:t>
      </w:r>
      <w:r w:rsidR="00901FE5">
        <w:rPr>
          <w:rFonts w:ascii="Arial" w:hAnsi="Arial"/>
        </w:rPr>
        <w:t>633</w:t>
      </w:r>
      <w:r>
        <w:rPr>
          <w:rFonts w:ascii="Arial" w:hAnsi="Arial"/>
        </w:rPr>
        <w:t xml:space="preserve"> which has been </w:t>
      </w:r>
      <w:r>
        <w:rPr>
          <w:rFonts w:ascii="Arial" w:hAnsi="Arial"/>
          <w:szCs w:val="20"/>
        </w:rPr>
        <w:t xml:space="preserve">uplifted </w:t>
      </w:r>
      <w:r w:rsidR="00901FE5">
        <w:rPr>
          <w:rFonts w:ascii="Arial" w:hAnsi="Arial"/>
          <w:szCs w:val="20"/>
        </w:rPr>
        <w:t xml:space="preserve">by 2% </w:t>
      </w:r>
      <w:r>
        <w:rPr>
          <w:rFonts w:ascii="Arial" w:hAnsi="Arial"/>
          <w:szCs w:val="20"/>
        </w:rPr>
        <w:t xml:space="preserve">this year </w:t>
      </w:r>
      <w:r w:rsidR="0074591E">
        <w:rPr>
          <w:rFonts w:ascii="Arial" w:hAnsi="Arial"/>
          <w:szCs w:val="20"/>
        </w:rPr>
        <w:t xml:space="preserve">as with </w:t>
      </w:r>
      <w:r w:rsidR="00901FE5">
        <w:rPr>
          <w:rFonts w:ascii="Arial" w:hAnsi="Arial"/>
          <w:szCs w:val="20"/>
        </w:rPr>
        <w:t>special schools, ARPs and EHCP bandings</w:t>
      </w:r>
      <w:r>
        <w:rPr>
          <w:rFonts w:ascii="Arial" w:hAnsi="Arial"/>
        </w:rPr>
        <w:t>.</w:t>
      </w:r>
    </w:p>
    <w:p w:rsidR="00724705" w:rsidRDefault="00724705" w:rsidP="00724705">
      <w:pPr>
        <w:pStyle w:val="BodyTextIndent"/>
        <w:spacing w:after="0"/>
        <w:ind w:left="0"/>
        <w:rPr>
          <w:rFonts w:ascii="Arial" w:hAnsi="Arial"/>
        </w:rPr>
      </w:pPr>
    </w:p>
    <w:p w:rsidR="00724705" w:rsidRDefault="00724705" w:rsidP="000F32C4">
      <w:pPr>
        <w:pStyle w:val="BodyTextIndent"/>
        <w:numPr>
          <w:ilvl w:val="1"/>
          <w:numId w:val="19"/>
        </w:numPr>
        <w:spacing w:after="0"/>
        <w:ind w:hanging="705"/>
        <w:rPr>
          <w:rFonts w:ascii="Arial" w:hAnsi="Arial"/>
        </w:rPr>
      </w:pPr>
      <w:r w:rsidRPr="00EA5B83">
        <w:rPr>
          <w:rFonts w:ascii="Arial" w:hAnsi="Arial"/>
        </w:rPr>
        <w:t xml:space="preserve">Mainstream schools and Academies have important commissioning responsibilities with regard to pupils of compulsory school age who are placed in Alternative Provision for the purpose of early intervention or as a result of fixed-term exclusion. In such instances, under the new funding arrangements, </w:t>
      </w:r>
      <w:r w:rsidRPr="00EA5B83">
        <w:rPr>
          <w:rFonts w:ascii="Arial" w:hAnsi="Arial"/>
        </w:rPr>
        <w:lastRenderedPageBreak/>
        <w:t>mainstream schools and Academies will be responsible for paying top-up funding to the AP settings in which they place pupils.</w:t>
      </w:r>
    </w:p>
    <w:p w:rsidR="00724705" w:rsidRDefault="00724705" w:rsidP="00724705">
      <w:pPr>
        <w:pStyle w:val="BodyTextIndent"/>
        <w:spacing w:after="0"/>
        <w:ind w:left="0"/>
        <w:rPr>
          <w:rFonts w:ascii="Arial" w:hAnsi="Arial"/>
        </w:rPr>
      </w:pPr>
    </w:p>
    <w:p w:rsidR="00724705" w:rsidRDefault="00724705" w:rsidP="000F32C4">
      <w:pPr>
        <w:pStyle w:val="BodyTextIndent"/>
        <w:numPr>
          <w:ilvl w:val="1"/>
          <w:numId w:val="19"/>
        </w:numPr>
        <w:spacing w:after="0"/>
        <w:ind w:hanging="705"/>
        <w:rPr>
          <w:rFonts w:ascii="Arial" w:hAnsi="Arial"/>
        </w:rPr>
      </w:pPr>
      <w:r>
        <w:rPr>
          <w:rFonts w:ascii="Arial" w:hAnsi="Arial"/>
        </w:rPr>
        <w:t>A</w:t>
      </w:r>
      <w:r w:rsidRPr="00EA5B83">
        <w:rPr>
          <w:rFonts w:ascii="Arial" w:hAnsi="Arial"/>
        </w:rPr>
        <w:t xml:space="preserve">lternative education </w:t>
      </w:r>
      <w:r>
        <w:rPr>
          <w:rFonts w:ascii="Arial" w:hAnsi="Arial"/>
        </w:rPr>
        <w:t xml:space="preserve">and medical service </w:t>
      </w:r>
      <w:r w:rsidRPr="00EA5B83">
        <w:rPr>
          <w:rFonts w:ascii="Arial" w:hAnsi="Arial"/>
        </w:rPr>
        <w:t>provision</w:t>
      </w:r>
      <w:r>
        <w:rPr>
          <w:rFonts w:ascii="Arial" w:hAnsi="Arial"/>
        </w:rPr>
        <w:t xml:space="preserve"> are also </w:t>
      </w:r>
      <w:r w:rsidRPr="00EA5B83">
        <w:rPr>
          <w:rFonts w:ascii="Arial" w:hAnsi="Arial"/>
        </w:rPr>
        <w:t>deliver</w:t>
      </w:r>
      <w:r>
        <w:rPr>
          <w:rFonts w:ascii="Arial" w:hAnsi="Arial"/>
        </w:rPr>
        <w:t>ed through the SMART C</w:t>
      </w:r>
      <w:r w:rsidRPr="00EA5B83">
        <w:rPr>
          <w:rFonts w:ascii="Arial" w:hAnsi="Arial"/>
        </w:rPr>
        <w:t>entre.</w:t>
      </w:r>
    </w:p>
    <w:p w:rsidR="00724705" w:rsidRDefault="00724705" w:rsidP="00724705">
      <w:pPr>
        <w:pStyle w:val="BodyTextIndent"/>
        <w:spacing w:after="0"/>
        <w:ind w:left="0"/>
        <w:rPr>
          <w:rFonts w:ascii="Arial" w:hAnsi="Arial"/>
        </w:rPr>
      </w:pPr>
    </w:p>
    <w:p w:rsidR="00724705" w:rsidRPr="00EA5B83" w:rsidRDefault="00724705" w:rsidP="000F32C4">
      <w:pPr>
        <w:pStyle w:val="BodyTextIndent"/>
        <w:numPr>
          <w:ilvl w:val="1"/>
          <w:numId w:val="19"/>
        </w:numPr>
        <w:spacing w:after="0"/>
        <w:ind w:hanging="705"/>
        <w:rPr>
          <w:rFonts w:ascii="Arial" w:hAnsi="Arial"/>
        </w:rPr>
      </w:pPr>
      <w:r w:rsidRPr="00EA5B83">
        <w:rPr>
          <w:rFonts w:ascii="Arial" w:hAnsi="Arial"/>
        </w:rPr>
        <w:t xml:space="preserve">The exclusion process currently involves a deduction of AWPU against a national criteria and a local agreement to pay £3,000 per excluded pupil and receive £3,000 for a re-integrated pupil. This agreement is between all secondary </w:t>
      </w:r>
      <w:r>
        <w:rPr>
          <w:rFonts w:ascii="Arial" w:hAnsi="Arial"/>
        </w:rPr>
        <w:t xml:space="preserve">maintained </w:t>
      </w:r>
      <w:r w:rsidRPr="00EA5B83">
        <w:rPr>
          <w:rFonts w:ascii="Arial" w:hAnsi="Arial"/>
        </w:rPr>
        <w:t xml:space="preserve">schools </w:t>
      </w:r>
      <w:r>
        <w:rPr>
          <w:rFonts w:ascii="Arial" w:hAnsi="Arial"/>
        </w:rPr>
        <w:t>and aca</w:t>
      </w:r>
      <w:r w:rsidR="001F443F">
        <w:rPr>
          <w:rFonts w:ascii="Arial" w:hAnsi="Arial"/>
        </w:rPr>
        <w:t>demies and will continue in 2018/19</w:t>
      </w:r>
      <w:r>
        <w:rPr>
          <w:rFonts w:ascii="Arial" w:hAnsi="Arial"/>
        </w:rPr>
        <w:t>.</w:t>
      </w:r>
    </w:p>
    <w:p w:rsidR="00724705" w:rsidRPr="00D6691C" w:rsidRDefault="00724705" w:rsidP="00724705">
      <w:pPr>
        <w:pStyle w:val="Header"/>
        <w:tabs>
          <w:tab w:val="clear" w:pos="4153"/>
          <w:tab w:val="clear" w:pos="8306"/>
        </w:tabs>
      </w:pPr>
    </w:p>
    <w:p w:rsidR="00724705" w:rsidRPr="004311BB" w:rsidRDefault="00724705" w:rsidP="000F32C4">
      <w:pPr>
        <w:pStyle w:val="Header"/>
        <w:tabs>
          <w:tab w:val="clear" w:pos="4153"/>
          <w:tab w:val="clear" w:pos="8306"/>
        </w:tabs>
        <w:ind w:left="705"/>
        <w:rPr>
          <w:b/>
        </w:rPr>
      </w:pPr>
      <w:r w:rsidRPr="004311BB">
        <w:rPr>
          <w:b/>
          <w:szCs w:val="24"/>
        </w:rPr>
        <w:t>Centrally retained funding for commissioned services</w:t>
      </w:r>
    </w:p>
    <w:p w:rsidR="00724705" w:rsidRDefault="00724705" w:rsidP="00724705">
      <w:pPr>
        <w:pStyle w:val="Header"/>
        <w:tabs>
          <w:tab w:val="clear" w:pos="4153"/>
          <w:tab w:val="clear" w:pos="8306"/>
        </w:tabs>
        <w:rPr>
          <w:szCs w:val="24"/>
        </w:rPr>
      </w:pPr>
    </w:p>
    <w:p w:rsidR="00724705" w:rsidRPr="001F443F" w:rsidRDefault="00724705" w:rsidP="000F32C4">
      <w:pPr>
        <w:pStyle w:val="Header"/>
        <w:numPr>
          <w:ilvl w:val="1"/>
          <w:numId w:val="19"/>
        </w:numPr>
        <w:tabs>
          <w:tab w:val="clear" w:pos="4153"/>
          <w:tab w:val="clear" w:pos="8306"/>
        </w:tabs>
        <w:ind w:hanging="705"/>
        <w:rPr>
          <w:szCs w:val="24"/>
        </w:rPr>
      </w:pPr>
      <w:r w:rsidRPr="002711A6">
        <w:rPr>
          <w:rFonts w:cs="Arial"/>
          <w:szCs w:val="22"/>
        </w:rPr>
        <w:t xml:space="preserve">These services are retained centrally by the Local Authority to deliver direct services or procure services from external providers to ensure the most economic use of resources. The table </w:t>
      </w:r>
      <w:r w:rsidR="001F443F">
        <w:rPr>
          <w:rFonts w:cs="Arial"/>
          <w:szCs w:val="22"/>
        </w:rPr>
        <w:t>on the next page</w:t>
      </w:r>
      <w:r w:rsidRPr="002711A6">
        <w:rPr>
          <w:rFonts w:cs="Arial"/>
          <w:szCs w:val="22"/>
        </w:rPr>
        <w:t xml:space="preserve"> details these services.</w:t>
      </w:r>
    </w:p>
    <w:p w:rsidR="00724705" w:rsidRPr="002711A6" w:rsidRDefault="00724705" w:rsidP="00CE1C23">
      <w:pPr>
        <w:pStyle w:val="Header"/>
        <w:tabs>
          <w:tab w:val="clear" w:pos="4153"/>
          <w:tab w:val="clear" w:pos="8306"/>
          <w:tab w:val="left" w:pos="5224"/>
        </w:tabs>
        <w:rPr>
          <w:szCs w:val="24"/>
        </w:rPr>
      </w:pP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9"/>
        <w:gridCol w:w="1276"/>
        <w:gridCol w:w="1276"/>
      </w:tblGrid>
      <w:tr w:rsidR="001F443F" w:rsidRPr="006E21BE" w:rsidTr="001F443F">
        <w:tc>
          <w:tcPr>
            <w:tcW w:w="5659" w:type="dxa"/>
            <w:shd w:val="clear" w:color="auto" w:fill="00B050"/>
          </w:tcPr>
          <w:p w:rsidR="001F443F" w:rsidRPr="006E21BE" w:rsidRDefault="001F443F" w:rsidP="00E62227">
            <w:pPr>
              <w:pStyle w:val="BodyTextIndent3"/>
              <w:ind w:left="0"/>
              <w:jc w:val="both"/>
              <w:rPr>
                <w:b/>
                <w:color w:val="FFFFFF" w:themeColor="background1"/>
                <w:sz w:val="24"/>
                <w:szCs w:val="24"/>
              </w:rPr>
            </w:pPr>
          </w:p>
          <w:p w:rsidR="001F443F" w:rsidRPr="006E21BE" w:rsidRDefault="001F443F" w:rsidP="00E62227">
            <w:pPr>
              <w:pStyle w:val="BodyTextIndent3"/>
              <w:ind w:left="0"/>
              <w:jc w:val="both"/>
              <w:rPr>
                <w:b/>
                <w:color w:val="FFFFFF" w:themeColor="background1"/>
                <w:sz w:val="24"/>
                <w:szCs w:val="24"/>
              </w:rPr>
            </w:pPr>
            <w:r w:rsidRPr="006E21BE">
              <w:rPr>
                <w:b/>
                <w:color w:val="FFFFFF" w:themeColor="background1"/>
                <w:sz w:val="24"/>
                <w:szCs w:val="24"/>
              </w:rPr>
              <w:t>Description</w:t>
            </w:r>
          </w:p>
        </w:tc>
        <w:tc>
          <w:tcPr>
            <w:tcW w:w="1276" w:type="dxa"/>
            <w:shd w:val="clear" w:color="auto" w:fill="00B050"/>
          </w:tcPr>
          <w:p w:rsidR="001F443F" w:rsidRPr="006E21BE" w:rsidRDefault="001F443F" w:rsidP="00DB5488">
            <w:pPr>
              <w:pStyle w:val="BodyTextIndent3"/>
              <w:ind w:left="0"/>
              <w:jc w:val="right"/>
              <w:rPr>
                <w:b/>
                <w:color w:val="FFFFFF" w:themeColor="background1"/>
                <w:sz w:val="24"/>
                <w:szCs w:val="24"/>
              </w:rPr>
            </w:pPr>
            <w:r>
              <w:rPr>
                <w:b/>
                <w:color w:val="FFFFFF" w:themeColor="background1"/>
                <w:sz w:val="24"/>
                <w:szCs w:val="24"/>
              </w:rPr>
              <w:t>2018/19</w:t>
            </w:r>
          </w:p>
          <w:p w:rsidR="001F443F" w:rsidRPr="006E21BE" w:rsidRDefault="001F443F" w:rsidP="00DB5488">
            <w:pPr>
              <w:pStyle w:val="BodyTextIndent3"/>
              <w:ind w:left="0"/>
              <w:jc w:val="right"/>
              <w:rPr>
                <w:b/>
                <w:color w:val="FFFFFF" w:themeColor="background1"/>
                <w:sz w:val="24"/>
                <w:szCs w:val="24"/>
              </w:rPr>
            </w:pPr>
            <w:r w:rsidRPr="006E21BE">
              <w:rPr>
                <w:b/>
                <w:color w:val="FFFFFF" w:themeColor="background1"/>
                <w:sz w:val="24"/>
                <w:szCs w:val="24"/>
              </w:rPr>
              <w:t>£000</w:t>
            </w:r>
          </w:p>
        </w:tc>
        <w:tc>
          <w:tcPr>
            <w:tcW w:w="1276" w:type="dxa"/>
            <w:shd w:val="clear" w:color="auto" w:fill="00B050"/>
          </w:tcPr>
          <w:p w:rsidR="001F443F" w:rsidRPr="006E21BE" w:rsidRDefault="001F443F" w:rsidP="00E62227">
            <w:pPr>
              <w:pStyle w:val="BodyTextIndent3"/>
              <w:ind w:left="0"/>
              <w:jc w:val="right"/>
              <w:rPr>
                <w:b/>
                <w:color w:val="FFFFFF" w:themeColor="background1"/>
                <w:sz w:val="24"/>
                <w:szCs w:val="24"/>
              </w:rPr>
            </w:pPr>
            <w:r>
              <w:rPr>
                <w:b/>
                <w:color w:val="FFFFFF" w:themeColor="background1"/>
                <w:sz w:val="24"/>
                <w:szCs w:val="24"/>
              </w:rPr>
              <w:t>2017/18</w:t>
            </w:r>
          </w:p>
          <w:p w:rsidR="001F443F" w:rsidRPr="006E21BE" w:rsidRDefault="001F443F" w:rsidP="00E62227">
            <w:pPr>
              <w:pStyle w:val="BodyTextIndent3"/>
              <w:ind w:left="0"/>
              <w:jc w:val="right"/>
              <w:rPr>
                <w:b/>
                <w:color w:val="FFFFFF" w:themeColor="background1"/>
                <w:sz w:val="24"/>
                <w:szCs w:val="24"/>
              </w:rPr>
            </w:pPr>
            <w:r w:rsidRPr="006E21BE">
              <w:rPr>
                <w:b/>
                <w:color w:val="FFFFFF" w:themeColor="background1"/>
                <w:sz w:val="24"/>
                <w:szCs w:val="24"/>
              </w:rPr>
              <w:t>£000</w:t>
            </w:r>
          </w:p>
        </w:tc>
      </w:tr>
      <w:tr w:rsidR="001F443F" w:rsidRPr="00F341BF" w:rsidTr="001F443F">
        <w:tc>
          <w:tcPr>
            <w:tcW w:w="5659" w:type="dxa"/>
            <w:tcBorders>
              <w:top w:val="single" w:sz="4" w:space="0" w:color="auto"/>
              <w:left w:val="single" w:sz="4" w:space="0" w:color="auto"/>
              <w:bottom w:val="single" w:sz="4" w:space="0" w:color="auto"/>
              <w:right w:val="single" w:sz="4" w:space="0" w:color="auto"/>
            </w:tcBorders>
            <w:shd w:val="clear" w:color="auto" w:fill="auto"/>
          </w:tcPr>
          <w:p w:rsidR="001F443F" w:rsidRPr="00E00B3F" w:rsidRDefault="001F443F" w:rsidP="00E62227">
            <w:pPr>
              <w:pStyle w:val="BodyTextIndent3"/>
              <w:ind w:left="0"/>
              <w:jc w:val="both"/>
              <w:rPr>
                <w:sz w:val="24"/>
                <w:szCs w:val="22"/>
              </w:rPr>
            </w:pPr>
            <w:r w:rsidRPr="00E00B3F">
              <w:rPr>
                <w:sz w:val="24"/>
                <w:szCs w:val="22"/>
              </w:rPr>
              <w:t>Non-Delegated Statements</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5B0075" w:rsidP="00DB5488">
            <w:pPr>
              <w:pStyle w:val="BodyTextIndent3"/>
              <w:ind w:left="0"/>
              <w:jc w:val="right"/>
              <w:rPr>
                <w:sz w:val="24"/>
                <w:szCs w:val="22"/>
              </w:rPr>
            </w:pPr>
            <w:r>
              <w:rPr>
                <w:sz w:val="24"/>
                <w:szCs w:val="22"/>
              </w:rPr>
              <w:t>9,901</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1F443F" w:rsidP="005B0075">
            <w:pPr>
              <w:pStyle w:val="BodyTextIndent3"/>
              <w:ind w:left="0"/>
              <w:jc w:val="right"/>
              <w:rPr>
                <w:sz w:val="24"/>
                <w:szCs w:val="22"/>
              </w:rPr>
            </w:pPr>
            <w:r>
              <w:rPr>
                <w:sz w:val="24"/>
                <w:szCs w:val="22"/>
              </w:rPr>
              <w:t>9,53</w:t>
            </w:r>
            <w:r w:rsidR="005B0075">
              <w:rPr>
                <w:sz w:val="24"/>
                <w:szCs w:val="22"/>
              </w:rPr>
              <w:t>9</w:t>
            </w:r>
          </w:p>
        </w:tc>
      </w:tr>
      <w:tr w:rsidR="001F443F" w:rsidRPr="00F341BF" w:rsidTr="001F443F">
        <w:tc>
          <w:tcPr>
            <w:tcW w:w="5659" w:type="dxa"/>
            <w:tcBorders>
              <w:top w:val="single" w:sz="4" w:space="0" w:color="auto"/>
              <w:left w:val="single" w:sz="4" w:space="0" w:color="auto"/>
              <w:bottom w:val="single" w:sz="4" w:space="0" w:color="auto"/>
              <w:right w:val="single" w:sz="4" w:space="0" w:color="auto"/>
            </w:tcBorders>
            <w:shd w:val="clear" w:color="auto" w:fill="auto"/>
          </w:tcPr>
          <w:p w:rsidR="001F443F" w:rsidRPr="00E00B3F" w:rsidRDefault="001F443F" w:rsidP="00E62227">
            <w:pPr>
              <w:pStyle w:val="BodyTextIndent3"/>
              <w:ind w:left="0"/>
              <w:jc w:val="both"/>
              <w:rPr>
                <w:sz w:val="24"/>
                <w:szCs w:val="22"/>
              </w:rPr>
            </w:pPr>
            <w:r w:rsidRPr="00E00B3F">
              <w:rPr>
                <w:sz w:val="24"/>
                <w:szCs w:val="22"/>
              </w:rPr>
              <w:t>Cost of Merton pupils in other LA maintained schools</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5B0075" w:rsidP="00DB5488">
            <w:pPr>
              <w:pStyle w:val="BodyTextIndent3"/>
              <w:ind w:left="0"/>
              <w:jc w:val="right"/>
              <w:rPr>
                <w:sz w:val="24"/>
                <w:szCs w:val="22"/>
              </w:rPr>
            </w:pPr>
            <w:r>
              <w:rPr>
                <w:sz w:val="24"/>
                <w:szCs w:val="22"/>
              </w:rPr>
              <w:t>2,313</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1F443F" w:rsidP="00E62227">
            <w:pPr>
              <w:pStyle w:val="BodyTextIndent3"/>
              <w:ind w:left="0"/>
              <w:jc w:val="right"/>
              <w:rPr>
                <w:sz w:val="24"/>
                <w:szCs w:val="22"/>
              </w:rPr>
            </w:pPr>
            <w:r>
              <w:rPr>
                <w:sz w:val="24"/>
                <w:szCs w:val="22"/>
              </w:rPr>
              <w:t>2,313</w:t>
            </w:r>
          </w:p>
        </w:tc>
      </w:tr>
      <w:tr w:rsidR="001F443F" w:rsidRPr="00F341BF" w:rsidTr="001F443F">
        <w:tc>
          <w:tcPr>
            <w:tcW w:w="5659" w:type="dxa"/>
            <w:tcBorders>
              <w:top w:val="single" w:sz="4" w:space="0" w:color="auto"/>
              <w:left w:val="single" w:sz="4" w:space="0" w:color="auto"/>
              <w:bottom w:val="single" w:sz="4" w:space="0" w:color="auto"/>
              <w:right w:val="single" w:sz="4" w:space="0" w:color="auto"/>
            </w:tcBorders>
            <w:shd w:val="clear" w:color="auto" w:fill="auto"/>
          </w:tcPr>
          <w:p w:rsidR="001F443F" w:rsidRPr="00E00B3F" w:rsidRDefault="001F443F" w:rsidP="00E62227">
            <w:pPr>
              <w:pStyle w:val="BodyTextIndent3"/>
              <w:ind w:left="0"/>
              <w:jc w:val="both"/>
              <w:rPr>
                <w:sz w:val="24"/>
                <w:szCs w:val="22"/>
              </w:rPr>
            </w:pPr>
            <w:r>
              <w:rPr>
                <w:sz w:val="24"/>
                <w:szCs w:val="22"/>
              </w:rPr>
              <w:t>Cost to</w:t>
            </w:r>
            <w:r w:rsidRPr="00E00B3F">
              <w:rPr>
                <w:sz w:val="24"/>
                <w:szCs w:val="22"/>
              </w:rPr>
              <w:t xml:space="preserve"> other  LA</w:t>
            </w:r>
            <w:r>
              <w:rPr>
                <w:sz w:val="24"/>
                <w:szCs w:val="22"/>
              </w:rPr>
              <w:t>s for their</w:t>
            </w:r>
            <w:r w:rsidRPr="00E00B3F">
              <w:rPr>
                <w:sz w:val="24"/>
                <w:szCs w:val="22"/>
              </w:rPr>
              <w:t xml:space="preserve"> children in Merton maintained schools</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5B0075" w:rsidP="00DB5488">
            <w:pPr>
              <w:pStyle w:val="BodyTextIndent3"/>
              <w:ind w:left="0"/>
              <w:jc w:val="right"/>
              <w:rPr>
                <w:sz w:val="24"/>
                <w:szCs w:val="22"/>
              </w:rPr>
            </w:pPr>
            <w:r>
              <w:rPr>
                <w:sz w:val="24"/>
                <w:szCs w:val="22"/>
              </w:rPr>
              <w:t>(1,159)</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1F443F" w:rsidP="00E62227">
            <w:pPr>
              <w:pStyle w:val="BodyTextIndent3"/>
              <w:ind w:left="0"/>
              <w:jc w:val="right"/>
              <w:rPr>
                <w:sz w:val="24"/>
                <w:szCs w:val="22"/>
              </w:rPr>
            </w:pPr>
            <w:r>
              <w:rPr>
                <w:sz w:val="24"/>
                <w:szCs w:val="22"/>
              </w:rPr>
              <w:t>(1,159</w:t>
            </w:r>
            <w:r w:rsidRPr="00E00B3F">
              <w:rPr>
                <w:sz w:val="24"/>
                <w:szCs w:val="22"/>
              </w:rPr>
              <w:t>)</w:t>
            </w:r>
          </w:p>
        </w:tc>
      </w:tr>
      <w:tr w:rsidR="005B0075" w:rsidTr="00DB5488">
        <w:tc>
          <w:tcPr>
            <w:tcW w:w="5659" w:type="dxa"/>
            <w:shd w:val="clear" w:color="auto" w:fill="auto"/>
          </w:tcPr>
          <w:p w:rsidR="005B0075" w:rsidRPr="00E00B3F" w:rsidRDefault="005B0075" w:rsidP="00DB5488">
            <w:pPr>
              <w:pStyle w:val="BodyTextIndent3"/>
              <w:ind w:left="0"/>
              <w:jc w:val="both"/>
              <w:rPr>
                <w:sz w:val="24"/>
                <w:szCs w:val="22"/>
              </w:rPr>
            </w:pPr>
            <w:r w:rsidRPr="00E00B3F">
              <w:rPr>
                <w:sz w:val="24"/>
                <w:szCs w:val="22"/>
              </w:rPr>
              <w:t>Virtual School</w:t>
            </w:r>
          </w:p>
        </w:tc>
        <w:tc>
          <w:tcPr>
            <w:tcW w:w="1276" w:type="dxa"/>
          </w:tcPr>
          <w:p w:rsidR="005B0075" w:rsidRPr="00E00B3F" w:rsidRDefault="005B0075" w:rsidP="00DB5488">
            <w:pPr>
              <w:pStyle w:val="BodyTextIndent3"/>
              <w:ind w:left="0"/>
              <w:jc w:val="right"/>
              <w:rPr>
                <w:sz w:val="24"/>
                <w:szCs w:val="22"/>
              </w:rPr>
            </w:pPr>
            <w:r>
              <w:rPr>
                <w:sz w:val="24"/>
                <w:szCs w:val="22"/>
              </w:rPr>
              <w:t>396</w:t>
            </w:r>
          </w:p>
        </w:tc>
        <w:tc>
          <w:tcPr>
            <w:tcW w:w="1276" w:type="dxa"/>
          </w:tcPr>
          <w:p w:rsidR="005B0075" w:rsidRPr="00E00B3F" w:rsidRDefault="005B0075" w:rsidP="00DB5488">
            <w:pPr>
              <w:pStyle w:val="BodyTextIndent3"/>
              <w:ind w:left="0"/>
              <w:jc w:val="right"/>
              <w:rPr>
                <w:sz w:val="24"/>
                <w:szCs w:val="22"/>
              </w:rPr>
            </w:pPr>
            <w:r>
              <w:rPr>
                <w:sz w:val="24"/>
                <w:szCs w:val="22"/>
              </w:rPr>
              <w:t>373</w:t>
            </w:r>
          </w:p>
        </w:tc>
      </w:tr>
      <w:tr w:rsidR="001F443F" w:rsidTr="001F443F">
        <w:tc>
          <w:tcPr>
            <w:tcW w:w="5659" w:type="dxa"/>
            <w:shd w:val="clear" w:color="auto" w:fill="auto"/>
          </w:tcPr>
          <w:p w:rsidR="001F443F" w:rsidRPr="00E00B3F" w:rsidRDefault="001F443F" w:rsidP="00E62227">
            <w:pPr>
              <w:pStyle w:val="BodyTextIndent3"/>
              <w:ind w:left="0"/>
              <w:jc w:val="both"/>
              <w:rPr>
                <w:sz w:val="24"/>
                <w:szCs w:val="22"/>
              </w:rPr>
            </w:pPr>
            <w:r w:rsidRPr="00E00B3F">
              <w:rPr>
                <w:sz w:val="24"/>
                <w:szCs w:val="22"/>
              </w:rPr>
              <w:t>Sensory Team</w:t>
            </w:r>
          </w:p>
        </w:tc>
        <w:tc>
          <w:tcPr>
            <w:tcW w:w="1276" w:type="dxa"/>
          </w:tcPr>
          <w:p w:rsidR="001F443F" w:rsidRPr="00E00B3F" w:rsidRDefault="005B0075" w:rsidP="00DB5488">
            <w:pPr>
              <w:pStyle w:val="BodyTextIndent3"/>
              <w:ind w:left="0"/>
              <w:jc w:val="right"/>
              <w:rPr>
                <w:sz w:val="24"/>
                <w:szCs w:val="22"/>
              </w:rPr>
            </w:pPr>
            <w:r>
              <w:rPr>
                <w:sz w:val="24"/>
                <w:szCs w:val="22"/>
              </w:rPr>
              <w:t>391</w:t>
            </w:r>
          </w:p>
        </w:tc>
        <w:tc>
          <w:tcPr>
            <w:tcW w:w="1276" w:type="dxa"/>
          </w:tcPr>
          <w:p w:rsidR="001F443F" w:rsidRPr="00E00B3F" w:rsidRDefault="001F443F" w:rsidP="00E62227">
            <w:pPr>
              <w:pStyle w:val="BodyTextIndent3"/>
              <w:ind w:left="0"/>
              <w:jc w:val="right"/>
              <w:rPr>
                <w:sz w:val="24"/>
                <w:szCs w:val="22"/>
              </w:rPr>
            </w:pPr>
            <w:r>
              <w:rPr>
                <w:sz w:val="24"/>
                <w:szCs w:val="22"/>
              </w:rPr>
              <w:t>392</w:t>
            </w:r>
          </w:p>
        </w:tc>
      </w:tr>
      <w:tr w:rsidR="001F443F" w:rsidRPr="0031310D" w:rsidTr="001F443F">
        <w:tc>
          <w:tcPr>
            <w:tcW w:w="5659" w:type="dxa"/>
            <w:shd w:val="clear" w:color="auto" w:fill="auto"/>
          </w:tcPr>
          <w:p w:rsidR="001F443F" w:rsidRPr="00E00B3F" w:rsidRDefault="001F443F" w:rsidP="00E62227">
            <w:pPr>
              <w:pStyle w:val="BodyTextIndent3"/>
              <w:ind w:left="0"/>
              <w:jc w:val="both"/>
              <w:rPr>
                <w:sz w:val="24"/>
                <w:szCs w:val="22"/>
              </w:rPr>
            </w:pPr>
            <w:r w:rsidRPr="00E00B3F">
              <w:rPr>
                <w:sz w:val="24"/>
                <w:szCs w:val="22"/>
              </w:rPr>
              <w:t>SSQ Core Offer</w:t>
            </w:r>
          </w:p>
        </w:tc>
        <w:tc>
          <w:tcPr>
            <w:tcW w:w="1276" w:type="dxa"/>
          </w:tcPr>
          <w:p w:rsidR="001F443F" w:rsidRPr="00E00B3F" w:rsidRDefault="005B0075" w:rsidP="00DB5488">
            <w:pPr>
              <w:pStyle w:val="BodyTextIndent3"/>
              <w:ind w:left="0"/>
              <w:jc w:val="right"/>
              <w:rPr>
                <w:sz w:val="24"/>
                <w:szCs w:val="22"/>
              </w:rPr>
            </w:pPr>
            <w:r>
              <w:rPr>
                <w:sz w:val="24"/>
                <w:szCs w:val="22"/>
              </w:rPr>
              <w:t>35</w:t>
            </w:r>
            <w:r w:rsidR="005122BC">
              <w:rPr>
                <w:sz w:val="24"/>
                <w:szCs w:val="22"/>
              </w:rPr>
              <w:t>9</w:t>
            </w:r>
          </w:p>
        </w:tc>
        <w:tc>
          <w:tcPr>
            <w:tcW w:w="1276" w:type="dxa"/>
          </w:tcPr>
          <w:p w:rsidR="001F443F" w:rsidRPr="00E00B3F" w:rsidRDefault="001F443F" w:rsidP="00E62227">
            <w:pPr>
              <w:pStyle w:val="BodyTextIndent3"/>
              <w:ind w:left="0"/>
              <w:jc w:val="right"/>
              <w:rPr>
                <w:sz w:val="24"/>
                <w:szCs w:val="22"/>
              </w:rPr>
            </w:pPr>
            <w:r>
              <w:rPr>
                <w:sz w:val="24"/>
                <w:szCs w:val="22"/>
              </w:rPr>
              <w:t>359</w:t>
            </w:r>
          </w:p>
        </w:tc>
      </w:tr>
      <w:tr w:rsidR="001F443F" w:rsidTr="001F443F">
        <w:tc>
          <w:tcPr>
            <w:tcW w:w="5659" w:type="dxa"/>
            <w:shd w:val="clear" w:color="auto" w:fill="auto"/>
          </w:tcPr>
          <w:p w:rsidR="001F443F" w:rsidRPr="00E00B3F" w:rsidRDefault="001F443F" w:rsidP="00E62227">
            <w:pPr>
              <w:pStyle w:val="BodyTextIndent3"/>
              <w:ind w:left="0"/>
              <w:jc w:val="both"/>
              <w:rPr>
                <w:sz w:val="24"/>
                <w:szCs w:val="22"/>
              </w:rPr>
            </w:pPr>
            <w:r w:rsidRPr="00E00B3F">
              <w:rPr>
                <w:sz w:val="24"/>
                <w:szCs w:val="22"/>
              </w:rPr>
              <w:t>Language and Learning</w:t>
            </w:r>
            <w:r>
              <w:rPr>
                <w:sz w:val="24"/>
                <w:szCs w:val="22"/>
              </w:rPr>
              <w:t xml:space="preserve"> therapy</w:t>
            </w:r>
          </w:p>
        </w:tc>
        <w:tc>
          <w:tcPr>
            <w:tcW w:w="1276" w:type="dxa"/>
          </w:tcPr>
          <w:p w:rsidR="001F443F" w:rsidRPr="00E00B3F" w:rsidRDefault="00AC7079" w:rsidP="00DB5488">
            <w:pPr>
              <w:pStyle w:val="BodyTextIndent3"/>
              <w:ind w:left="0"/>
              <w:jc w:val="right"/>
              <w:rPr>
                <w:sz w:val="24"/>
                <w:szCs w:val="22"/>
              </w:rPr>
            </w:pPr>
            <w:r>
              <w:rPr>
                <w:sz w:val="24"/>
                <w:szCs w:val="22"/>
              </w:rPr>
              <w:t>354</w:t>
            </w:r>
          </w:p>
        </w:tc>
        <w:tc>
          <w:tcPr>
            <w:tcW w:w="1276" w:type="dxa"/>
          </w:tcPr>
          <w:p w:rsidR="001F443F" w:rsidRPr="00E00B3F" w:rsidRDefault="001F443F" w:rsidP="00E62227">
            <w:pPr>
              <w:pStyle w:val="BodyTextIndent3"/>
              <w:ind w:left="0"/>
              <w:jc w:val="right"/>
              <w:rPr>
                <w:sz w:val="24"/>
                <w:szCs w:val="22"/>
              </w:rPr>
            </w:pPr>
            <w:r>
              <w:rPr>
                <w:sz w:val="24"/>
                <w:szCs w:val="22"/>
              </w:rPr>
              <w:t>354</w:t>
            </w:r>
          </w:p>
        </w:tc>
      </w:tr>
      <w:tr w:rsidR="001F443F" w:rsidTr="001F443F">
        <w:tc>
          <w:tcPr>
            <w:tcW w:w="5659" w:type="dxa"/>
            <w:shd w:val="clear" w:color="auto" w:fill="auto"/>
          </w:tcPr>
          <w:p w:rsidR="001F443F" w:rsidRPr="00E00B3F" w:rsidRDefault="001F443F" w:rsidP="00E62227">
            <w:pPr>
              <w:jc w:val="both"/>
              <w:rPr>
                <w:rFonts w:ascii="Arial" w:hAnsi="Arial" w:cs="Arial"/>
                <w:szCs w:val="22"/>
              </w:rPr>
            </w:pPr>
            <w:r>
              <w:rPr>
                <w:rFonts w:ascii="Arial" w:hAnsi="Arial" w:cs="Arial"/>
                <w:szCs w:val="22"/>
              </w:rPr>
              <w:t>Education psychology</w:t>
            </w:r>
          </w:p>
        </w:tc>
        <w:tc>
          <w:tcPr>
            <w:tcW w:w="1276" w:type="dxa"/>
          </w:tcPr>
          <w:p w:rsidR="001F443F" w:rsidRPr="00E00B3F" w:rsidRDefault="00AC7079" w:rsidP="00DB5488">
            <w:pPr>
              <w:pStyle w:val="BodyTextIndent3"/>
              <w:ind w:left="0"/>
              <w:jc w:val="right"/>
              <w:rPr>
                <w:sz w:val="24"/>
                <w:szCs w:val="22"/>
              </w:rPr>
            </w:pPr>
            <w:r>
              <w:rPr>
                <w:sz w:val="24"/>
                <w:szCs w:val="22"/>
              </w:rPr>
              <w:t>266</w:t>
            </w:r>
          </w:p>
        </w:tc>
        <w:tc>
          <w:tcPr>
            <w:tcW w:w="1276" w:type="dxa"/>
          </w:tcPr>
          <w:p w:rsidR="001F443F" w:rsidRPr="00E00B3F" w:rsidRDefault="001F443F" w:rsidP="00E62227">
            <w:pPr>
              <w:pStyle w:val="BodyTextIndent3"/>
              <w:ind w:left="0"/>
              <w:jc w:val="right"/>
              <w:rPr>
                <w:sz w:val="24"/>
                <w:szCs w:val="22"/>
              </w:rPr>
            </w:pPr>
            <w:r>
              <w:rPr>
                <w:sz w:val="24"/>
                <w:szCs w:val="22"/>
              </w:rPr>
              <w:t>266</w:t>
            </w:r>
          </w:p>
        </w:tc>
      </w:tr>
      <w:tr w:rsidR="001F443F" w:rsidRPr="00F341BF" w:rsidTr="001F443F">
        <w:tc>
          <w:tcPr>
            <w:tcW w:w="5659" w:type="dxa"/>
            <w:tcBorders>
              <w:top w:val="single" w:sz="4" w:space="0" w:color="auto"/>
              <w:left w:val="single" w:sz="4" w:space="0" w:color="auto"/>
              <w:bottom w:val="single" w:sz="4" w:space="0" w:color="auto"/>
              <w:right w:val="single" w:sz="4" w:space="0" w:color="auto"/>
            </w:tcBorders>
            <w:shd w:val="clear" w:color="auto" w:fill="auto"/>
          </w:tcPr>
          <w:p w:rsidR="001F443F" w:rsidRPr="00E00B3F" w:rsidRDefault="001F443F" w:rsidP="00E62227">
            <w:pPr>
              <w:pStyle w:val="BodyTextIndent3"/>
              <w:ind w:left="0"/>
              <w:jc w:val="both"/>
              <w:rPr>
                <w:sz w:val="24"/>
                <w:szCs w:val="22"/>
              </w:rPr>
            </w:pPr>
            <w:r w:rsidRPr="00E00B3F">
              <w:rPr>
                <w:sz w:val="24"/>
                <w:szCs w:val="22"/>
              </w:rPr>
              <w:t>Behaviour Support</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AC7079" w:rsidP="00DB5488">
            <w:pPr>
              <w:pStyle w:val="BodyTextIndent3"/>
              <w:ind w:left="0"/>
              <w:jc w:val="right"/>
              <w:rPr>
                <w:sz w:val="24"/>
                <w:szCs w:val="22"/>
              </w:rPr>
            </w:pPr>
            <w:r>
              <w:rPr>
                <w:sz w:val="24"/>
                <w:szCs w:val="22"/>
              </w:rPr>
              <w:t>235</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1F443F" w:rsidP="00E62227">
            <w:pPr>
              <w:pStyle w:val="BodyTextIndent3"/>
              <w:ind w:left="0"/>
              <w:jc w:val="right"/>
              <w:rPr>
                <w:sz w:val="24"/>
                <w:szCs w:val="22"/>
              </w:rPr>
            </w:pPr>
            <w:r>
              <w:rPr>
                <w:sz w:val="24"/>
                <w:szCs w:val="22"/>
              </w:rPr>
              <w:t>235</w:t>
            </w:r>
          </w:p>
        </w:tc>
      </w:tr>
      <w:tr w:rsidR="001F443F" w:rsidRPr="00F341BF" w:rsidTr="001F443F">
        <w:tc>
          <w:tcPr>
            <w:tcW w:w="5659" w:type="dxa"/>
            <w:tcBorders>
              <w:top w:val="single" w:sz="4" w:space="0" w:color="auto"/>
              <w:left w:val="single" w:sz="4" w:space="0" w:color="auto"/>
              <w:bottom w:val="single" w:sz="4" w:space="0" w:color="auto"/>
              <w:right w:val="single" w:sz="4" w:space="0" w:color="auto"/>
            </w:tcBorders>
            <w:shd w:val="clear" w:color="auto" w:fill="auto"/>
          </w:tcPr>
          <w:p w:rsidR="001F443F" w:rsidRPr="00E00B3F" w:rsidRDefault="001F443F" w:rsidP="00E62227">
            <w:pPr>
              <w:pStyle w:val="BodyTextIndent3"/>
              <w:ind w:left="0"/>
              <w:jc w:val="both"/>
              <w:rPr>
                <w:sz w:val="24"/>
                <w:szCs w:val="22"/>
              </w:rPr>
            </w:pPr>
            <w:r>
              <w:rPr>
                <w:sz w:val="24"/>
                <w:szCs w:val="22"/>
              </w:rPr>
              <w:t>Education welfare</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AC7079" w:rsidP="00DB5488">
            <w:pPr>
              <w:pStyle w:val="BodyTextIndent3"/>
              <w:ind w:left="0"/>
              <w:jc w:val="right"/>
              <w:rPr>
                <w:sz w:val="24"/>
                <w:szCs w:val="22"/>
              </w:rPr>
            </w:pPr>
            <w:r>
              <w:rPr>
                <w:sz w:val="24"/>
                <w:szCs w:val="22"/>
              </w:rPr>
              <w:t>168</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1F443F" w:rsidP="00E62227">
            <w:pPr>
              <w:pStyle w:val="BodyTextIndent3"/>
              <w:ind w:left="0"/>
              <w:jc w:val="right"/>
              <w:rPr>
                <w:sz w:val="24"/>
                <w:szCs w:val="22"/>
              </w:rPr>
            </w:pPr>
            <w:r>
              <w:rPr>
                <w:sz w:val="24"/>
                <w:szCs w:val="22"/>
              </w:rPr>
              <w:t>168</w:t>
            </w:r>
          </w:p>
        </w:tc>
      </w:tr>
      <w:tr w:rsidR="001F443F" w:rsidRPr="00F341BF" w:rsidTr="001F443F">
        <w:tc>
          <w:tcPr>
            <w:tcW w:w="5659" w:type="dxa"/>
            <w:tcBorders>
              <w:top w:val="single" w:sz="4" w:space="0" w:color="auto"/>
              <w:left w:val="single" w:sz="4" w:space="0" w:color="auto"/>
              <w:bottom w:val="single" w:sz="4" w:space="0" w:color="auto"/>
              <w:right w:val="single" w:sz="4" w:space="0" w:color="auto"/>
            </w:tcBorders>
            <w:shd w:val="clear" w:color="auto" w:fill="auto"/>
          </w:tcPr>
          <w:p w:rsidR="001F443F" w:rsidRPr="00E00B3F" w:rsidRDefault="001F443F" w:rsidP="00E62227">
            <w:pPr>
              <w:pStyle w:val="BodyTextIndent3"/>
              <w:ind w:left="0"/>
              <w:jc w:val="both"/>
              <w:rPr>
                <w:sz w:val="24"/>
                <w:szCs w:val="22"/>
              </w:rPr>
            </w:pPr>
            <w:r>
              <w:rPr>
                <w:sz w:val="24"/>
                <w:szCs w:val="22"/>
              </w:rPr>
              <w:t>SEN referral &amp; early help 0-25 team</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5B0075" w:rsidP="00DB5488">
            <w:pPr>
              <w:pStyle w:val="BodyTextIndent3"/>
              <w:ind w:left="0"/>
              <w:jc w:val="right"/>
              <w:rPr>
                <w:sz w:val="24"/>
                <w:szCs w:val="22"/>
              </w:rPr>
            </w:pPr>
            <w:r>
              <w:rPr>
                <w:sz w:val="24"/>
                <w:szCs w:val="22"/>
              </w:rPr>
              <w:t>165</w:t>
            </w:r>
          </w:p>
        </w:tc>
        <w:tc>
          <w:tcPr>
            <w:tcW w:w="1276" w:type="dxa"/>
            <w:tcBorders>
              <w:top w:val="single" w:sz="4" w:space="0" w:color="auto"/>
              <w:left w:val="single" w:sz="4" w:space="0" w:color="auto"/>
              <w:bottom w:val="single" w:sz="4" w:space="0" w:color="auto"/>
              <w:right w:val="single" w:sz="4" w:space="0" w:color="auto"/>
            </w:tcBorders>
          </w:tcPr>
          <w:p w:rsidR="001F443F" w:rsidRPr="00E00B3F" w:rsidRDefault="001F443F" w:rsidP="00E62227">
            <w:pPr>
              <w:pStyle w:val="BodyTextIndent3"/>
              <w:ind w:left="0"/>
              <w:jc w:val="right"/>
              <w:rPr>
                <w:sz w:val="24"/>
                <w:szCs w:val="22"/>
              </w:rPr>
            </w:pPr>
            <w:r>
              <w:rPr>
                <w:sz w:val="24"/>
                <w:szCs w:val="22"/>
              </w:rPr>
              <w:t>164</w:t>
            </w:r>
          </w:p>
        </w:tc>
      </w:tr>
      <w:tr w:rsidR="001F443F" w:rsidTr="001F443F">
        <w:tc>
          <w:tcPr>
            <w:tcW w:w="5659" w:type="dxa"/>
            <w:shd w:val="clear" w:color="auto" w:fill="auto"/>
          </w:tcPr>
          <w:p w:rsidR="001F443F" w:rsidRPr="00E00B3F" w:rsidRDefault="001F443F" w:rsidP="00E62227">
            <w:pPr>
              <w:pStyle w:val="BodyTextIndent3"/>
              <w:ind w:left="0"/>
              <w:jc w:val="both"/>
              <w:rPr>
                <w:sz w:val="24"/>
                <w:szCs w:val="22"/>
              </w:rPr>
            </w:pPr>
            <w:r w:rsidRPr="00E00B3F">
              <w:rPr>
                <w:sz w:val="24"/>
                <w:szCs w:val="22"/>
              </w:rPr>
              <w:t>Vulnerable Children's Education</w:t>
            </w:r>
          </w:p>
        </w:tc>
        <w:tc>
          <w:tcPr>
            <w:tcW w:w="1276" w:type="dxa"/>
          </w:tcPr>
          <w:p w:rsidR="001F443F" w:rsidRPr="00E00B3F" w:rsidRDefault="00AC7079" w:rsidP="00DB5488">
            <w:pPr>
              <w:pStyle w:val="BodyTextIndent3"/>
              <w:ind w:left="0"/>
              <w:jc w:val="right"/>
              <w:rPr>
                <w:sz w:val="24"/>
                <w:szCs w:val="22"/>
              </w:rPr>
            </w:pPr>
            <w:r>
              <w:rPr>
                <w:sz w:val="24"/>
                <w:szCs w:val="22"/>
              </w:rPr>
              <w:t>123</w:t>
            </w:r>
          </w:p>
        </w:tc>
        <w:tc>
          <w:tcPr>
            <w:tcW w:w="1276" w:type="dxa"/>
          </w:tcPr>
          <w:p w:rsidR="001F443F" w:rsidRPr="00E00B3F" w:rsidRDefault="001F443F" w:rsidP="00E62227">
            <w:pPr>
              <w:pStyle w:val="BodyTextIndent3"/>
              <w:ind w:left="0"/>
              <w:jc w:val="right"/>
              <w:rPr>
                <w:sz w:val="24"/>
                <w:szCs w:val="22"/>
              </w:rPr>
            </w:pPr>
            <w:r>
              <w:rPr>
                <w:sz w:val="24"/>
                <w:szCs w:val="22"/>
              </w:rPr>
              <w:t>123</w:t>
            </w:r>
          </w:p>
        </w:tc>
      </w:tr>
      <w:tr w:rsidR="001F443F" w:rsidTr="001F443F">
        <w:tc>
          <w:tcPr>
            <w:tcW w:w="5659" w:type="dxa"/>
            <w:shd w:val="clear" w:color="auto" w:fill="auto"/>
          </w:tcPr>
          <w:p w:rsidR="001F443F" w:rsidRPr="00E00B3F" w:rsidRDefault="001F443F" w:rsidP="00E62227">
            <w:pPr>
              <w:pStyle w:val="BodyTextIndent3"/>
              <w:ind w:left="0"/>
              <w:jc w:val="both"/>
              <w:rPr>
                <w:sz w:val="24"/>
                <w:szCs w:val="22"/>
              </w:rPr>
            </w:pPr>
            <w:r>
              <w:rPr>
                <w:sz w:val="24"/>
                <w:szCs w:val="22"/>
              </w:rPr>
              <w:t>Therapy in Special schools</w:t>
            </w:r>
          </w:p>
        </w:tc>
        <w:tc>
          <w:tcPr>
            <w:tcW w:w="1276" w:type="dxa"/>
          </w:tcPr>
          <w:p w:rsidR="001F443F" w:rsidRDefault="005B0075" w:rsidP="00DB5488">
            <w:pPr>
              <w:pStyle w:val="BodyTextIndent3"/>
              <w:ind w:left="0"/>
              <w:jc w:val="right"/>
              <w:rPr>
                <w:sz w:val="24"/>
                <w:szCs w:val="22"/>
              </w:rPr>
            </w:pPr>
            <w:r>
              <w:rPr>
                <w:sz w:val="24"/>
                <w:szCs w:val="22"/>
              </w:rPr>
              <w:t>112</w:t>
            </w:r>
          </w:p>
        </w:tc>
        <w:tc>
          <w:tcPr>
            <w:tcW w:w="1276" w:type="dxa"/>
          </w:tcPr>
          <w:p w:rsidR="001F443F" w:rsidRDefault="001F443F" w:rsidP="00E62227">
            <w:pPr>
              <w:pStyle w:val="BodyTextIndent3"/>
              <w:ind w:left="0"/>
              <w:jc w:val="right"/>
              <w:rPr>
                <w:sz w:val="24"/>
                <w:szCs w:val="22"/>
              </w:rPr>
            </w:pPr>
            <w:r>
              <w:rPr>
                <w:sz w:val="24"/>
                <w:szCs w:val="22"/>
              </w:rPr>
              <w:t>112</w:t>
            </w:r>
          </w:p>
        </w:tc>
      </w:tr>
      <w:tr w:rsidR="005B0075" w:rsidRPr="00F341BF" w:rsidTr="00DB5488">
        <w:tc>
          <w:tcPr>
            <w:tcW w:w="5659" w:type="dxa"/>
            <w:tcBorders>
              <w:top w:val="single" w:sz="4" w:space="0" w:color="auto"/>
              <w:left w:val="single" w:sz="4" w:space="0" w:color="auto"/>
              <w:bottom w:val="single" w:sz="4" w:space="0" w:color="auto"/>
              <w:right w:val="single" w:sz="4" w:space="0" w:color="auto"/>
            </w:tcBorders>
            <w:shd w:val="clear" w:color="auto" w:fill="auto"/>
          </w:tcPr>
          <w:p w:rsidR="005B0075" w:rsidRPr="00E00B3F" w:rsidRDefault="005B0075" w:rsidP="00DB5488">
            <w:pPr>
              <w:pStyle w:val="BodyTextIndent3"/>
              <w:ind w:left="0"/>
              <w:jc w:val="both"/>
              <w:rPr>
                <w:sz w:val="24"/>
                <w:szCs w:val="22"/>
              </w:rPr>
            </w:pPr>
            <w:r w:rsidRPr="00E00B3F">
              <w:rPr>
                <w:sz w:val="24"/>
                <w:szCs w:val="22"/>
              </w:rPr>
              <w:t>Social Inclusion</w:t>
            </w:r>
          </w:p>
        </w:tc>
        <w:tc>
          <w:tcPr>
            <w:tcW w:w="1276" w:type="dxa"/>
            <w:tcBorders>
              <w:top w:val="single" w:sz="4" w:space="0" w:color="auto"/>
              <w:left w:val="single" w:sz="4" w:space="0" w:color="auto"/>
              <w:bottom w:val="single" w:sz="4" w:space="0" w:color="auto"/>
              <w:right w:val="single" w:sz="4" w:space="0" w:color="auto"/>
            </w:tcBorders>
          </w:tcPr>
          <w:p w:rsidR="005B0075" w:rsidRPr="00E00B3F" w:rsidRDefault="005B0075" w:rsidP="00DB5488">
            <w:pPr>
              <w:pStyle w:val="BodyTextIndent3"/>
              <w:ind w:left="0"/>
              <w:jc w:val="right"/>
              <w:rPr>
                <w:sz w:val="24"/>
                <w:szCs w:val="22"/>
              </w:rPr>
            </w:pPr>
            <w:r>
              <w:rPr>
                <w:sz w:val="24"/>
                <w:szCs w:val="22"/>
              </w:rPr>
              <w:t>105</w:t>
            </w:r>
          </w:p>
        </w:tc>
        <w:tc>
          <w:tcPr>
            <w:tcW w:w="1276" w:type="dxa"/>
            <w:tcBorders>
              <w:top w:val="single" w:sz="4" w:space="0" w:color="auto"/>
              <w:left w:val="single" w:sz="4" w:space="0" w:color="auto"/>
              <w:bottom w:val="single" w:sz="4" w:space="0" w:color="auto"/>
              <w:right w:val="single" w:sz="4" w:space="0" w:color="auto"/>
            </w:tcBorders>
          </w:tcPr>
          <w:p w:rsidR="005B0075" w:rsidRPr="00E00B3F" w:rsidRDefault="005B0075" w:rsidP="00DB5488">
            <w:pPr>
              <w:pStyle w:val="BodyTextIndent3"/>
              <w:ind w:left="0"/>
              <w:jc w:val="right"/>
              <w:rPr>
                <w:sz w:val="24"/>
                <w:szCs w:val="22"/>
              </w:rPr>
            </w:pPr>
            <w:r>
              <w:rPr>
                <w:sz w:val="24"/>
                <w:szCs w:val="22"/>
              </w:rPr>
              <w:t>136</w:t>
            </w:r>
          </w:p>
        </w:tc>
      </w:tr>
      <w:tr w:rsidR="001F443F" w:rsidTr="001F443F">
        <w:tc>
          <w:tcPr>
            <w:tcW w:w="5659" w:type="dxa"/>
            <w:shd w:val="clear" w:color="auto" w:fill="auto"/>
          </w:tcPr>
          <w:p w:rsidR="001F443F" w:rsidRPr="00E00B3F" w:rsidRDefault="001F443F" w:rsidP="00E62227">
            <w:pPr>
              <w:pStyle w:val="BodyTextIndent3"/>
              <w:ind w:left="0"/>
              <w:jc w:val="both"/>
              <w:rPr>
                <w:sz w:val="24"/>
                <w:szCs w:val="22"/>
              </w:rPr>
            </w:pPr>
            <w:r>
              <w:rPr>
                <w:sz w:val="24"/>
                <w:szCs w:val="22"/>
              </w:rPr>
              <w:t>Merton Autism Outreach Service (MAOS)</w:t>
            </w:r>
          </w:p>
        </w:tc>
        <w:tc>
          <w:tcPr>
            <w:tcW w:w="1276" w:type="dxa"/>
          </w:tcPr>
          <w:p w:rsidR="001F443F" w:rsidRDefault="005B0075" w:rsidP="00DB5488">
            <w:pPr>
              <w:pStyle w:val="BodyTextIndent3"/>
              <w:ind w:left="0"/>
              <w:jc w:val="right"/>
              <w:rPr>
                <w:sz w:val="24"/>
                <w:szCs w:val="22"/>
              </w:rPr>
            </w:pPr>
            <w:r>
              <w:rPr>
                <w:sz w:val="24"/>
                <w:szCs w:val="22"/>
              </w:rPr>
              <w:t>100</w:t>
            </w:r>
          </w:p>
        </w:tc>
        <w:tc>
          <w:tcPr>
            <w:tcW w:w="1276" w:type="dxa"/>
          </w:tcPr>
          <w:p w:rsidR="001F443F" w:rsidRDefault="001F443F" w:rsidP="00E62227">
            <w:pPr>
              <w:pStyle w:val="BodyTextIndent3"/>
              <w:ind w:left="0"/>
              <w:jc w:val="right"/>
              <w:rPr>
                <w:sz w:val="24"/>
                <w:szCs w:val="22"/>
              </w:rPr>
            </w:pPr>
            <w:r>
              <w:rPr>
                <w:sz w:val="24"/>
                <w:szCs w:val="22"/>
              </w:rPr>
              <w:t>100</w:t>
            </w:r>
          </w:p>
        </w:tc>
      </w:tr>
      <w:tr w:rsidR="001F443F" w:rsidTr="001F443F">
        <w:tc>
          <w:tcPr>
            <w:tcW w:w="5659" w:type="dxa"/>
            <w:shd w:val="clear" w:color="auto" w:fill="auto"/>
          </w:tcPr>
          <w:p w:rsidR="001F443F" w:rsidRPr="00E00B3F" w:rsidRDefault="001F443F" w:rsidP="00E62227">
            <w:pPr>
              <w:pStyle w:val="BodyTextIndent3"/>
              <w:ind w:left="0"/>
              <w:jc w:val="both"/>
              <w:rPr>
                <w:sz w:val="24"/>
                <w:szCs w:val="22"/>
              </w:rPr>
            </w:pPr>
            <w:r>
              <w:rPr>
                <w:sz w:val="24"/>
                <w:szCs w:val="22"/>
              </w:rPr>
              <w:t>SEN support</w:t>
            </w:r>
          </w:p>
        </w:tc>
        <w:tc>
          <w:tcPr>
            <w:tcW w:w="1276" w:type="dxa"/>
          </w:tcPr>
          <w:p w:rsidR="001F443F" w:rsidRPr="00E00B3F" w:rsidRDefault="005B0075" w:rsidP="00DB5488">
            <w:pPr>
              <w:pStyle w:val="BodyTextIndent3"/>
              <w:ind w:left="0"/>
              <w:jc w:val="right"/>
              <w:rPr>
                <w:sz w:val="24"/>
                <w:szCs w:val="22"/>
              </w:rPr>
            </w:pPr>
            <w:r>
              <w:rPr>
                <w:sz w:val="24"/>
                <w:szCs w:val="22"/>
              </w:rPr>
              <w:t>81</w:t>
            </w:r>
          </w:p>
        </w:tc>
        <w:tc>
          <w:tcPr>
            <w:tcW w:w="1276" w:type="dxa"/>
          </w:tcPr>
          <w:p w:rsidR="001F443F" w:rsidRPr="00E00B3F" w:rsidRDefault="001F443F" w:rsidP="00E62227">
            <w:pPr>
              <w:pStyle w:val="BodyTextIndent3"/>
              <w:ind w:left="0"/>
              <w:jc w:val="right"/>
              <w:rPr>
                <w:sz w:val="24"/>
                <w:szCs w:val="22"/>
              </w:rPr>
            </w:pPr>
            <w:r>
              <w:rPr>
                <w:sz w:val="24"/>
                <w:szCs w:val="22"/>
              </w:rPr>
              <w:t>81</w:t>
            </w:r>
          </w:p>
        </w:tc>
      </w:tr>
      <w:tr w:rsidR="001F443F" w:rsidTr="001F443F">
        <w:tc>
          <w:tcPr>
            <w:tcW w:w="5659" w:type="dxa"/>
            <w:shd w:val="clear" w:color="auto" w:fill="auto"/>
          </w:tcPr>
          <w:p w:rsidR="001F443F" w:rsidRPr="00E00B3F" w:rsidRDefault="001F443F" w:rsidP="00E62227">
            <w:pPr>
              <w:jc w:val="both"/>
              <w:rPr>
                <w:rFonts w:ascii="Arial" w:hAnsi="Arial" w:cs="Arial"/>
                <w:szCs w:val="22"/>
              </w:rPr>
            </w:pPr>
            <w:r>
              <w:rPr>
                <w:rFonts w:ascii="Arial" w:hAnsi="Arial" w:cs="Arial"/>
                <w:szCs w:val="22"/>
              </w:rPr>
              <w:t>Independent hospital provision</w:t>
            </w:r>
          </w:p>
        </w:tc>
        <w:tc>
          <w:tcPr>
            <w:tcW w:w="1276" w:type="dxa"/>
          </w:tcPr>
          <w:p w:rsidR="001F443F" w:rsidRPr="00E00B3F" w:rsidRDefault="005B0075" w:rsidP="00DB5488">
            <w:pPr>
              <w:pStyle w:val="BodyTextIndent3"/>
              <w:ind w:left="0"/>
              <w:jc w:val="right"/>
              <w:rPr>
                <w:sz w:val="24"/>
                <w:szCs w:val="22"/>
              </w:rPr>
            </w:pPr>
            <w:r>
              <w:rPr>
                <w:sz w:val="24"/>
                <w:szCs w:val="22"/>
              </w:rPr>
              <w:t>50</w:t>
            </w:r>
          </w:p>
        </w:tc>
        <w:tc>
          <w:tcPr>
            <w:tcW w:w="1276" w:type="dxa"/>
          </w:tcPr>
          <w:p w:rsidR="001F443F" w:rsidRPr="00E00B3F" w:rsidRDefault="001F443F" w:rsidP="00E62227">
            <w:pPr>
              <w:pStyle w:val="BodyTextIndent3"/>
              <w:ind w:left="0"/>
              <w:jc w:val="right"/>
              <w:rPr>
                <w:sz w:val="24"/>
                <w:szCs w:val="22"/>
              </w:rPr>
            </w:pPr>
            <w:r>
              <w:rPr>
                <w:sz w:val="24"/>
                <w:szCs w:val="22"/>
              </w:rPr>
              <w:t>50</w:t>
            </w:r>
          </w:p>
        </w:tc>
      </w:tr>
      <w:tr w:rsidR="005B0075" w:rsidRPr="00F341BF" w:rsidTr="00DB5488">
        <w:tc>
          <w:tcPr>
            <w:tcW w:w="5659" w:type="dxa"/>
            <w:tcBorders>
              <w:top w:val="single" w:sz="4" w:space="0" w:color="auto"/>
              <w:left w:val="single" w:sz="4" w:space="0" w:color="auto"/>
              <w:bottom w:val="single" w:sz="4" w:space="0" w:color="auto"/>
              <w:right w:val="single" w:sz="4" w:space="0" w:color="auto"/>
            </w:tcBorders>
            <w:shd w:val="clear" w:color="auto" w:fill="auto"/>
          </w:tcPr>
          <w:p w:rsidR="005B0075" w:rsidRPr="00E00B3F" w:rsidRDefault="005B0075" w:rsidP="00DB5488">
            <w:pPr>
              <w:pStyle w:val="BodyTextIndent3"/>
              <w:ind w:left="0"/>
              <w:jc w:val="both"/>
              <w:rPr>
                <w:sz w:val="24"/>
                <w:szCs w:val="22"/>
              </w:rPr>
            </w:pPr>
            <w:r>
              <w:rPr>
                <w:sz w:val="24"/>
                <w:szCs w:val="22"/>
              </w:rPr>
              <w:t>Portage</w:t>
            </w:r>
          </w:p>
        </w:tc>
        <w:tc>
          <w:tcPr>
            <w:tcW w:w="1276" w:type="dxa"/>
            <w:tcBorders>
              <w:top w:val="single" w:sz="4" w:space="0" w:color="auto"/>
              <w:left w:val="single" w:sz="4" w:space="0" w:color="auto"/>
              <w:bottom w:val="single" w:sz="4" w:space="0" w:color="auto"/>
              <w:right w:val="single" w:sz="4" w:space="0" w:color="auto"/>
            </w:tcBorders>
          </w:tcPr>
          <w:p w:rsidR="005B0075" w:rsidRPr="00E00B3F" w:rsidRDefault="005B0075" w:rsidP="00DB5488">
            <w:pPr>
              <w:pStyle w:val="BodyTextIndent3"/>
              <w:ind w:left="0"/>
              <w:jc w:val="right"/>
              <w:rPr>
                <w:sz w:val="24"/>
                <w:szCs w:val="22"/>
              </w:rPr>
            </w:pPr>
            <w:r>
              <w:rPr>
                <w:sz w:val="24"/>
                <w:szCs w:val="22"/>
              </w:rPr>
              <w:t>37</w:t>
            </w:r>
          </w:p>
        </w:tc>
        <w:tc>
          <w:tcPr>
            <w:tcW w:w="1276" w:type="dxa"/>
            <w:tcBorders>
              <w:top w:val="single" w:sz="4" w:space="0" w:color="auto"/>
              <w:left w:val="single" w:sz="4" w:space="0" w:color="auto"/>
              <w:bottom w:val="single" w:sz="4" w:space="0" w:color="auto"/>
              <w:right w:val="single" w:sz="4" w:space="0" w:color="auto"/>
            </w:tcBorders>
          </w:tcPr>
          <w:p w:rsidR="005B0075" w:rsidRPr="00E00B3F" w:rsidRDefault="005B0075" w:rsidP="00DB5488">
            <w:pPr>
              <w:pStyle w:val="BodyTextIndent3"/>
              <w:ind w:left="0"/>
              <w:jc w:val="right"/>
              <w:rPr>
                <w:sz w:val="24"/>
                <w:szCs w:val="22"/>
              </w:rPr>
            </w:pPr>
            <w:r>
              <w:rPr>
                <w:sz w:val="24"/>
                <w:szCs w:val="22"/>
              </w:rPr>
              <w:t>37</w:t>
            </w:r>
          </w:p>
        </w:tc>
      </w:tr>
      <w:tr w:rsidR="001F443F" w:rsidRPr="006E21BE" w:rsidTr="001F443F">
        <w:tc>
          <w:tcPr>
            <w:tcW w:w="5659" w:type="dxa"/>
            <w:shd w:val="clear" w:color="auto" w:fill="00B050"/>
          </w:tcPr>
          <w:p w:rsidR="001F443F" w:rsidRPr="006E21BE" w:rsidRDefault="001F443F" w:rsidP="00E62227">
            <w:pPr>
              <w:pStyle w:val="BodyTextIndent3"/>
              <w:ind w:left="0"/>
              <w:jc w:val="both"/>
              <w:rPr>
                <w:b/>
                <w:color w:val="FFFFFF" w:themeColor="background1"/>
                <w:sz w:val="24"/>
                <w:szCs w:val="22"/>
              </w:rPr>
            </w:pPr>
            <w:r w:rsidRPr="006E21BE">
              <w:rPr>
                <w:b/>
                <w:color w:val="FFFFFF" w:themeColor="background1"/>
                <w:sz w:val="24"/>
                <w:szCs w:val="22"/>
              </w:rPr>
              <w:t>Total Cost</w:t>
            </w:r>
          </w:p>
        </w:tc>
        <w:tc>
          <w:tcPr>
            <w:tcW w:w="1276" w:type="dxa"/>
            <w:shd w:val="clear" w:color="auto" w:fill="00B050"/>
          </w:tcPr>
          <w:p w:rsidR="001F443F" w:rsidRPr="006E21BE" w:rsidRDefault="00E154C7" w:rsidP="00DB5488">
            <w:pPr>
              <w:pStyle w:val="BodyTextIndent3"/>
              <w:ind w:left="0"/>
              <w:jc w:val="right"/>
              <w:rPr>
                <w:b/>
                <w:color w:val="FFFFFF" w:themeColor="background1"/>
                <w:sz w:val="24"/>
                <w:szCs w:val="22"/>
              </w:rPr>
            </w:pPr>
            <w:r>
              <w:rPr>
                <w:b/>
                <w:color w:val="FFFFFF" w:themeColor="background1"/>
                <w:sz w:val="24"/>
                <w:szCs w:val="22"/>
              </w:rPr>
              <w:t>13,997</w:t>
            </w:r>
          </w:p>
        </w:tc>
        <w:tc>
          <w:tcPr>
            <w:tcW w:w="1276" w:type="dxa"/>
            <w:shd w:val="clear" w:color="auto" w:fill="00B050"/>
          </w:tcPr>
          <w:p w:rsidR="001F443F" w:rsidRPr="006E21BE" w:rsidRDefault="001F443F" w:rsidP="00E154C7">
            <w:pPr>
              <w:pStyle w:val="BodyTextIndent3"/>
              <w:ind w:left="0"/>
              <w:jc w:val="right"/>
              <w:rPr>
                <w:b/>
                <w:color w:val="FFFFFF" w:themeColor="background1"/>
                <w:sz w:val="24"/>
                <w:szCs w:val="22"/>
              </w:rPr>
            </w:pPr>
            <w:r>
              <w:rPr>
                <w:b/>
                <w:color w:val="FFFFFF" w:themeColor="background1"/>
                <w:sz w:val="24"/>
                <w:szCs w:val="24"/>
              </w:rPr>
              <w:t>13</w:t>
            </w:r>
            <w:r w:rsidRPr="006E21BE">
              <w:rPr>
                <w:b/>
                <w:color w:val="FFFFFF" w:themeColor="background1"/>
                <w:sz w:val="24"/>
                <w:szCs w:val="24"/>
              </w:rPr>
              <w:t>,</w:t>
            </w:r>
            <w:r>
              <w:rPr>
                <w:b/>
                <w:color w:val="FFFFFF" w:themeColor="background1"/>
                <w:sz w:val="24"/>
                <w:szCs w:val="24"/>
              </w:rPr>
              <w:t>6</w:t>
            </w:r>
            <w:r w:rsidR="00E154C7">
              <w:rPr>
                <w:b/>
                <w:color w:val="FFFFFF" w:themeColor="background1"/>
                <w:sz w:val="24"/>
                <w:szCs w:val="24"/>
              </w:rPr>
              <w:t>4</w:t>
            </w:r>
            <w:r>
              <w:rPr>
                <w:b/>
                <w:color w:val="FFFFFF" w:themeColor="background1"/>
                <w:sz w:val="24"/>
                <w:szCs w:val="24"/>
              </w:rPr>
              <w:t>3</w:t>
            </w:r>
          </w:p>
        </w:tc>
      </w:tr>
    </w:tbl>
    <w:p w:rsidR="00724705" w:rsidRDefault="00724705" w:rsidP="00724705">
      <w:pPr>
        <w:pStyle w:val="Header"/>
        <w:tabs>
          <w:tab w:val="clear" w:pos="4153"/>
          <w:tab w:val="clear" w:pos="8306"/>
        </w:tabs>
        <w:ind w:left="720"/>
        <w:rPr>
          <w:b/>
        </w:rPr>
      </w:pPr>
    </w:p>
    <w:p w:rsidR="00724705" w:rsidRPr="009E1D80" w:rsidRDefault="00724705" w:rsidP="000F32C4">
      <w:pPr>
        <w:pStyle w:val="Header"/>
        <w:numPr>
          <w:ilvl w:val="1"/>
          <w:numId w:val="19"/>
        </w:numPr>
        <w:tabs>
          <w:tab w:val="clear" w:pos="4153"/>
          <w:tab w:val="clear" w:pos="8306"/>
        </w:tabs>
        <w:ind w:hanging="705"/>
        <w:rPr>
          <w:b/>
        </w:rPr>
      </w:pPr>
      <w:r>
        <w:rPr>
          <w:szCs w:val="24"/>
        </w:rPr>
        <w:t>The growth received on the HNB is not sufficient to co</w:t>
      </w:r>
      <w:r w:rsidR="00E154C7">
        <w:rPr>
          <w:szCs w:val="24"/>
        </w:rPr>
        <w:t xml:space="preserve">ver the cost pressures. For 2018/19 most of the </w:t>
      </w:r>
      <w:r>
        <w:rPr>
          <w:szCs w:val="24"/>
        </w:rPr>
        <w:t>increase w</w:t>
      </w:r>
      <w:r w:rsidR="00E154C7">
        <w:rPr>
          <w:szCs w:val="24"/>
        </w:rPr>
        <w:t>ill be</w:t>
      </w:r>
      <w:r>
        <w:rPr>
          <w:szCs w:val="24"/>
        </w:rPr>
        <w:t xml:space="preserve"> allocated to the </w:t>
      </w:r>
      <w:r w:rsidRPr="00A57F4D">
        <w:rPr>
          <w:szCs w:val="24"/>
        </w:rPr>
        <w:t>non-delegated statement</w:t>
      </w:r>
      <w:r>
        <w:rPr>
          <w:szCs w:val="24"/>
        </w:rPr>
        <w:t xml:space="preserve"> budgets to</w:t>
      </w:r>
      <w:r w:rsidRPr="00A57F4D">
        <w:rPr>
          <w:szCs w:val="24"/>
        </w:rPr>
        <w:t xml:space="preserve"> address the </w:t>
      </w:r>
      <w:r>
        <w:rPr>
          <w:szCs w:val="24"/>
        </w:rPr>
        <w:t>expected overspend</w:t>
      </w:r>
      <w:r w:rsidRPr="00A57F4D">
        <w:rPr>
          <w:szCs w:val="24"/>
        </w:rPr>
        <w:t xml:space="preserve"> on Independent Day school provision.</w:t>
      </w:r>
    </w:p>
    <w:p w:rsidR="00724705" w:rsidRDefault="00724705" w:rsidP="00724705">
      <w:pPr>
        <w:pStyle w:val="Header"/>
        <w:tabs>
          <w:tab w:val="clear" w:pos="4153"/>
          <w:tab w:val="clear" w:pos="8306"/>
        </w:tabs>
        <w:ind w:left="720"/>
        <w:rPr>
          <w:b/>
        </w:rPr>
      </w:pPr>
    </w:p>
    <w:p w:rsidR="0074591E" w:rsidRDefault="0074591E" w:rsidP="00724705">
      <w:pPr>
        <w:pStyle w:val="Header"/>
        <w:tabs>
          <w:tab w:val="clear" w:pos="4153"/>
          <w:tab w:val="clear" w:pos="8306"/>
        </w:tabs>
        <w:ind w:left="720"/>
        <w:rPr>
          <w:b/>
        </w:rPr>
      </w:pPr>
    </w:p>
    <w:p w:rsidR="0074591E" w:rsidRDefault="0074591E" w:rsidP="00724705">
      <w:pPr>
        <w:pStyle w:val="Header"/>
        <w:tabs>
          <w:tab w:val="clear" w:pos="4153"/>
          <w:tab w:val="clear" w:pos="8306"/>
        </w:tabs>
        <w:ind w:left="720"/>
        <w:rPr>
          <w:b/>
        </w:rPr>
      </w:pPr>
    </w:p>
    <w:p w:rsidR="0074591E" w:rsidRPr="00361050" w:rsidRDefault="0074591E" w:rsidP="00724705">
      <w:pPr>
        <w:pStyle w:val="Header"/>
        <w:tabs>
          <w:tab w:val="clear" w:pos="4153"/>
          <w:tab w:val="clear" w:pos="8306"/>
        </w:tabs>
        <w:ind w:left="720"/>
        <w:rPr>
          <w:b/>
        </w:rPr>
      </w:pPr>
    </w:p>
    <w:p w:rsidR="00724705" w:rsidRPr="002B4DD6" w:rsidRDefault="00724705" w:rsidP="000F32C4">
      <w:pPr>
        <w:pStyle w:val="Header"/>
        <w:tabs>
          <w:tab w:val="clear" w:pos="4153"/>
          <w:tab w:val="clear" w:pos="8306"/>
        </w:tabs>
        <w:ind w:left="705"/>
        <w:rPr>
          <w:b/>
        </w:rPr>
      </w:pPr>
      <w:r w:rsidRPr="002B4DD6">
        <w:rPr>
          <w:b/>
          <w:szCs w:val="24"/>
        </w:rPr>
        <w:lastRenderedPageBreak/>
        <w:t>Post 16 F</w:t>
      </w:r>
      <w:r>
        <w:rPr>
          <w:b/>
          <w:szCs w:val="24"/>
        </w:rPr>
        <w:t xml:space="preserve">urther </w:t>
      </w:r>
      <w:r w:rsidRPr="002B4DD6">
        <w:rPr>
          <w:b/>
          <w:szCs w:val="24"/>
        </w:rPr>
        <w:t>E</w:t>
      </w:r>
      <w:r>
        <w:rPr>
          <w:b/>
          <w:szCs w:val="24"/>
        </w:rPr>
        <w:t>ducation (FE) College</w:t>
      </w:r>
      <w:r w:rsidRPr="002B4DD6">
        <w:rPr>
          <w:b/>
          <w:szCs w:val="24"/>
        </w:rPr>
        <w:t xml:space="preserve"> and </w:t>
      </w:r>
      <w:r>
        <w:rPr>
          <w:b/>
          <w:szCs w:val="24"/>
        </w:rPr>
        <w:t xml:space="preserve">Independent </w:t>
      </w:r>
      <w:r w:rsidRPr="002B4DD6">
        <w:rPr>
          <w:b/>
          <w:szCs w:val="24"/>
        </w:rPr>
        <w:t>S</w:t>
      </w:r>
      <w:r>
        <w:rPr>
          <w:b/>
          <w:szCs w:val="24"/>
        </w:rPr>
        <w:t xml:space="preserve">pecialist </w:t>
      </w:r>
      <w:r w:rsidRPr="002B4DD6">
        <w:rPr>
          <w:b/>
          <w:szCs w:val="24"/>
        </w:rPr>
        <w:t>P</w:t>
      </w:r>
      <w:r>
        <w:rPr>
          <w:b/>
          <w:szCs w:val="24"/>
        </w:rPr>
        <w:t>rovider (ISP)</w:t>
      </w:r>
      <w:r w:rsidRPr="002B4DD6">
        <w:rPr>
          <w:b/>
          <w:szCs w:val="24"/>
        </w:rPr>
        <w:t xml:space="preserve"> funding</w:t>
      </w:r>
    </w:p>
    <w:p w:rsidR="00724705" w:rsidRDefault="00724705" w:rsidP="00724705">
      <w:pPr>
        <w:pStyle w:val="Header"/>
        <w:tabs>
          <w:tab w:val="clear" w:pos="4153"/>
          <w:tab w:val="clear" w:pos="8306"/>
        </w:tabs>
        <w:rPr>
          <w:szCs w:val="24"/>
        </w:rPr>
      </w:pPr>
    </w:p>
    <w:p w:rsidR="00724705" w:rsidRDefault="00724705" w:rsidP="000F32C4">
      <w:pPr>
        <w:pStyle w:val="BodyTextIndent"/>
        <w:numPr>
          <w:ilvl w:val="1"/>
          <w:numId w:val="19"/>
        </w:numPr>
        <w:spacing w:after="0"/>
        <w:ind w:hanging="705"/>
        <w:rPr>
          <w:rFonts w:ascii="Arial" w:hAnsi="Arial"/>
        </w:rPr>
      </w:pPr>
      <w:r w:rsidRPr="00585FAD">
        <w:rPr>
          <w:rFonts w:ascii="Arial" w:hAnsi="Arial"/>
        </w:rPr>
        <w:t>The funding in this area relates</w:t>
      </w:r>
      <w:r>
        <w:rPr>
          <w:rFonts w:ascii="Arial" w:hAnsi="Arial"/>
        </w:rPr>
        <w:t xml:space="preserve"> to</w:t>
      </w:r>
      <w:r w:rsidRPr="00585FAD">
        <w:rPr>
          <w:rFonts w:ascii="Arial" w:hAnsi="Arial"/>
        </w:rPr>
        <w:t xml:space="preserve"> high level SEN or LDD cost for young people aged over 16</w:t>
      </w:r>
      <w:r>
        <w:rPr>
          <w:rFonts w:ascii="Arial" w:hAnsi="Arial"/>
        </w:rPr>
        <w:t xml:space="preserve"> in FE colleges and ISPs</w:t>
      </w:r>
      <w:r w:rsidRPr="00585FAD">
        <w:rPr>
          <w:rFonts w:ascii="Arial" w:hAnsi="Arial"/>
        </w:rPr>
        <w:t xml:space="preserve">. </w:t>
      </w:r>
      <w:r>
        <w:rPr>
          <w:rFonts w:ascii="Arial" w:hAnsi="Arial"/>
        </w:rPr>
        <w:t>The responsibility for these payments transferred to Local Authorities in September 2013.</w:t>
      </w:r>
      <w:r w:rsidR="00E154C7">
        <w:rPr>
          <w:rFonts w:ascii="Arial" w:hAnsi="Arial"/>
        </w:rPr>
        <w:t xml:space="preserve"> </w:t>
      </w:r>
    </w:p>
    <w:p w:rsidR="00724705" w:rsidRDefault="00724705" w:rsidP="00724705">
      <w:pPr>
        <w:pStyle w:val="Header"/>
        <w:tabs>
          <w:tab w:val="clear" w:pos="4153"/>
          <w:tab w:val="clear" w:pos="8306"/>
        </w:tabs>
      </w:pPr>
    </w:p>
    <w:p w:rsidR="00724705" w:rsidRPr="004311BB" w:rsidRDefault="00724705" w:rsidP="000F32C4">
      <w:pPr>
        <w:pStyle w:val="Header"/>
        <w:tabs>
          <w:tab w:val="clear" w:pos="4153"/>
          <w:tab w:val="clear" w:pos="8306"/>
        </w:tabs>
        <w:ind w:left="705"/>
        <w:rPr>
          <w:b/>
        </w:rPr>
      </w:pPr>
      <w:r w:rsidRPr="004311BB">
        <w:rPr>
          <w:b/>
          <w:szCs w:val="24"/>
        </w:rPr>
        <w:t>Centrally retained funding for special schools</w:t>
      </w:r>
    </w:p>
    <w:p w:rsidR="00724705" w:rsidRDefault="00724705" w:rsidP="00724705">
      <w:pPr>
        <w:pStyle w:val="Header"/>
        <w:tabs>
          <w:tab w:val="clear" w:pos="4153"/>
          <w:tab w:val="clear" w:pos="8306"/>
        </w:tabs>
        <w:rPr>
          <w:szCs w:val="24"/>
        </w:rPr>
      </w:pPr>
    </w:p>
    <w:p w:rsidR="00724705" w:rsidRDefault="00724705" w:rsidP="000F32C4">
      <w:pPr>
        <w:pStyle w:val="BodyTextIndent"/>
        <w:numPr>
          <w:ilvl w:val="1"/>
          <w:numId w:val="19"/>
        </w:numPr>
        <w:spacing w:after="0"/>
        <w:ind w:hanging="705"/>
        <w:rPr>
          <w:rFonts w:ascii="Arial" w:hAnsi="Arial"/>
        </w:rPr>
      </w:pPr>
      <w:r w:rsidRPr="0080129E">
        <w:rPr>
          <w:rFonts w:ascii="Arial" w:hAnsi="Arial"/>
        </w:rPr>
        <w:t>This includes the funding for centrally provided services for the special schools, similar to de-delegated budgets held for the maintained</w:t>
      </w:r>
      <w:r>
        <w:rPr>
          <w:rFonts w:ascii="Arial" w:hAnsi="Arial"/>
        </w:rPr>
        <w:t xml:space="preserve"> primary and secondary schools.</w:t>
      </w:r>
      <w:r w:rsidR="00E154C7">
        <w:rPr>
          <w:rFonts w:ascii="Arial" w:hAnsi="Arial"/>
        </w:rPr>
        <w:t xml:space="preserve"> The services available are detailed in the table below.</w:t>
      </w:r>
    </w:p>
    <w:p w:rsidR="00724705" w:rsidRDefault="00724705" w:rsidP="00724705">
      <w:pPr>
        <w:pStyle w:val="BodyTextIndent"/>
        <w:spacing w:after="0"/>
        <w:ind w:left="720"/>
        <w:rPr>
          <w:rFonts w:ascii="Arial" w:hAnsi="Arial"/>
        </w:rPr>
      </w:pPr>
    </w:p>
    <w:tbl>
      <w:tblPr>
        <w:tblW w:w="87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849"/>
        <w:gridCol w:w="1084"/>
        <w:gridCol w:w="1186"/>
        <w:gridCol w:w="1190"/>
      </w:tblGrid>
      <w:tr w:rsidR="00E154C7" w:rsidRPr="00C23C8F" w:rsidTr="00DB5488">
        <w:tc>
          <w:tcPr>
            <w:tcW w:w="4422" w:type="dxa"/>
            <w:shd w:val="clear" w:color="auto" w:fill="00B050"/>
          </w:tcPr>
          <w:p w:rsidR="00E154C7" w:rsidRDefault="00E154C7" w:rsidP="00DB5488">
            <w:pPr>
              <w:pStyle w:val="BodyTextIndent3"/>
              <w:ind w:left="0"/>
              <w:jc w:val="both"/>
              <w:rPr>
                <w:b/>
                <w:color w:val="FFFFFF" w:themeColor="background1"/>
                <w:sz w:val="24"/>
                <w:szCs w:val="24"/>
              </w:rPr>
            </w:pPr>
          </w:p>
          <w:p w:rsidR="00CE1C23" w:rsidRPr="00C23C8F" w:rsidRDefault="00CE1C23" w:rsidP="00DB5488">
            <w:pPr>
              <w:pStyle w:val="BodyTextIndent3"/>
              <w:ind w:left="0"/>
              <w:jc w:val="both"/>
              <w:rPr>
                <w:b/>
                <w:color w:val="FFFFFF" w:themeColor="background1"/>
                <w:sz w:val="24"/>
                <w:szCs w:val="24"/>
              </w:rPr>
            </w:pPr>
          </w:p>
          <w:p w:rsidR="00E154C7" w:rsidRPr="00C23C8F" w:rsidRDefault="00E154C7" w:rsidP="00DB5488">
            <w:pPr>
              <w:pStyle w:val="BodyTextIndent3"/>
              <w:ind w:left="0"/>
              <w:jc w:val="both"/>
              <w:rPr>
                <w:b/>
                <w:color w:val="FFFFFF" w:themeColor="background1"/>
                <w:sz w:val="24"/>
                <w:szCs w:val="24"/>
              </w:rPr>
            </w:pPr>
            <w:r w:rsidRPr="00C23C8F">
              <w:rPr>
                <w:b/>
                <w:color w:val="FFFFFF" w:themeColor="background1"/>
                <w:sz w:val="24"/>
                <w:szCs w:val="24"/>
              </w:rPr>
              <w:t>Service</w:t>
            </w:r>
          </w:p>
        </w:tc>
        <w:tc>
          <w:tcPr>
            <w:tcW w:w="849" w:type="dxa"/>
            <w:shd w:val="clear" w:color="auto" w:fill="00B050"/>
          </w:tcPr>
          <w:p w:rsidR="00CE1C23" w:rsidRDefault="00CE1C23" w:rsidP="00DB5488">
            <w:pPr>
              <w:pStyle w:val="BodyTextIndent3"/>
              <w:ind w:left="0"/>
              <w:jc w:val="center"/>
              <w:rPr>
                <w:b/>
                <w:color w:val="FFFFFF" w:themeColor="background1"/>
                <w:sz w:val="24"/>
                <w:szCs w:val="24"/>
              </w:rPr>
            </w:pPr>
          </w:p>
          <w:p w:rsidR="00E154C7" w:rsidRPr="00C23C8F" w:rsidRDefault="00E154C7" w:rsidP="00DB5488">
            <w:pPr>
              <w:pStyle w:val="BodyTextIndent3"/>
              <w:ind w:left="0"/>
              <w:jc w:val="center"/>
              <w:rPr>
                <w:b/>
                <w:color w:val="FFFFFF" w:themeColor="background1"/>
                <w:sz w:val="24"/>
                <w:szCs w:val="24"/>
              </w:rPr>
            </w:pPr>
            <w:r w:rsidRPr="00C23C8F">
              <w:rPr>
                <w:b/>
                <w:color w:val="FFFFFF" w:themeColor="background1"/>
                <w:sz w:val="24"/>
                <w:szCs w:val="24"/>
              </w:rPr>
              <w:t>Total</w:t>
            </w:r>
          </w:p>
          <w:p w:rsidR="00E154C7" w:rsidRPr="00C23C8F" w:rsidRDefault="00E154C7" w:rsidP="00DB5488">
            <w:pPr>
              <w:pStyle w:val="BodyTextIndent3"/>
              <w:ind w:left="0"/>
              <w:jc w:val="center"/>
              <w:rPr>
                <w:b/>
                <w:color w:val="FFFFFF" w:themeColor="background1"/>
                <w:sz w:val="24"/>
                <w:szCs w:val="24"/>
              </w:rPr>
            </w:pPr>
            <w:r w:rsidRPr="00C23C8F">
              <w:rPr>
                <w:b/>
                <w:color w:val="FFFFFF" w:themeColor="background1"/>
                <w:sz w:val="24"/>
                <w:szCs w:val="24"/>
              </w:rPr>
              <w:t>£000</w:t>
            </w:r>
          </w:p>
        </w:tc>
        <w:tc>
          <w:tcPr>
            <w:tcW w:w="1084" w:type="dxa"/>
            <w:shd w:val="clear" w:color="auto" w:fill="00B050"/>
          </w:tcPr>
          <w:p w:rsidR="00E154C7" w:rsidRPr="00C23C8F" w:rsidRDefault="00E154C7" w:rsidP="00DB5488">
            <w:pPr>
              <w:pStyle w:val="BodyTextIndent3"/>
              <w:ind w:left="0"/>
              <w:jc w:val="center"/>
              <w:rPr>
                <w:b/>
                <w:color w:val="FFFFFF" w:themeColor="background1"/>
                <w:sz w:val="24"/>
                <w:szCs w:val="24"/>
              </w:rPr>
            </w:pPr>
            <w:r w:rsidRPr="00C23C8F">
              <w:rPr>
                <w:b/>
                <w:color w:val="FFFFFF" w:themeColor="background1"/>
                <w:sz w:val="24"/>
                <w:szCs w:val="24"/>
              </w:rPr>
              <w:t>201</w:t>
            </w:r>
            <w:r>
              <w:rPr>
                <w:b/>
                <w:color w:val="FFFFFF" w:themeColor="background1"/>
                <w:sz w:val="24"/>
                <w:szCs w:val="24"/>
              </w:rPr>
              <w:t>8/19</w:t>
            </w:r>
            <w:r w:rsidRPr="00C23C8F">
              <w:rPr>
                <w:b/>
                <w:color w:val="FFFFFF" w:themeColor="background1"/>
                <w:sz w:val="24"/>
                <w:szCs w:val="24"/>
              </w:rPr>
              <w:t xml:space="preserve"> Unit Cost</w:t>
            </w:r>
          </w:p>
        </w:tc>
        <w:tc>
          <w:tcPr>
            <w:tcW w:w="1186" w:type="dxa"/>
            <w:shd w:val="clear" w:color="auto" w:fill="00B050"/>
          </w:tcPr>
          <w:p w:rsidR="00E154C7" w:rsidRPr="00C23C8F" w:rsidRDefault="00E154C7" w:rsidP="00DB5488">
            <w:pPr>
              <w:pStyle w:val="BodyTextIndent3"/>
              <w:ind w:left="0"/>
              <w:jc w:val="center"/>
              <w:rPr>
                <w:b/>
                <w:color w:val="FFFFFF" w:themeColor="background1"/>
                <w:sz w:val="24"/>
                <w:szCs w:val="24"/>
              </w:rPr>
            </w:pPr>
            <w:r w:rsidRPr="00C23C8F">
              <w:rPr>
                <w:b/>
                <w:color w:val="FFFFFF" w:themeColor="background1"/>
                <w:sz w:val="24"/>
                <w:szCs w:val="24"/>
              </w:rPr>
              <w:t>2017/18 Unit Cost</w:t>
            </w:r>
          </w:p>
        </w:tc>
        <w:tc>
          <w:tcPr>
            <w:tcW w:w="1190" w:type="dxa"/>
            <w:shd w:val="clear" w:color="auto" w:fill="00B050"/>
          </w:tcPr>
          <w:p w:rsidR="00E154C7" w:rsidRDefault="00E154C7" w:rsidP="00DB5488">
            <w:pPr>
              <w:pStyle w:val="BodyTextIndent3"/>
              <w:ind w:left="0"/>
              <w:jc w:val="center"/>
              <w:rPr>
                <w:b/>
                <w:color w:val="FFFFFF" w:themeColor="background1"/>
                <w:sz w:val="24"/>
                <w:szCs w:val="24"/>
              </w:rPr>
            </w:pPr>
          </w:p>
          <w:p w:rsidR="00CE1C23" w:rsidRPr="00C23C8F" w:rsidRDefault="00CE1C23" w:rsidP="00DB5488">
            <w:pPr>
              <w:pStyle w:val="BodyTextIndent3"/>
              <w:ind w:left="0"/>
              <w:jc w:val="center"/>
              <w:rPr>
                <w:b/>
                <w:color w:val="FFFFFF" w:themeColor="background1"/>
                <w:sz w:val="24"/>
                <w:szCs w:val="24"/>
              </w:rPr>
            </w:pPr>
          </w:p>
          <w:p w:rsidR="00E154C7" w:rsidRPr="00C23C8F" w:rsidRDefault="00E154C7" w:rsidP="00DB5488">
            <w:pPr>
              <w:pStyle w:val="BodyTextIndent3"/>
              <w:ind w:left="0"/>
              <w:jc w:val="center"/>
              <w:rPr>
                <w:b/>
                <w:color w:val="FFFFFF" w:themeColor="background1"/>
                <w:sz w:val="24"/>
                <w:szCs w:val="24"/>
              </w:rPr>
            </w:pPr>
            <w:r w:rsidRPr="00C23C8F">
              <w:rPr>
                <w:b/>
                <w:color w:val="FFFFFF" w:themeColor="background1"/>
                <w:sz w:val="24"/>
                <w:szCs w:val="24"/>
              </w:rPr>
              <w:t>Measure</w:t>
            </w:r>
          </w:p>
        </w:tc>
      </w:tr>
      <w:tr w:rsidR="00E154C7" w:rsidTr="00DB5488">
        <w:tc>
          <w:tcPr>
            <w:tcW w:w="4422" w:type="dxa"/>
            <w:shd w:val="clear" w:color="auto" w:fill="auto"/>
          </w:tcPr>
          <w:p w:rsidR="00E154C7" w:rsidRPr="00010E9D" w:rsidRDefault="00E154C7" w:rsidP="00DB5488">
            <w:pPr>
              <w:pStyle w:val="BodyTextIndent3"/>
              <w:ind w:left="0"/>
              <w:jc w:val="both"/>
              <w:rPr>
                <w:sz w:val="24"/>
                <w:szCs w:val="24"/>
              </w:rPr>
            </w:pPr>
            <w:r w:rsidRPr="00010E9D">
              <w:rPr>
                <w:sz w:val="24"/>
                <w:szCs w:val="24"/>
              </w:rPr>
              <w:t>Licences and Subscriptions</w:t>
            </w:r>
          </w:p>
        </w:tc>
        <w:tc>
          <w:tcPr>
            <w:tcW w:w="849" w:type="dxa"/>
            <w:shd w:val="clear" w:color="auto" w:fill="auto"/>
          </w:tcPr>
          <w:p w:rsidR="00E154C7" w:rsidRPr="00010E9D" w:rsidRDefault="0037587E" w:rsidP="00DB5488">
            <w:pPr>
              <w:pStyle w:val="BodyTextIndent3"/>
              <w:ind w:left="0"/>
              <w:jc w:val="right"/>
              <w:rPr>
                <w:sz w:val="24"/>
                <w:szCs w:val="24"/>
              </w:rPr>
            </w:pPr>
            <w:r>
              <w:rPr>
                <w:sz w:val="24"/>
                <w:szCs w:val="24"/>
              </w:rPr>
              <w:t>2</w:t>
            </w:r>
          </w:p>
        </w:tc>
        <w:tc>
          <w:tcPr>
            <w:tcW w:w="1084" w:type="dxa"/>
            <w:shd w:val="clear" w:color="auto" w:fill="auto"/>
          </w:tcPr>
          <w:p w:rsidR="00E154C7" w:rsidRPr="00010E9D" w:rsidRDefault="00E154C7" w:rsidP="00DB5488">
            <w:pPr>
              <w:pStyle w:val="BodyTextIndent3"/>
              <w:ind w:left="0"/>
              <w:jc w:val="right"/>
              <w:rPr>
                <w:sz w:val="24"/>
                <w:szCs w:val="24"/>
              </w:rPr>
            </w:pPr>
            <w:r>
              <w:rPr>
                <w:sz w:val="24"/>
                <w:szCs w:val="24"/>
              </w:rPr>
              <w:t>£5.53</w:t>
            </w:r>
          </w:p>
        </w:tc>
        <w:tc>
          <w:tcPr>
            <w:tcW w:w="1186" w:type="dxa"/>
          </w:tcPr>
          <w:p w:rsidR="00E154C7" w:rsidRPr="00010E9D" w:rsidRDefault="00E154C7" w:rsidP="00DB5488">
            <w:pPr>
              <w:pStyle w:val="BodyTextIndent3"/>
              <w:ind w:left="0"/>
              <w:jc w:val="right"/>
              <w:rPr>
                <w:sz w:val="24"/>
                <w:szCs w:val="24"/>
              </w:rPr>
            </w:pPr>
            <w:r w:rsidRPr="00010E9D">
              <w:rPr>
                <w:sz w:val="24"/>
                <w:szCs w:val="24"/>
              </w:rPr>
              <w:t>£</w:t>
            </w:r>
            <w:r>
              <w:rPr>
                <w:sz w:val="24"/>
                <w:szCs w:val="24"/>
              </w:rPr>
              <w:t>5.41</w:t>
            </w:r>
          </w:p>
        </w:tc>
        <w:tc>
          <w:tcPr>
            <w:tcW w:w="1190" w:type="dxa"/>
            <w:shd w:val="clear" w:color="auto" w:fill="auto"/>
          </w:tcPr>
          <w:p w:rsidR="00E154C7" w:rsidRPr="00010E9D" w:rsidRDefault="00E154C7" w:rsidP="00DB5488">
            <w:pPr>
              <w:pStyle w:val="BodyTextIndent3"/>
              <w:ind w:left="0"/>
              <w:jc w:val="right"/>
              <w:rPr>
                <w:sz w:val="24"/>
                <w:szCs w:val="24"/>
              </w:rPr>
            </w:pPr>
            <w:r w:rsidRPr="00010E9D">
              <w:rPr>
                <w:sz w:val="24"/>
                <w:szCs w:val="24"/>
              </w:rPr>
              <w:t>NOR</w:t>
            </w:r>
          </w:p>
        </w:tc>
      </w:tr>
      <w:tr w:rsidR="00E154C7" w:rsidTr="00DB5488">
        <w:tc>
          <w:tcPr>
            <w:tcW w:w="4422" w:type="dxa"/>
            <w:shd w:val="clear" w:color="auto" w:fill="auto"/>
          </w:tcPr>
          <w:p w:rsidR="00E154C7" w:rsidRPr="00010E9D" w:rsidRDefault="00E154C7" w:rsidP="00DB5488">
            <w:pPr>
              <w:pStyle w:val="BodyTextIndent3"/>
              <w:ind w:left="0"/>
              <w:jc w:val="both"/>
              <w:rPr>
                <w:sz w:val="24"/>
                <w:szCs w:val="24"/>
              </w:rPr>
            </w:pPr>
            <w:r w:rsidRPr="00010E9D">
              <w:rPr>
                <w:sz w:val="24"/>
                <w:szCs w:val="24"/>
              </w:rPr>
              <w:t>School Meals Subsidy</w:t>
            </w:r>
          </w:p>
        </w:tc>
        <w:tc>
          <w:tcPr>
            <w:tcW w:w="849" w:type="dxa"/>
            <w:shd w:val="clear" w:color="auto" w:fill="auto"/>
          </w:tcPr>
          <w:p w:rsidR="00E154C7" w:rsidRPr="00010E9D" w:rsidRDefault="00E154C7" w:rsidP="00E154C7">
            <w:pPr>
              <w:pStyle w:val="BodyTextIndent3"/>
              <w:ind w:left="0"/>
              <w:jc w:val="right"/>
              <w:rPr>
                <w:sz w:val="24"/>
                <w:szCs w:val="24"/>
              </w:rPr>
            </w:pPr>
            <w:r>
              <w:rPr>
                <w:sz w:val="24"/>
                <w:szCs w:val="24"/>
              </w:rPr>
              <w:t>1</w:t>
            </w:r>
          </w:p>
        </w:tc>
        <w:tc>
          <w:tcPr>
            <w:tcW w:w="1084" w:type="dxa"/>
            <w:shd w:val="clear" w:color="auto" w:fill="auto"/>
          </w:tcPr>
          <w:p w:rsidR="00E154C7" w:rsidRPr="00010E9D" w:rsidRDefault="00E154C7" w:rsidP="00DB5488">
            <w:pPr>
              <w:pStyle w:val="BodyTextIndent3"/>
              <w:ind w:left="0"/>
              <w:jc w:val="right"/>
              <w:rPr>
                <w:sz w:val="24"/>
                <w:szCs w:val="24"/>
              </w:rPr>
            </w:pPr>
            <w:r>
              <w:rPr>
                <w:sz w:val="24"/>
                <w:szCs w:val="24"/>
              </w:rPr>
              <w:t>£1.25</w:t>
            </w:r>
          </w:p>
        </w:tc>
        <w:tc>
          <w:tcPr>
            <w:tcW w:w="1186" w:type="dxa"/>
          </w:tcPr>
          <w:p w:rsidR="00E154C7" w:rsidRPr="00010E9D" w:rsidRDefault="00E154C7" w:rsidP="00DB5488">
            <w:pPr>
              <w:pStyle w:val="BodyTextIndent3"/>
              <w:ind w:left="0"/>
              <w:jc w:val="right"/>
              <w:rPr>
                <w:sz w:val="24"/>
                <w:szCs w:val="24"/>
              </w:rPr>
            </w:pPr>
            <w:r w:rsidRPr="00010E9D">
              <w:rPr>
                <w:sz w:val="24"/>
                <w:szCs w:val="24"/>
              </w:rPr>
              <w:t>£1</w:t>
            </w:r>
            <w:r>
              <w:rPr>
                <w:sz w:val="24"/>
                <w:szCs w:val="24"/>
              </w:rPr>
              <w:t>.21</w:t>
            </w:r>
          </w:p>
        </w:tc>
        <w:tc>
          <w:tcPr>
            <w:tcW w:w="1190" w:type="dxa"/>
            <w:shd w:val="clear" w:color="auto" w:fill="auto"/>
          </w:tcPr>
          <w:p w:rsidR="00E154C7" w:rsidRPr="00010E9D" w:rsidRDefault="00E154C7" w:rsidP="00DB5488">
            <w:pPr>
              <w:pStyle w:val="BodyTextIndent3"/>
              <w:ind w:left="0"/>
              <w:jc w:val="right"/>
              <w:rPr>
                <w:sz w:val="24"/>
                <w:szCs w:val="24"/>
              </w:rPr>
            </w:pPr>
            <w:r w:rsidRPr="00010E9D">
              <w:rPr>
                <w:sz w:val="24"/>
                <w:szCs w:val="24"/>
              </w:rPr>
              <w:t>NOR</w:t>
            </w:r>
          </w:p>
        </w:tc>
      </w:tr>
      <w:tr w:rsidR="00E154C7" w:rsidTr="00DB5488">
        <w:tc>
          <w:tcPr>
            <w:tcW w:w="4422" w:type="dxa"/>
            <w:shd w:val="clear" w:color="auto" w:fill="auto"/>
          </w:tcPr>
          <w:p w:rsidR="00E154C7" w:rsidRPr="00010E9D" w:rsidRDefault="00E154C7" w:rsidP="00DB5488">
            <w:pPr>
              <w:pStyle w:val="BodyTextIndent3"/>
              <w:ind w:left="0"/>
              <w:jc w:val="both"/>
              <w:rPr>
                <w:sz w:val="24"/>
                <w:szCs w:val="24"/>
              </w:rPr>
            </w:pPr>
            <w:r w:rsidRPr="00010E9D">
              <w:rPr>
                <w:sz w:val="24"/>
                <w:szCs w:val="24"/>
              </w:rPr>
              <w:t>Schools in Challenging Circumstances</w:t>
            </w:r>
          </w:p>
        </w:tc>
        <w:tc>
          <w:tcPr>
            <w:tcW w:w="849" w:type="dxa"/>
            <w:shd w:val="clear" w:color="auto" w:fill="auto"/>
          </w:tcPr>
          <w:p w:rsidR="00E154C7" w:rsidRPr="00010E9D" w:rsidRDefault="0037587E" w:rsidP="00DB5488">
            <w:pPr>
              <w:pStyle w:val="BodyTextIndent3"/>
              <w:ind w:left="0"/>
              <w:jc w:val="right"/>
              <w:rPr>
                <w:sz w:val="24"/>
                <w:szCs w:val="24"/>
              </w:rPr>
            </w:pPr>
            <w:r>
              <w:rPr>
                <w:sz w:val="24"/>
                <w:szCs w:val="24"/>
              </w:rPr>
              <w:t>9</w:t>
            </w:r>
          </w:p>
        </w:tc>
        <w:tc>
          <w:tcPr>
            <w:tcW w:w="1084" w:type="dxa"/>
            <w:shd w:val="clear" w:color="auto" w:fill="auto"/>
          </w:tcPr>
          <w:p w:rsidR="00E154C7" w:rsidRPr="00010E9D" w:rsidRDefault="00E154C7" w:rsidP="00DB5488">
            <w:pPr>
              <w:pStyle w:val="BodyTextIndent3"/>
              <w:ind w:left="0"/>
              <w:jc w:val="right"/>
              <w:rPr>
                <w:sz w:val="24"/>
                <w:szCs w:val="24"/>
              </w:rPr>
            </w:pPr>
            <w:r>
              <w:rPr>
                <w:sz w:val="24"/>
                <w:szCs w:val="24"/>
              </w:rPr>
              <w:t>£18.91</w:t>
            </w:r>
          </w:p>
        </w:tc>
        <w:tc>
          <w:tcPr>
            <w:tcW w:w="1186" w:type="dxa"/>
          </w:tcPr>
          <w:p w:rsidR="00E154C7" w:rsidRPr="00010E9D" w:rsidRDefault="00E154C7" w:rsidP="00DB5488">
            <w:pPr>
              <w:pStyle w:val="BodyTextIndent3"/>
              <w:ind w:left="0"/>
              <w:jc w:val="right"/>
              <w:rPr>
                <w:sz w:val="24"/>
                <w:szCs w:val="24"/>
              </w:rPr>
            </w:pPr>
            <w:r w:rsidRPr="00010E9D">
              <w:rPr>
                <w:sz w:val="24"/>
                <w:szCs w:val="24"/>
              </w:rPr>
              <w:t>£</w:t>
            </w:r>
            <w:r>
              <w:rPr>
                <w:sz w:val="24"/>
                <w:szCs w:val="24"/>
              </w:rPr>
              <w:t>13.87</w:t>
            </w:r>
          </w:p>
        </w:tc>
        <w:tc>
          <w:tcPr>
            <w:tcW w:w="1190" w:type="dxa"/>
            <w:shd w:val="clear" w:color="auto" w:fill="auto"/>
          </w:tcPr>
          <w:p w:rsidR="00E154C7" w:rsidRPr="00010E9D" w:rsidRDefault="00E154C7" w:rsidP="00DB5488">
            <w:pPr>
              <w:pStyle w:val="BodyTextIndent3"/>
              <w:ind w:left="0"/>
              <w:jc w:val="right"/>
              <w:rPr>
                <w:sz w:val="24"/>
                <w:szCs w:val="24"/>
              </w:rPr>
            </w:pPr>
            <w:r w:rsidRPr="00010E9D">
              <w:rPr>
                <w:sz w:val="24"/>
                <w:szCs w:val="24"/>
              </w:rPr>
              <w:t>NOR</w:t>
            </w:r>
          </w:p>
        </w:tc>
      </w:tr>
      <w:tr w:rsidR="00E154C7" w:rsidTr="00DB5488">
        <w:tc>
          <w:tcPr>
            <w:tcW w:w="4422" w:type="dxa"/>
            <w:shd w:val="clear" w:color="auto" w:fill="auto"/>
          </w:tcPr>
          <w:p w:rsidR="00E154C7" w:rsidRPr="00010E9D" w:rsidRDefault="00E154C7" w:rsidP="00DB5488">
            <w:pPr>
              <w:pStyle w:val="BodyTextIndent3"/>
              <w:ind w:left="0"/>
              <w:jc w:val="both"/>
              <w:rPr>
                <w:sz w:val="24"/>
                <w:szCs w:val="24"/>
              </w:rPr>
            </w:pPr>
            <w:r w:rsidRPr="00010E9D">
              <w:rPr>
                <w:sz w:val="24"/>
                <w:szCs w:val="24"/>
              </w:rPr>
              <w:t xml:space="preserve">Parenting </w:t>
            </w:r>
            <w:r>
              <w:rPr>
                <w:sz w:val="24"/>
                <w:szCs w:val="24"/>
              </w:rPr>
              <w:t>and TU c</w:t>
            </w:r>
            <w:r w:rsidRPr="00010E9D">
              <w:rPr>
                <w:sz w:val="24"/>
                <w:szCs w:val="24"/>
              </w:rPr>
              <w:t>over</w:t>
            </w:r>
          </w:p>
        </w:tc>
        <w:tc>
          <w:tcPr>
            <w:tcW w:w="849" w:type="dxa"/>
            <w:shd w:val="clear" w:color="auto" w:fill="auto"/>
          </w:tcPr>
          <w:p w:rsidR="00E154C7" w:rsidRPr="00010E9D" w:rsidRDefault="0037587E" w:rsidP="0037587E">
            <w:pPr>
              <w:pStyle w:val="BodyTextIndent3"/>
              <w:ind w:left="0"/>
              <w:jc w:val="right"/>
              <w:rPr>
                <w:sz w:val="24"/>
                <w:szCs w:val="24"/>
              </w:rPr>
            </w:pPr>
            <w:r>
              <w:rPr>
                <w:sz w:val="24"/>
                <w:szCs w:val="24"/>
              </w:rPr>
              <w:t>20</w:t>
            </w:r>
          </w:p>
        </w:tc>
        <w:tc>
          <w:tcPr>
            <w:tcW w:w="1084" w:type="dxa"/>
            <w:shd w:val="clear" w:color="auto" w:fill="auto"/>
          </w:tcPr>
          <w:p w:rsidR="00E154C7" w:rsidRPr="00010E9D" w:rsidRDefault="00E154C7" w:rsidP="00DB5488">
            <w:pPr>
              <w:pStyle w:val="BodyTextIndent3"/>
              <w:ind w:left="0"/>
              <w:jc w:val="right"/>
              <w:rPr>
                <w:sz w:val="24"/>
                <w:szCs w:val="24"/>
              </w:rPr>
            </w:pPr>
            <w:r>
              <w:rPr>
                <w:sz w:val="24"/>
                <w:szCs w:val="24"/>
              </w:rPr>
              <w:t>£41.65</w:t>
            </w:r>
          </w:p>
        </w:tc>
        <w:tc>
          <w:tcPr>
            <w:tcW w:w="1186" w:type="dxa"/>
          </w:tcPr>
          <w:p w:rsidR="00E154C7" w:rsidRPr="00010E9D" w:rsidRDefault="00E154C7" w:rsidP="00DB5488">
            <w:pPr>
              <w:pStyle w:val="BodyTextIndent3"/>
              <w:ind w:left="0"/>
              <w:jc w:val="right"/>
              <w:rPr>
                <w:sz w:val="24"/>
                <w:szCs w:val="24"/>
              </w:rPr>
            </w:pPr>
            <w:r>
              <w:rPr>
                <w:sz w:val="24"/>
                <w:szCs w:val="24"/>
              </w:rPr>
              <w:t>£35.5</w:t>
            </w:r>
          </w:p>
        </w:tc>
        <w:tc>
          <w:tcPr>
            <w:tcW w:w="1190" w:type="dxa"/>
            <w:shd w:val="clear" w:color="auto" w:fill="auto"/>
          </w:tcPr>
          <w:p w:rsidR="00E154C7" w:rsidRPr="00010E9D" w:rsidRDefault="00E154C7" w:rsidP="00DB5488">
            <w:pPr>
              <w:pStyle w:val="BodyTextIndent3"/>
              <w:ind w:left="0"/>
              <w:jc w:val="right"/>
              <w:rPr>
                <w:sz w:val="24"/>
                <w:szCs w:val="24"/>
              </w:rPr>
            </w:pPr>
            <w:r w:rsidRPr="00010E9D">
              <w:rPr>
                <w:sz w:val="24"/>
                <w:szCs w:val="24"/>
              </w:rPr>
              <w:t>NOR</w:t>
            </w:r>
          </w:p>
        </w:tc>
      </w:tr>
      <w:tr w:rsidR="00E154C7" w:rsidTr="00DB5488">
        <w:tc>
          <w:tcPr>
            <w:tcW w:w="4422" w:type="dxa"/>
            <w:shd w:val="clear" w:color="auto" w:fill="auto"/>
          </w:tcPr>
          <w:p w:rsidR="00E154C7" w:rsidRPr="00010E9D" w:rsidRDefault="00E154C7" w:rsidP="00DB5488">
            <w:pPr>
              <w:pStyle w:val="BodyTextIndent3"/>
              <w:ind w:left="0"/>
              <w:jc w:val="both"/>
              <w:rPr>
                <w:sz w:val="24"/>
                <w:szCs w:val="24"/>
              </w:rPr>
            </w:pPr>
            <w:r w:rsidRPr="00010E9D">
              <w:rPr>
                <w:sz w:val="24"/>
                <w:szCs w:val="24"/>
              </w:rPr>
              <w:t>Refugee Service  and EMAG</w:t>
            </w:r>
          </w:p>
        </w:tc>
        <w:tc>
          <w:tcPr>
            <w:tcW w:w="849" w:type="dxa"/>
            <w:shd w:val="clear" w:color="auto" w:fill="auto"/>
          </w:tcPr>
          <w:p w:rsidR="00E154C7" w:rsidRPr="00010E9D" w:rsidRDefault="0037587E" w:rsidP="00DB5488">
            <w:pPr>
              <w:pStyle w:val="BodyTextIndent3"/>
              <w:ind w:left="0"/>
              <w:jc w:val="right"/>
              <w:rPr>
                <w:sz w:val="24"/>
                <w:szCs w:val="24"/>
              </w:rPr>
            </w:pPr>
            <w:r>
              <w:rPr>
                <w:sz w:val="24"/>
                <w:szCs w:val="24"/>
              </w:rPr>
              <w:t>5</w:t>
            </w:r>
          </w:p>
        </w:tc>
        <w:tc>
          <w:tcPr>
            <w:tcW w:w="1084" w:type="dxa"/>
            <w:shd w:val="clear" w:color="auto" w:fill="auto"/>
          </w:tcPr>
          <w:p w:rsidR="00E154C7" w:rsidRPr="00010E9D" w:rsidRDefault="00E154C7" w:rsidP="00DB5488">
            <w:pPr>
              <w:pStyle w:val="BodyTextIndent3"/>
              <w:ind w:left="0"/>
              <w:jc w:val="right"/>
              <w:rPr>
                <w:sz w:val="24"/>
                <w:szCs w:val="24"/>
              </w:rPr>
            </w:pPr>
            <w:r>
              <w:rPr>
                <w:sz w:val="24"/>
                <w:szCs w:val="24"/>
              </w:rPr>
              <w:t>£46.60</w:t>
            </w:r>
          </w:p>
        </w:tc>
        <w:tc>
          <w:tcPr>
            <w:tcW w:w="1186" w:type="dxa"/>
          </w:tcPr>
          <w:p w:rsidR="00E154C7" w:rsidRPr="00010E9D" w:rsidRDefault="00E154C7" w:rsidP="00DB5488">
            <w:pPr>
              <w:pStyle w:val="BodyTextIndent3"/>
              <w:ind w:left="0"/>
              <w:jc w:val="right"/>
              <w:rPr>
                <w:sz w:val="24"/>
                <w:szCs w:val="24"/>
              </w:rPr>
            </w:pPr>
            <w:r w:rsidRPr="00010E9D">
              <w:rPr>
                <w:sz w:val="24"/>
                <w:szCs w:val="24"/>
              </w:rPr>
              <w:t>£</w:t>
            </w:r>
            <w:r>
              <w:rPr>
                <w:sz w:val="24"/>
                <w:szCs w:val="24"/>
              </w:rPr>
              <w:t>43.29</w:t>
            </w:r>
          </w:p>
        </w:tc>
        <w:tc>
          <w:tcPr>
            <w:tcW w:w="1190" w:type="dxa"/>
            <w:shd w:val="clear" w:color="auto" w:fill="auto"/>
          </w:tcPr>
          <w:p w:rsidR="00E154C7" w:rsidRPr="00010E9D" w:rsidRDefault="00E154C7" w:rsidP="00DB5488">
            <w:pPr>
              <w:pStyle w:val="BodyTextIndent3"/>
              <w:ind w:left="0"/>
              <w:jc w:val="right"/>
              <w:rPr>
                <w:sz w:val="24"/>
                <w:szCs w:val="24"/>
              </w:rPr>
            </w:pPr>
            <w:r w:rsidRPr="00010E9D">
              <w:rPr>
                <w:sz w:val="24"/>
                <w:szCs w:val="24"/>
              </w:rPr>
              <w:t>EAL</w:t>
            </w:r>
          </w:p>
        </w:tc>
      </w:tr>
      <w:tr w:rsidR="00E154C7" w:rsidTr="00DB5488">
        <w:tc>
          <w:tcPr>
            <w:tcW w:w="4422" w:type="dxa"/>
            <w:shd w:val="clear" w:color="auto" w:fill="auto"/>
          </w:tcPr>
          <w:p w:rsidR="00E154C7" w:rsidRPr="00010E9D" w:rsidRDefault="00E154C7" w:rsidP="00DB5488">
            <w:pPr>
              <w:pStyle w:val="BodyTextIndent3"/>
              <w:ind w:left="0"/>
              <w:jc w:val="both"/>
              <w:rPr>
                <w:sz w:val="24"/>
                <w:szCs w:val="24"/>
              </w:rPr>
            </w:pPr>
            <w:r w:rsidRPr="00010E9D">
              <w:rPr>
                <w:sz w:val="24"/>
                <w:szCs w:val="24"/>
              </w:rPr>
              <w:t>Tree work</w:t>
            </w:r>
          </w:p>
        </w:tc>
        <w:tc>
          <w:tcPr>
            <w:tcW w:w="849" w:type="dxa"/>
            <w:shd w:val="clear" w:color="auto" w:fill="auto"/>
          </w:tcPr>
          <w:p w:rsidR="00E154C7" w:rsidRPr="00010E9D" w:rsidRDefault="0037587E" w:rsidP="00DB5488">
            <w:pPr>
              <w:pStyle w:val="BodyTextIndent3"/>
              <w:ind w:left="0"/>
              <w:jc w:val="right"/>
              <w:rPr>
                <w:sz w:val="24"/>
                <w:szCs w:val="24"/>
              </w:rPr>
            </w:pPr>
            <w:r>
              <w:rPr>
                <w:sz w:val="24"/>
                <w:szCs w:val="24"/>
              </w:rPr>
              <w:t>1</w:t>
            </w:r>
          </w:p>
        </w:tc>
        <w:tc>
          <w:tcPr>
            <w:tcW w:w="1084" w:type="dxa"/>
            <w:shd w:val="clear" w:color="auto" w:fill="auto"/>
          </w:tcPr>
          <w:p w:rsidR="00E154C7" w:rsidRPr="00010E9D" w:rsidRDefault="00E154C7" w:rsidP="00DB5488">
            <w:pPr>
              <w:pStyle w:val="BodyTextIndent3"/>
              <w:ind w:left="0"/>
              <w:jc w:val="right"/>
              <w:rPr>
                <w:sz w:val="24"/>
                <w:szCs w:val="24"/>
              </w:rPr>
            </w:pPr>
            <w:r>
              <w:rPr>
                <w:sz w:val="24"/>
                <w:szCs w:val="24"/>
              </w:rPr>
              <w:t>£2.36</w:t>
            </w:r>
          </w:p>
        </w:tc>
        <w:tc>
          <w:tcPr>
            <w:tcW w:w="1186" w:type="dxa"/>
          </w:tcPr>
          <w:p w:rsidR="00E154C7" w:rsidRPr="00010E9D" w:rsidRDefault="00E154C7" w:rsidP="00DB5488">
            <w:pPr>
              <w:pStyle w:val="BodyTextIndent3"/>
              <w:ind w:left="0"/>
              <w:jc w:val="right"/>
              <w:rPr>
                <w:sz w:val="24"/>
                <w:szCs w:val="24"/>
              </w:rPr>
            </w:pPr>
            <w:r w:rsidRPr="00010E9D">
              <w:rPr>
                <w:sz w:val="24"/>
                <w:szCs w:val="24"/>
              </w:rPr>
              <w:t>£</w:t>
            </w:r>
            <w:r>
              <w:rPr>
                <w:sz w:val="24"/>
                <w:szCs w:val="24"/>
              </w:rPr>
              <w:t>2.13</w:t>
            </w:r>
          </w:p>
        </w:tc>
        <w:tc>
          <w:tcPr>
            <w:tcW w:w="1190" w:type="dxa"/>
            <w:shd w:val="clear" w:color="auto" w:fill="auto"/>
          </w:tcPr>
          <w:p w:rsidR="00E154C7" w:rsidRPr="00010E9D" w:rsidRDefault="00E154C7" w:rsidP="00DB5488">
            <w:pPr>
              <w:pStyle w:val="BodyTextIndent3"/>
              <w:ind w:left="0"/>
              <w:jc w:val="right"/>
              <w:rPr>
                <w:sz w:val="24"/>
                <w:szCs w:val="24"/>
              </w:rPr>
            </w:pPr>
            <w:r w:rsidRPr="00010E9D">
              <w:rPr>
                <w:sz w:val="24"/>
                <w:szCs w:val="24"/>
              </w:rPr>
              <w:t>NOR</w:t>
            </w:r>
          </w:p>
        </w:tc>
      </w:tr>
      <w:tr w:rsidR="00E154C7" w:rsidTr="00DB5488">
        <w:tc>
          <w:tcPr>
            <w:tcW w:w="4422" w:type="dxa"/>
            <w:shd w:val="clear" w:color="auto" w:fill="auto"/>
          </w:tcPr>
          <w:p w:rsidR="00E154C7" w:rsidRPr="00010E9D" w:rsidRDefault="00E154C7" w:rsidP="00DB5488">
            <w:pPr>
              <w:pStyle w:val="BodyTextIndent3"/>
              <w:ind w:left="0"/>
              <w:jc w:val="both"/>
              <w:rPr>
                <w:sz w:val="24"/>
                <w:szCs w:val="24"/>
              </w:rPr>
            </w:pPr>
            <w:r w:rsidRPr="00010E9D">
              <w:rPr>
                <w:sz w:val="24"/>
                <w:szCs w:val="24"/>
              </w:rPr>
              <w:t>Behaviour Support</w:t>
            </w:r>
          </w:p>
        </w:tc>
        <w:tc>
          <w:tcPr>
            <w:tcW w:w="849" w:type="dxa"/>
            <w:shd w:val="clear" w:color="auto" w:fill="auto"/>
          </w:tcPr>
          <w:p w:rsidR="00E154C7" w:rsidRPr="00010E9D" w:rsidRDefault="0037587E" w:rsidP="00DB5488">
            <w:pPr>
              <w:pStyle w:val="BodyTextIndent3"/>
              <w:ind w:left="0"/>
              <w:jc w:val="right"/>
              <w:rPr>
                <w:sz w:val="24"/>
                <w:szCs w:val="24"/>
              </w:rPr>
            </w:pPr>
            <w:r>
              <w:rPr>
                <w:sz w:val="24"/>
                <w:szCs w:val="24"/>
              </w:rPr>
              <w:t>4</w:t>
            </w:r>
          </w:p>
        </w:tc>
        <w:tc>
          <w:tcPr>
            <w:tcW w:w="1084" w:type="dxa"/>
            <w:shd w:val="clear" w:color="auto" w:fill="auto"/>
          </w:tcPr>
          <w:p w:rsidR="00E154C7" w:rsidRPr="00010E9D" w:rsidRDefault="00E154C7" w:rsidP="00DB5488">
            <w:pPr>
              <w:pStyle w:val="BodyTextIndent3"/>
              <w:ind w:left="0"/>
              <w:jc w:val="right"/>
              <w:rPr>
                <w:sz w:val="24"/>
                <w:szCs w:val="24"/>
              </w:rPr>
            </w:pPr>
            <w:r>
              <w:rPr>
                <w:sz w:val="24"/>
                <w:szCs w:val="24"/>
              </w:rPr>
              <w:t>£33.13</w:t>
            </w:r>
          </w:p>
        </w:tc>
        <w:tc>
          <w:tcPr>
            <w:tcW w:w="1186" w:type="dxa"/>
          </w:tcPr>
          <w:p w:rsidR="00E154C7" w:rsidRPr="00010E9D" w:rsidRDefault="00E154C7" w:rsidP="00DB5488">
            <w:pPr>
              <w:pStyle w:val="BodyTextIndent3"/>
              <w:ind w:left="0"/>
              <w:jc w:val="right"/>
              <w:rPr>
                <w:sz w:val="24"/>
                <w:szCs w:val="24"/>
              </w:rPr>
            </w:pPr>
            <w:r w:rsidRPr="00010E9D">
              <w:rPr>
                <w:sz w:val="24"/>
                <w:szCs w:val="24"/>
              </w:rPr>
              <w:t>£</w:t>
            </w:r>
            <w:r>
              <w:rPr>
                <w:sz w:val="24"/>
                <w:szCs w:val="24"/>
              </w:rPr>
              <w:t>33.09</w:t>
            </w:r>
          </w:p>
        </w:tc>
        <w:tc>
          <w:tcPr>
            <w:tcW w:w="1190" w:type="dxa"/>
            <w:shd w:val="clear" w:color="auto" w:fill="auto"/>
          </w:tcPr>
          <w:p w:rsidR="00E154C7" w:rsidRPr="00010E9D" w:rsidRDefault="00E154C7" w:rsidP="00DB5488">
            <w:pPr>
              <w:pStyle w:val="BodyTextIndent3"/>
              <w:ind w:left="0"/>
              <w:jc w:val="right"/>
              <w:rPr>
                <w:sz w:val="24"/>
                <w:szCs w:val="24"/>
              </w:rPr>
            </w:pPr>
            <w:r w:rsidRPr="00010E9D">
              <w:rPr>
                <w:sz w:val="24"/>
                <w:szCs w:val="24"/>
              </w:rPr>
              <w:t xml:space="preserve">Low </w:t>
            </w:r>
            <w:proofErr w:type="spellStart"/>
            <w:r w:rsidRPr="00010E9D">
              <w:rPr>
                <w:sz w:val="24"/>
                <w:szCs w:val="24"/>
              </w:rPr>
              <w:t>Att</w:t>
            </w:r>
            <w:proofErr w:type="spellEnd"/>
          </w:p>
        </w:tc>
      </w:tr>
      <w:tr w:rsidR="00E154C7" w:rsidTr="00DB5488">
        <w:tc>
          <w:tcPr>
            <w:tcW w:w="4422" w:type="dxa"/>
            <w:tcBorders>
              <w:bottom w:val="single" w:sz="4" w:space="0" w:color="auto"/>
            </w:tcBorders>
            <w:shd w:val="clear" w:color="auto" w:fill="auto"/>
          </w:tcPr>
          <w:p w:rsidR="00E154C7" w:rsidRPr="00010E9D" w:rsidRDefault="00E154C7" w:rsidP="00DB5488">
            <w:pPr>
              <w:pStyle w:val="BodyTextIndent3"/>
              <w:ind w:left="0"/>
              <w:jc w:val="both"/>
              <w:rPr>
                <w:sz w:val="24"/>
                <w:szCs w:val="24"/>
              </w:rPr>
            </w:pPr>
            <w:r>
              <w:rPr>
                <w:sz w:val="24"/>
                <w:szCs w:val="24"/>
              </w:rPr>
              <w:t>School Improvement</w:t>
            </w:r>
          </w:p>
        </w:tc>
        <w:tc>
          <w:tcPr>
            <w:tcW w:w="849" w:type="dxa"/>
            <w:tcBorders>
              <w:bottom w:val="single" w:sz="4" w:space="0" w:color="auto"/>
            </w:tcBorders>
            <w:shd w:val="clear" w:color="auto" w:fill="auto"/>
          </w:tcPr>
          <w:p w:rsidR="00E154C7" w:rsidRPr="00010E9D" w:rsidRDefault="0037587E" w:rsidP="00DB5488">
            <w:pPr>
              <w:pStyle w:val="BodyTextIndent3"/>
              <w:ind w:left="0"/>
              <w:jc w:val="right"/>
              <w:rPr>
                <w:sz w:val="24"/>
                <w:szCs w:val="24"/>
              </w:rPr>
            </w:pPr>
            <w:r>
              <w:rPr>
                <w:sz w:val="24"/>
                <w:szCs w:val="24"/>
              </w:rPr>
              <w:t>1</w:t>
            </w:r>
          </w:p>
        </w:tc>
        <w:tc>
          <w:tcPr>
            <w:tcW w:w="1084" w:type="dxa"/>
            <w:tcBorders>
              <w:bottom w:val="single" w:sz="4" w:space="0" w:color="auto"/>
            </w:tcBorders>
            <w:shd w:val="clear" w:color="auto" w:fill="auto"/>
          </w:tcPr>
          <w:p w:rsidR="00E154C7" w:rsidRPr="00010E9D" w:rsidRDefault="00E154C7" w:rsidP="00DB5488">
            <w:pPr>
              <w:pStyle w:val="BodyTextIndent3"/>
              <w:ind w:left="0"/>
              <w:jc w:val="right"/>
              <w:rPr>
                <w:sz w:val="24"/>
                <w:szCs w:val="24"/>
              </w:rPr>
            </w:pPr>
            <w:r>
              <w:rPr>
                <w:sz w:val="24"/>
                <w:szCs w:val="24"/>
              </w:rPr>
              <w:t>£1.47</w:t>
            </w:r>
          </w:p>
        </w:tc>
        <w:tc>
          <w:tcPr>
            <w:tcW w:w="1186" w:type="dxa"/>
            <w:tcBorders>
              <w:bottom w:val="single" w:sz="4" w:space="0" w:color="auto"/>
            </w:tcBorders>
          </w:tcPr>
          <w:p w:rsidR="00E154C7" w:rsidRPr="00010E9D" w:rsidRDefault="00E154C7" w:rsidP="00DB5488">
            <w:pPr>
              <w:pStyle w:val="BodyTextIndent3"/>
              <w:ind w:left="0"/>
              <w:jc w:val="right"/>
              <w:rPr>
                <w:sz w:val="24"/>
                <w:szCs w:val="24"/>
              </w:rPr>
            </w:pPr>
            <w:r w:rsidRPr="00010E9D">
              <w:rPr>
                <w:sz w:val="24"/>
                <w:szCs w:val="24"/>
              </w:rPr>
              <w:t>£</w:t>
            </w:r>
            <w:r>
              <w:rPr>
                <w:sz w:val="24"/>
                <w:szCs w:val="24"/>
              </w:rPr>
              <w:t>1.43</w:t>
            </w:r>
          </w:p>
        </w:tc>
        <w:tc>
          <w:tcPr>
            <w:tcW w:w="1190" w:type="dxa"/>
            <w:tcBorders>
              <w:bottom w:val="single" w:sz="4" w:space="0" w:color="auto"/>
            </w:tcBorders>
            <w:shd w:val="clear" w:color="auto" w:fill="auto"/>
          </w:tcPr>
          <w:p w:rsidR="00E154C7" w:rsidRPr="00010E9D" w:rsidRDefault="00E154C7" w:rsidP="00DB5488">
            <w:pPr>
              <w:pStyle w:val="BodyTextIndent3"/>
              <w:ind w:left="0"/>
              <w:jc w:val="right"/>
              <w:rPr>
                <w:sz w:val="24"/>
                <w:szCs w:val="24"/>
              </w:rPr>
            </w:pPr>
            <w:r>
              <w:rPr>
                <w:sz w:val="24"/>
                <w:szCs w:val="24"/>
              </w:rPr>
              <w:t>NOR</w:t>
            </w:r>
          </w:p>
        </w:tc>
      </w:tr>
      <w:tr w:rsidR="00E154C7" w:rsidRPr="00C23C8F" w:rsidTr="00DB5488">
        <w:tc>
          <w:tcPr>
            <w:tcW w:w="4422" w:type="dxa"/>
            <w:shd w:val="clear" w:color="auto" w:fill="00B050"/>
          </w:tcPr>
          <w:p w:rsidR="00E154C7" w:rsidRPr="00C23C8F" w:rsidRDefault="00E154C7" w:rsidP="00DB5488">
            <w:pPr>
              <w:pStyle w:val="BodyTextIndent3"/>
              <w:ind w:left="0"/>
              <w:jc w:val="both"/>
              <w:rPr>
                <w:b/>
                <w:color w:val="FFFFFF" w:themeColor="background1"/>
                <w:sz w:val="24"/>
                <w:szCs w:val="24"/>
              </w:rPr>
            </w:pPr>
            <w:r w:rsidRPr="00C23C8F">
              <w:rPr>
                <w:b/>
                <w:color w:val="FFFFFF" w:themeColor="background1"/>
                <w:sz w:val="24"/>
                <w:szCs w:val="24"/>
              </w:rPr>
              <w:t>Total budget</w:t>
            </w:r>
          </w:p>
        </w:tc>
        <w:tc>
          <w:tcPr>
            <w:tcW w:w="849" w:type="dxa"/>
            <w:shd w:val="clear" w:color="auto" w:fill="00B050"/>
          </w:tcPr>
          <w:p w:rsidR="00E154C7" w:rsidRPr="00C23C8F" w:rsidRDefault="00E154C7" w:rsidP="00DB5488">
            <w:pPr>
              <w:pStyle w:val="BodyTextIndent3"/>
              <w:ind w:left="0"/>
              <w:jc w:val="right"/>
              <w:rPr>
                <w:b/>
                <w:color w:val="FFFFFF" w:themeColor="background1"/>
                <w:sz w:val="24"/>
                <w:szCs w:val="24"/>
              </w:rPr>
            </w:pPr>
            <w:r>
              <w:rPr>
                <w:b/>
                <w:color w:val="FFFFFF" w:themeColor="background1"/>
                <w:sz w:val="24"/>
                <w:szCs w:val="24"/>
              </w:rPr>
              <w:t>43</w:t>
            </w:r>
          </w:p>
        </w:tc>
        <w:tc>
          <w:tcPr>
            <w:tcW w:w="1084" w:type="dxa"/>
            <w:shd w:val="clear" w:color="auto" w:fill="00B050"/>
          </w:tcPr>
          <w:p w:rsidR="00E154C7" w:rsidRPr="00C23C8F" w:rsidRDefault="00E154C7" w:rsidP="00DB5488">
            <w:pPr>
              <w:pStyle w:val="BodyTextIndent3"/>
              <w:ind w:left="0"/>
              <w:jc w:val="right"/>
              <w:rPr>
                <w:b/>
                <w:color w:val="FFFFFF" w:themeColor="background1"/>
                <w:sz w:val="24"/>
                <w:szCs w:val="24"/>
              </w:rPr>
            </w:pPr>
          </w:p>
        </w:tc>
        <w:tc>
          <w:tcPr>
            <w:tcW w:w="1186" w:type="dxa"/>
            <w:shd w:val="clear" w:color="auto" w:fill="00B050"/>
          </w:tcPr>
          <w:p w:rsidR="00E154C7" w:rsidRPr="00C23C8F" w:rsidRDefault="00E154C7" w:rsidP="00DB5488">
            <w:pPr>
              <w:pStyle w:val="BodyTextIndent3"/>
              <w:ind w:left="0"/>
              <w:jc w:val="right"/>
              <w:rPr>
                <w:b/>
                <w:color w:val="FFFFFF" w:themeColor="background1"/>
                <w:sz w:val="24"/>
                <w:szCs w:val="24"/>
              </w:rPr>
            </w:pPr>
          </w:p>
        </w:tc>
        <w:tc>
          <w:tcPr>
            <w:tcW w:w="1190" w:type="dxa"/>
            <w:shd w:val="clear" w:color="auto" w:fill="00B050"/>
          </w:tcPr>
          <w:p w:rsidR="00E154C7" w:rsidRPr="00C23C8F" w:rsidRDefault="00E154C7" w:rsidP="00DB5488">
            <w:pPr>
              <w:pStyle w:val="BodyTextIndent3"/>
              <w:ind w:left="0"/>
              <w:jc w:val="right"/>
              <w:rPr>
                <w:b/>
                <w:color w:val="FFFFFF" w:themeColor="background1"/>
                <w:sz w:val="24"/>
                <w:szCs w:val="24"/>
              </w:rPr>
            </w:pPr>
          </w:p>
        </w:tc>
      </w:tr>
    </w:tbl>
    <w:p w:rsidR="00724705" w:rsidRPr="0080129E" w:rsidRDefault="00724705" w:rsidP="00724705">
      <w:pPr>
        <w:pStyle w:val="BodyTextIndent"/>
        <w:spacing w:after="0"/>
        <w:ind w:left="720"/>
        <w:rPr>
          <w:rFonts w:ascii="Arial" w:hAnsi="Arial"/>
        </w:rPr>
      </w:pPr>
    </w:p>
    <w:p w:rsidR="00724705" w:rsidRDefault="00724705" w:rsidP="000F32C4">
      <w:pPr>
        <w:pStyle w:val="Header"/>
        <w:tabs>
          <w:tab w:val="clear" w:pos="4153"/>
          <w:tab w:val="clear" w:pos="8306"/>
        </w:tabs>
        <w:ind w:left="705"/>
        <w:rPr>
          <w:b/>
        </w:rPr>
      </w:pPr>
      <w:r w:rsidRPr="009E1D80">
        <w:rPr>
          <w:b/>
        </w:rPr>
        <w:t>Central duties to maintained schools (ESG)</w:t>
      </w:r>
    </w:p>
    <w:p w:rsidR="00724705" w:rsidRDefault="00724705" w:rsidP="00724705">
      <w:pPr>
        <w:pStyle w:val="Header"/>
        <w:tabs>
          <w:tab w:val="clear" w:pos="4153"/>
          <w:tab w:val="clear" w:pos="8306"/>
        </w:tabs>
        <w:rPr>
          <w:b/>
        </w:rPr>
      </w:pPr>
    </w:p>
    <w:p w:rsidR="0037587E" w:rsidRDefault="0037587E" w:rsidP="0037587E">
      <w:pPr>
        <w:pStyle w:val="Header"/>
        <w:numPr>
          <w:ilvl w:val="1"/>
          <w:numId w:val="19"/>
        </w:numPr>
        <w:tabs>
          <w:tab w:val="clear" w:pos="4153"/>
          <w:tab w:val="clear" w:pos="8306"/>
        </w:tabs>
        <w:ind w:hanging="705"/>
      </w:pPr>
      <w:r w:rsidRPr="007159B8">
        <w:t>In order to maintain the statutory central duties to Merton maintained schools</w:t>
      </w:r>
      <w:r>
        <w:t xml:space="preserve"> (the services previously funded by the Education Service Grant (ESG)), s</w:t>
      </w:r>
      <w:r w:rsidRPr="00E36C5F">
        <w:t xml:space="preserve">chools </w:t>
      </w:r>
      <w:r>
        <w:t>are required to make a contribution towards these services</w:t>
      </w:r>
      <w:r w:rsidRPr="00E36C5F">
        <w:t xml:space="preserve"> based on numbers on roll through the AWPU factor</w:t>
      </w:r>
      <w:r>
        <w:t xml:space="preserve"> (top-up NOR for special schools)</w:t>
      </w:r>
      <w:r w:rsidRPr="00E36C5F">
        <w:t>. The cost to primary</w:t>
      </w:r>
      <w:r>
        <w:t xml:space="preserve">, </w:t>
      </w:r>
      <w:r w:rsidRPr="00E36C5F">
        <w:t xml:space="preserve">secondary </w:t>
      </w:r>
      <w:r>
        <w:t xml:space="preserve">and special </w:t>
      </w:r>
      <w:r w:rsidRPr="00E36C5F">
        <w:t xml:space="preserve">schools </w:t>
      </w:r>
      <w:r>
        <w:t xml:space="preserve">will be </w:t>
      </w:r>
      <w:r w:rsidRPr="00E36C5F">
        <w:t>£</w:t>
      </w:r>
      <w:r>
        <w:t>30.73</w:t>
      </w:r>
      <w:r w:rsidRPr="00E36C5F">
        <w:t xml:space="preserve"> per pupil on roll </w:t>
      </w:r>
      <w:r>
        <w:t>to pr</w:t>
      </w:r>
      <w:r w:rsidRPr="00E36C5F">
        <w:t>ovide an ove</w:t>
      </w:r>
      <w:r>
        <w:t xml:space="preserve">rall de-delegated budget of £650k (£500k in 2017/18). This is higher in </w:t>
      </w:r>
      <w:r w:rsidR="0074591E">
        <w:t>2018/19 because in 2017/18 the C</w:t>
      </w:r>
      <w:r>
        <w:t>ouncil still received ESG for 5 months of the financial year.</w:t>
      </w:r>
    </w:p>
    <w:p w:rsidR="0037587E" w:rsidRDefault="0037587E" w:rsidP="0037587E">
      <w:pPr>
        <w:pStyle w:val="Header"/>
        <w:tabs>
          <w:tab w:val="clear" w:pos="4153"/>
          <w:tab w:val="clear" w:pos="8306"/>
        </w:tabs>
        <w:ind w:left="720"/>
      </w:pPr>
    </w:p>
    <w:p w:rsidR="00724705" w:rsidRDefault="0037587E" w:rsidP="0037587E">
      <w:pPr>
        <w:pStyle w:val="Header"/>
        <w:numPr>
          <w:ilvl w:val="1"/>
          <w:numId w:val="19"/>
        </w:numPr>
        <w:tabs>
          <w:tab w:val="clear" w:pos="4153"/>
          <w:tab w:val="clear" w:pos="8306"/>
        </w:tabs>
        <w:ind w:hanging="705"/>
      </w:pPr>
      <w:r>
        <w:t xml:space="preserve">For 2018/19 this means that £636k is contributed from the schools block while £14k comes from the high needs block for special schools (£489k for schools block and £11k from high needs block in 2017/18). </w:t>
      </w:r>
      <w:r w:rsidRPr="0055706B">
        <w:t>Although the DSG contribution increases</w:t>
      </w:r>
      <w:r>
        <w:t xml:space="preserve"> by £150k</w:t>
      </w:r>
      <w:r w:rsidRPr="0055706B">
        <w:t>, the percentage contribution the DSG funds compared to the LA will reduce from 45% in 2017/18 to 38% in 2018/19.</w:t>
      </w:r>
    </w:p>
    <w:p w:rsidR="0037587E" w:rsidRDefault="0037587E" w:rsidP="0037587E">
      <w:pPr>
        <w:pStyle w:val="ListParagraph"/>
      </w:pPr>
    </w:p>
    <w:p w:rsidR="0037587E" w:rsidRPr="009E1D80" w:rsidRDefault="0037587E" w:rsidP="0037587E">
      <w:pPr>
        <w:pStyle w:val="Header"/>
        <w:numPr>
          <w:ilvl w:val="1"/>
          <w:numId w:val="19"/>
        </w:numPr>
        <w:tabs>
          <w:tab w:val="clear" w:pos="4153"/>
          <w:tab w:val="clear" w:pos="8306"/>
        </w:tabs>
        <w:ind w:hanging="705"/>
      </w:pPr>
      <w:r>
        <w:t xml:space="preserve">Following the </w:t>
      </w:r>
      <w:r w:rsidR="00DF3D38">
        <w:t>consultation</w:t>
      </w:r>
      <w:r>
        <w:t xml:space="preserve"> with Schools Forum, it was agreed at their meeting on the 15</w:t>
      </w:r>
      <w:r w:rsidRPr="002D2451">
        <w:rPr>
          <w:vertAlign w:val="superscript"/>
        </w:rPr>
        <w:t>th</w:t>
      </w:r>
      <w:r>
        <w:t xml:space="preserve"> November 2017 to contribute £650k </w:t>
      </w:r>
      <w:r w:rsidRPr="007159B8">
        <w:t>to maintain the statutory central duties to Merton maintained schools</w:t>
      </w:r>
      <w:r>
        <w:t>.</w:t>
      </w:r>
    </w:p>
    <w:p w:rsidR="00724705" w:rsidRDefault="00724705" w:rsidP="00724705">
      <w:pPr>
        <w:pStyle w:val="Header"/>
        <w:tabs>
          <w:tab w:val="clear" w:pos="4153"/>
          <w:tab w:val="clear" w:pos="8306"/>
        </w:tabs>
        <w:rPr>
          <w:b/>
        </w:rPr>
      </w:pPr>
    </w:p>
    <w:p w:rsidR="0074591E" w:rsidRDefault="0074591E" w:rsidP="00724705">
      <w:pPr>
        <w:pStyle w:val="Header"/>
        <w:tabs>
          <w:tab w:val="clear" w:pos="4153"/>
          <w:tab w:val="clear" w:pos="8306"/>
        </w:tabs>
        <w:rPr>
          <w:b/>
        </w:rPr>
      </w:pPr>
    </w:p>
    <w:p w:rsidR="0074591E" w:rsidRDefault="0074591E" w:rsidP="00724705">
      <w:pPr>
        <w:pStyle w:val="Header"/>
        <w:tabs>
          <w:tab w:val="clear" w:pos="4153"/>
          <w:tab w:val="clear" w:pos="8306"/>
        </w:tabs>
        <w:rPr>
          <w:b/>
        </w:rPr>
      </w:pPr>
    </w:p>
    <w:p w:rsidR="0074591E" w:rsidRDefault="0074591E" w:rsidP="00724705">
      <w:pPr>
        <w:pStyle w:val="Header"/>
        <w:tabs>
          <w:tab w:val="clear" w:pos="4153"/>
          <w:tab w:val="clear" w:pos="8306"/>
        </w:tabs>
        <w:rPr>
          <w:b/>
        </w:rPr>
      </w:pPr>
    </w:p>
    <w:p w:rsidR="00724705" w:rsidRPr="004311BB" w:rsidRDefault="00724705" w:rsidP="000F32C4">
      <w:pPr>
        <w:pStyle w:val="Header"/>
        <w:tabs>
          <w:tab w:val="clear" w:pos="4153"/>
          <w:tab w:val="clear" w:pos="8306"/>
        </w:tabs>
        <w:ind w:left="705"/>
        <w:rPr>
          <w:b/>
        </w:rPr>
      </w:pPr>
      <w:r>
        <w:rPr>
          <w:b/>
        </w:rPr>
        <w:lastRenderedPageBreak/>
        <w:t>Transfers from other blocks</w:t>
      </w:r>
    </w:p>
    <w:p w:rsidR="00724705" w:rsidRDefault="00724705" w:rsidP="00724705">
      <w:pPr>
        <w:pStyle w:val="Header"/>
        <w:tabs>
          <w:tab w:val="clear" w:pos="4153"/>
          <w:tab w:val="clear" w:pos="8306"/>
        </w:tabs>
      </w:pPr>
    </w:p>
    <w:p w:rsidR="0048537B" w:rsidRDefault="0048537B" w:rsidP="0048537B">
      <w:pPr>
        <w:pStyle w:val="Header"/>
        <w:numPr>
          <w:ilvl w:val="1"/>
          <w:numId w:val="19"/>
        </w:numPr>
        <w:tabs>
          <w:tab w:val="clear" w:pos="4153"/>
          <w:tab w:val="clear" w:pos="8306"/>
        </w:tabs>
        <w:ind w:hanging="705"/>
      </w:pPr>
      <w:r>
        <w:t xml:space="preserve">It is no longer necessary to make adjustments to the block transfers which were agreed for the years up to 2017/18 as these have been </w:t>
      </w:r>
      <w:r w:rsidR="00DF3D38">
        <w:t>permanently</w:t>
      </w:r>
      <w:r>
        <w:t xml:space="preserve"> adjusted by the ESFA as part of the DSG re-baselining exercise.</w:t>
      </w:r>
    </w:p>
    <w:p w:rsidR="0048537B" w:rsidRDefault="0048537B" w:rsidP="0048537B">
      <w:pPr>
        <w:pStyle w:val="ListParagraph"/>
      </w:pPr>
    </w:p>
    <w:p w:rsidR="00724705" w:rsidRDefault="0048537B" w:rsidP="0048537B">
      <w:pPr>
        <w:pStyle w:val="Header"/>
        <w:numPr>
          <w:ilvl w:val="1"/>
          <w:numId w:val="19"/>
        </w:numPr>
        <w:tabs>
          <w:tab w:val="clear" w:pos="4153"/>
          <w:tab w:val="clear" w:pos="8306"/>
        </w:tabs>
        <w:ind w:hanging="705"/>
      </w:pPr>
      <w:r>
        <w:t xml:space="preserve">Following the </w:t>
      </w:r>
      <w:r w:rsidR="00DF3D38">
        <w:t>consultation</w:t>
      </w:r>
      <w:r>
        <w:t xml:space="preserve"> with schools, Schools Forum agreed at their meeting on the 15</w:t>
      </w:r>
      <w:r w:rsidRPr="002D2451">
        <w:rPr>
          <w:vertAlign w:val="superscript"/>
        </w:rPr>
        <w:t>th</w:t>
      </w:r>
      <w:r>
        <w:t xml:space="preserve"> November 2017 to transfer £500k as a one off to the high needs block in 2018/19 to fund the </w:t>
      </w:r>
      <w:r w:rsidR="0074591E">
        <w:t>increase in</w:t>
      </w:r>
      <w:r w:rsidRPr="0055706B">
        <w:t xml:space="preserve"> numbers at special schools as well as a 2% increase in top-up</w:t>
      </w:r>
      <w:r>
        <w:t xml:space="preserve"> (banding)</w:t>
      </w:r>
      <w:r w:rsidRPr="0055706B">
        <w:t xml:space="preserve"> fees</w:t>
      </w:r>
      <w:r>
        <w:t>.</w:t>
      </w:r>
      <w:r w:rsidR="00724705">
        <w:t>.</w:t>
      </w:r>
    </w:p>
    <w:p w:rsidR="00724705" w:rsidRDefault="00724705" w:rsidP="00724705">
      <w:pPr>
        <w:pStyle w:val="Header"/>
        <w:tabs>
          <w:tab w:val="clear" w:pos="4153"/>
          <w:tab w:val="clear" w:pos="8306"/>
        </w:tabs>
      </w:pPr>
    </w:p>
    <w:p w:rsidR="005F1A5A" w:rsidRPr="005F1A5A" w:rsidRDefault="005F1A5A" w:rsidP="000F32C4">
      <w:pPr>
        <w:pStyle w:val="Header"/>
        <w:numPr>
          <w:ilvl w:val="0"/>
          <w:numId w:val="19"/>
        </w:numPr>
        <w:tabs>
          <w:tab w:val="clear" w:pos="4153"/>
          <w:tab w:val="clear" w:pos="8306"/>
        </w:tabs>
        <w:ind w:left="709" w:hanging="709"/>
        <w:rPr>
          <w:b/>
        </w:rPr>
      </w:pPr>
      <w:r>
        <w:rPr>
          <w:rFonts w:cs="Arial"/>
          <w:b/>
          <w:bCs/>
          <w:sz w:val="28"/>
        </w:rPr>
        <w:t>Financial, resource and property implications</w:t>
      </w:r>
    </w:p>
    <w:p w:rsidR="00904A8D" w:rsidRDefault="00904A8D">
      <w:pPr>
        <w:pStyle w:val="Header"/>
        <w:tabs>
          <w:tab w:val="clear" w:pos="4153"/>
          <w:tab w:val="clear" w:pos="8306"/>
        </w:tabs>
        <w:rPr>
          <w:b/>
        </w:rPr>
      </w:pPr>
    </w:p>
    <w:p w:rsidR="00904A8D" w:rsidRDefault="00E976AD">
      <w:pPr>
        <w:pStyle w:val="Header"/>
        <w:tabs>
          <w:tab w:val="clear" w:pos="4153"/>
          <w:tab w:val="clear" w:pos="8306"/>
        </w:tabs>
        <w:ind w:left="720" w:hanging="720"/>
        <w:rPr>
          <w:bCs/>
        </w:rPr>
      </w:pPr>
      <w:r>
        <w:rPr>
          <w:bCs/>
        </w:rPr>
        <w:t>8</w:t>
      </w:r>
      <w:r w:rsidR="00904A8D">
        <w:rPr>
          <w:bCs/>
        </w:rPr>
        <w:t>.1</w:t>
      </w:r>
      <w:r w:rsidR="00904A8D">
        <w:rPr>
          <w:bCs/>
        </w:rPr>
        <w:tab/>
        <w:t>The financial implications are detailed in the main body of this report</w:t>
      </w:r>
      <w:r w:rsidR="00974BB9">
        <w:rPr>
          <w:bCs/>
        </w:rPr>
        <w:t>.</w:t>
      </w:r>
      <w:r w:rsidR="00904A8D">
        <w:rPr>
          <w:bCs/>
        </w:rPr>
        <w:br/>
      </w:r>
    </w:p>
    <w:p w:rsidR="00904A8D" w:rsidRDefault="00904A8D" w:rsidP="000F32C4">
      <w:pPr>
        <w:pStyle w:val="Header"/>
        <w:numPr>
          <w:ilvl w:val="0"/>
          <w:numId w:val="19"/>
        </w:numPr>
        <w:tabs>
          <w:tab w:val="clear" w:pos="4153"/>
          <w:tab w:val="clear" w:pos="8306"/>
        </w:tabs>
        <w:ind w:left="709" w:hanging="720"/>
        <w:rPr>
          <w:b/>
        </w:rPr>
      </w:pPr>
      <w:r>
        <w:rPr>
          <w:rFonts w:cs="Arial"/>
          <w:b/>
          <w:bCs/>
          <w:sz w:val="28"/>
        </w:rPr>
        <w:t>Legal and statutory implications</w:t>
      </w:r>
      <w:r>
        <w:rPr>
          <w:b/>
        </w:rPr>
        <w:br/>
      </w:r>
    </w:p>
    <w:p w:rsidR="00904A8D" w:rsidRDefault="00904A8D" w:rsidP="00274A3F">
      <w:pPr>
        <w:pStyle w:val="Header"/>
        <w:numPr>
          <w:ilvl w:val="1"/>
          <w:numId w:val="19"/>
        </w:numPr>
        <w:tabs>
          <w:tab w:val="clear" w:pos="4153"/>
          <w:tab w:val="clear" w:pos="8306"/>
        </w:tabs>
        <w:ind w:hanging="720"/>
      </w:pPr>
      <w:r>
        <w:t xml:space="preserve">No legal implications at this stage. </w:t>
      </w:r>
    </w:p>
    <w:p w:rsidR="00904A8D" w:rsidRDefault="00904A8D">
      <w:pPr>
        <w:pStyle w:val="Header"/>
        <w:tabs>
          <w:tab w:val="clear" w:pos="4153"/>
          <w:tab w:val="clear" w:pos="8306"/>
        </w:tabs>
        <w:ind w:left="285" w:hanging="285"/>
        <w:rPr>
          <w:b/>
        </w:rPr>
      </w:pPr>
    </w:p>
    <w:p w:rsidR="00904A8D" w:rsidRDefault="00904A8D" w:rsidP="000F32C4">
      <w:pPr>
        <w:pStyle w:val="Header"/>
        <w:numPr>
          <w:ilvl w:val="0"/>
          <w:numId w:val="19"/>
        </w:numPr>
        <w:tabs>
          <w:tab w:val="clear" w:pos="4153"/>
          <w:tab w:val="clear" w:pos="8306"/>
        </w:tabs>
        <w:ind w:left="709" w:hanging="709"/>
        <w:rPr>
          <w:b/>
        </w:rPr>
      </w:pPr>
      <w:r>
        <w:rPr>
          <w:rFonts w:cs="Arial"/>
          <w:b/>
          <w:bCs/>
          <w:sz w:val="28"/>
        </w:rPr>
        <w:t>Human rights, equalities and community cohesion implications</w:t>
      </w:r>
      <w:r>
        <w:rPr>
          <w:b/>
        </w:rPr>
        <w:br/>
      </w:r>
    </w:p>
    <w:p w:rsidR="00904A8D" w:rsidRDefault="00904A8D" w:rsidP="00274A3F">
      <w:pPr>
        <w:pStyle w:val="Header"/>
        <w:numPr>
          <w:ilvl w:val="1"/>
          <w:numId w:val="19"/>
        </w:numPr>
        <w:tabs>
          <w:tab w:val="clear" w:pos="4153"/>
          <w:tab w:val="clear" w:pos="8306"/>
        </w:tabs>
        <w:ind w:left="900" w:hanging="900"/>
      </w:pPr>
      <w:r>
        <w:t>None at this stage.</w:t>
      </w:r>
    </w:p>
    <w:p w:rsidR="00904A8D" w:rsidRDefault="00904A8D" w:rsidP="000F32C4">
      <w:pPr>
        <w:pStyle w:val="Header"/>
        <w:numPr>
          <w:ilvl w:val="0"/>
          <w:numId w:val="19"/>
        </w:numPr>
        <w:tabs>
          <w:tab w:val="clear" w:pos="4153"/>
          <w:tab w:val="clear" w:pos="8306"/>
        </w:tabs>
        <w:ind w:left="709" w:hanging="709"/>
        <w:rPr>
          <w:rFonts w:cs="Arial"/>
          <w:b/>
          <w:bCs/>
          <w:sz w:val="28"/>
        </w:rPr>
      </w:pPr>
      <w:r>
        <w:rPr>
          <w:rFonts w:cs="Arial"/>
          <w:b/>
          <w:bCs/>
          <w:sz w:val="28"/>
        </w:rPr>
        <w:t>Appendices</w:t>
      </w:r>
    </w:p>
    <w:p w:rsidR="00904A8D" w:rsidRDefault="00904A8D">
      <w:pPr>
        <w:pStyle w:val="Header"/>
        <w:tabs>
          <w:tab w:val="clear" w:pos="4153"/>
          <w:tab w:val="clear" w:pos="8306"/>
        </w:tabs>
      </w:pPr>
    </w:p>
    <w:p w:rsidR="00904A8D" w:rsidRDefault="00F73079" w:rsidP="00274A3F">
      <w:pPr>
        <w:pStyle w:val="Header"/>
        <w:numPr>
          <w:ilvl w:val="1"/>
          <w:numId w:val="19"/>
        </w:numPr>
        <w:tabs>
          <w:tab w:val="clear" w:pos="4153"/>
          <w:tab w:val="clear" w:pos="8306"/>
        </w:tabs>
        <w:ind w:left="900" w:hanging="900"/>
      </w:pPr>
      <w:r>
        <w:t xml:space="preserve">Appendix 1: </w:t>
      </w:r>
      <w:r w:rsidR="00DA280F">
        <w:t>ISB a</w:t>
      </w:r>
      <w:r>
        <w:t>llocation</w:t>
      </w:r>
      <w:r w:rsidR="00DD2FA7">
        <w:t>s</w:t>
      </w:r>
    </w:p>
    <w:p w:rsidR="00F73079" w:rsidRPr="00FF164E" w:rsidRDefault="00F73079" w:rsidP="00274A3F">
      <w:pPr>
        <w:pStyle w:val="Header"/>
        <w:numPr>
          <w:ilvl w:val="1"/>
          <w:numId w:val="19"/>
        </w:numPr>
        <w:tabs>
          <w:tab w:val="clear" w:pos="4153"/>
          <w:tab w:val="clear" w:pos="8306"/>
        </w:tabs>
        <w:ind w:left="900" w:hanging="900"/>
      </w:pPr>
      <w:r w:rsidRPr="00FF164E">
        <w:t xml:space="preserve">Appendix 2: </w:t>
      </w:r>
      <w:r w:rsidR="00243B14" w:rsidRPr="00FF164E">
        <w:t xml:space="preserve">Schools Funding </w:t>
      </w:r>
      <w:r w:rsidR="00EB5A06" w:rsidRPr="00FF164E">
        <w:t>Pro-forma</w:t>
      </w:r>
    </w:p>
    <w:p w:rsidR="000F32C4" w:rsidRPr="00FF164E" w:rsidRDefault="000F32C4" w:rsidP="00274A3F">
      <w:pPr>
        <w:pStyle w:val="Header"/>
        <w:numPr>
          <w:ilvl w:val="1"/>
          <w:numId w:val="19"/>
        </w:numPr>
        <w:tabs>
          <w:tab w:val="clear" w:pos="4153"/>
          <w:tab w:val="clear" w:pos="8306"/>
        </w:tabs>
        <w:ind w:left="900" w:hanging="900"/>
      </w:pPr>
      <w:r w:rsidRPr="00FF164E">
        <w:t>Appendix 3:</w:t>
      </w:r>
      <w:r w:rsidR="00FF164E" w:rsidRPr="00FF164E">
        <w:t xml:space="preserve"> 3 &amp; 4 YO </w:t>
      </w:r>
      <w:r w:rsidR="00FF164E" w:rsidRPr="00FF164E">
        <w:t>universal entitlement</w:t>
      </w:r>
    </w:p>
    <w:p w:rsidR="00CA395E" w:rsidRPr="00FF164E" w:rsidRDefault="00FF164E" w:rsidP="00FF164E">
      <w:pPr>
        <w:pStyle w:val="Header"/>
        <w:numPr>
          <w:ilvl w:val="1"/>
          <w:numId w:val="19"/>
        </w:numPr>
        <w:tabs>
          <w:tab w:val="clear" w:pos="4153"/>
          <w:tab w:val="clear" w:pos="8306"/>
        </w:tabs>
        <w:ind w:left="900" w:hanging="900"/>
      </w:pPr>
      <w:r w:rsidRPr="00FF164E">
        <w:t xml:space="preserve">Appendix </w:t>
      </w:r>
      <w:r w:rsidRPr="00FF164E">
        <w:t>4</w:t>
      </w:r>
      <w:r w:rsidRPr="00FF164E">
        <w:t xml:space="preserve">: 3 &amp; 4 YO </w:t>
      </w:r>
      <w:r w:rsidRPr="00FF164E">
        <w:t xml:space="preserve">extended </w:t>
      </w:r>
      <w:r w:rsidRPr="00FF164E">
        <w:t>entitlement</w:t>
      </w:r>
    </w:p>
    <w:p w:rsidR="00F73079" w:rsidRDefault="00904A8D">
      <w:pPr>
        <w:pStyle w:val="Header"/>
        <w:tabs>
          <w:tab w:val="clear" w:pos="4153"/>
          <w:tab w:val="clear" w:pos="8306"/>
        </w:tabs>
      </w:pPr>
      <w:r>
        <w:tab/>
      </w:r>
    </w:p>
    <w:p w:rsidR="00904A8D" w:rsidRDefault="00904A8D" w:rsidP="000F32C4">
      <w:pPr>
        <w:pStyle w:val="Header"/>
        <w:numPr>
          <w:ilvl w:val="0"/>
          <w:numId w:val="19"/>
        </w:numPr>
        <w:tabs>
          <w:tab w:val="clear" w:pos="4153"/>
          <w:tab w:val="clear" w:pos="8306"/>
        </w:tabs>
        <w:ind w:left="709" w:hanging="709"/>
        <w:rPr>
          <w:rFonts w:cs="Arial"/>
          <w:b/>
          <w:bCs/>
          <w:sz w:val="28"/>
        </w:rPr>
      </w:pPr>
      <w:r>
        <w:rPr>
          <w:rFonts w:cs="Arial"/>
          <w:b/>
          <w:bCs/>
          <w:sz w:val="28"/>
        </w:rPr>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904A8D" w:rsidRDefault="00904A8D" w:rsidP="00274A3F">
      <w:pPr>
        <w:pStyle w:val="Header"/>
        <w:numPr>
          <w:ilvl w:val="1"/>
          <w:numId w:val="19"/>
        </w:numPr>
        <w:tabs>
          <w:tab w:val="clear" w:pos="4153"/>
          <w:tab w:val="clear" w:pos="8306"/>
          <w:tab w:val="left" w:pos="720"/>
        </w:tabs>
        <w:ind w:hanging="720"/>
      </w:pPr>
      <w:r>
        <w:t xml:space="preserve">Centrally held financial information and other papers held by the </w:t>
      </w:r>
      <w:smartTag w:uri="urn:schemas-microsoft-com:office:smarttags" w:element="place">
        <w:smartTag w:uri="urn:schemas-microsoft-com:office:smarttags" w:element="PlaceName">
          <w:r>
            <w:t>Children</w:t>
          </w:r>
        </w:smartTag>
        <w:r>
          <w:t xml:space="preserve"> </w:t>
        </w:r>
        <w:smartTag w:uri="urn:schemas-microsoft-com:office:smarttags" w:element="PlaceType">
          <w:r>
            <w:t>Schools</w:t>
          </w:r>
        </w:smartTag>
      </w:smartTag>
      <w:r>
        <w:t xml:space="preserve"> and Families Finance Team.</w:t>
      </w:r>
    </w:p>
    <w:p w:rsidR="00904A8D" w:rsidRDefault="00904A8D">
      <w:pPr>
        <w:pStyle w:val="Header"/>
        <w:tabs>
          <w:tab w:val="clear" w:pos="4153"/>
          <w:tab w:val="clear" w:pos="8306"/>
        </w:tabs>
      </w:pPr>
    </w:p>
    <w:p w:rsidR="00904A8D" w:rsidRDefault="00904A8D" w:rsidP="000F32C4">
      <w:pPr>
        <w:pStyle w:val="Header"/>
        <w:numPr>
          <w:ilvl w:val="0"/>
          <w:numId w:val="19"/>
        </w:numPr>
        <w:tabs>
          <w:tab w:val="clear" w:pos="4153"/>
          <w:tab w:val="clear" w:pos="8306"/>
        </w:tabs>
        <w:ind w:left="709" w:hanging="720"/>
        <w:rPr>
          <w:rFonts w:cs="Arial"/>
          <w:b/>
          <w:bCs/>
          <w:sz w:val="28"/>
        </w:rPr>
      </w:pPr>
      <w:r>
        <w:rPr>
          <w:rFonts w:cs="Arial"/>
          <w:b/>
          <w:bCs/>
          <w:sz w:val="28"/>
        </w:rPr>
        <w:t xml:space="preserve">Report </w:t>
      </w:r>
      <w:r w:rsidR="00173E2C">
        <w:rPr>
          <w:rFonts w:cs="Arial"/>
          <w:b/>
          <w:bCs/>
          <w:sz w:val="28"/>
        </w:rPr>
        <w:t xml:space="preserve">lead </w:t>
      </w:r>
      <w:r>
        <w:rPr>
          <w:rFonts w:cs="Arial"/>
          <w:b/>
          <w:bCs/>
          <w:sz w:val="28"/>
        </w:rPr>
        <w:t>author</w:t>
      </w:r>
    </w:p>
    <w:p w:rsidR="00904A8D" w:rsidRDefault="00904A8D">
      <w:pPr>
        <w:pStyle w:val="Header"/>
        <w:tabs>
          <w:tab w:val="clear" w:pos="4153"/>
          <w:tab w:val="clear" w:pos="8306"/>
        </w:tabs>
      </w:pPr>
    </w:p>
    <w:p w:rsidR="00904A8D" w:rsidRDefault="00904A8D">
      <w:pPr>
        <w:pStyle w:val="Header"/>
        <w:tabs>
          <w:tab w:val="clear" w:pos="4153"/>
          <w:tab w:val="clear" w:pos="8306"/>
        </w:tabs>
      </w:pPr>
      <w:r>
        <w:t>Marius Karsten</w:t>
      </w:r>
      <w:r w:rsidR="00DA280F">
        <w:t>-</w:t>
      </w:r>
      <w:proofErr w:type="spellStart"/>
      <w:r w:rsidR="00DA280F">
        <w:t>Strydom</w:t>
      </w:r>
      <w:proofErr w:type="spellEnd"/>
      <w:r>
        <w:t xml:space="preserve">, Service Financial Adviser CSF    </w:t>
      </w:r>
    </w:p>
    <w:p w:rsidR="00904A8D" w:rsidRDefault="00904A8D">
      <w:pPr>
        <w:pStyle w:val="Header"/>
        <w:tabs>
          <w:tab w:val="clear" w:pos="4153"/>
          <w:tab w:val="clear" w:pos="8306"/>
        </w:tabs>
      </w:pPr>
      <w:r>
        <w:t>0208 545 4129</w:t>
      </w:r>
    </w:p>
    <w:p w:rsidR="00904A8D" w:rsidRDefault="00DE19B4">
      <w:pPr>
        <w:pStyle w:val="Header"/>
        <w:tabs>
          <w:tab w:val="clear" w:pos="4153"/>
          <w:tab w:val="clear" w:pos="8306"/>
        </w:tabs>
      </w:pPr>
      <w:hyperlink r:id="rId8" w:history="1">
        <w:r w:rsidR="00904A8D">
          <w:rPr>
            <w:rStyle w:val="Hyperlink"/>
          </w:rPr>
          <w:t>marius.karsten@merton.gov.uk</w:t>
        </w:r>
      </w:hyperlink>
    </w:p>
    <w:p w:rsidR="00904A8D" w:rsidRDefault="00904A8D">
      <w:pPr>
        <w:pStyle w:val="Header"/>
        <w:tabs>
          <w:tab w:val="clear" w:pos="4153"/>
          <w:tab w:val="clear" w:pos="8306"/>
        </w:tabs>
      </w:pPr>
    </w:p>
    <w:p w:rsidR="00904A8D" w:rsidRDefault="00904A8D">
      <w:pPr>
        <w:pStyle w:val="Header"/>
        <w:tabs>
          <w:tab w:val="clear" w:pos="4153"/>
          <w:tab w:val="clear" w:pos="8306"/>
        </w:tabs>
      </w:pPr>
      <w:r>
        <w:t xml:space="preserve">Further information about Merton Council can be obtained from its web site </w:t>
      </w:r>
      <w:hyperlink r:id="rId9" w:history="1">
        <w:r>
          <w:rPr>
            <w:rStyle w:val="Hyperlink"/>
          </w:rPr>
          <w:t>www.merton.gov.uk</w:t>
        </w:r>
      </w:hyperlink>
      <w:r>
        <w:t xml:space="preserve"> </w:t>
      </w:r>
    </w:p>
    <w:p w:rsidR="00904A8D" w:rsidRDefault="00904A8D">
      <w:pPr>
        <w:pStyle w:val="Header"/>
        <w:tabs>
          <w:tab w:val="clear" w:pos="4153"/>
          <w:tab w:val="clear" w:pos="8306"/>
        </w:tabs>
        <w:jc w:val="right"/>
        <w:rPr>
          <w:b/>
          <w:sz w:val="36"/>
        </w:rPr>
      </w:pPr>
      <w:bookmarkStart w:id="0" w:name="_GoBack"/>
      <w:bookmarkEnd w:id="0"/>
    </w:p>
    <w:sectPr w:rsidR="00904A8D" w:rsidSect="00B56C5A">
      <w:footerReference w:type="default" r:id="rId10"/>
      <w:pgSz w:w="11906" w:h="16838"/>
      <w:pgMar w:top="1440" w:right="1418" w:bottom="12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B4" w:rsidRDefault="00DE19B4">
      <w:r>
        <w:separator/>
      </w:r>
    </w:p>
  </w:endnote>
  <w:endnote w:type="continuationSeparator" w:id="0">
    <w:p w:rsidR="00DE19B4" w:rsidRDefault="00DE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B4" w:rsidRDefault="00DE19B4"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173E2C">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B4" w:rsidRDefault="00DE19B4">
      <w:r>
        <w:separator/>
      </w:r>
    </w:p>
  </w:footnote>
  <w:footnote w:type="continuationSeparator" w:id="0">
    <w:p w:rsidR="00DE19B4" w:rsidRDefault="00DE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FFB"/>
    <w:multiLevelType w:val="hybridMultilevel"/>
    <w:tmpl w:val="894C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876C6E"/>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767788"/>
    <w:multiLevelType w:val="hybridMultilevel"/>
    <w:tmpl w:val="CCA45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3A6E30"/>
    <w:multiLevelType w:val="multilevel"/>
    <w:tmpl w:val="2BC8FD12"/>
    <w:lvl w:ilvl="0">
      <w:start w:val="7"/>
      <w:numFmt w:val="decimal"/>
      <w:lvlText w:val="%1"/>
      <w:lvlJc w:val="left"/>
      <w:pPr>
        <w:ind w:left="525" w:hanging="525"/>
      </w:pPr>
      <w:rPr>
        <w:rFonts w:cs="Arial" w:hint="default"/>
      </w:rPr>
    </w:lvl>
    <w:lvl w:ilvl="1">
      <w:start w:val="1"/>
      <w:numFmt w:val="decimal"/>
      <w:lvlText w:val="%1.%2"/>
      <w:lvlJc w:val="left"/>
      <w:pPr>
        <w:ind w:left="705" w:hanging="525"/>
      </w:pPr>
      <w:rPr>
        <w:rFonts w:cs="Arial" w:hint="default"/>
        <w:b w:val="0"/>
      </w:rPr>
    </w:lvl>
    <w:lvl w:ilvl="2">
      <w:start w:val="1"/>
      <w:numFmt w:val="decimal"/>
      <w:lvlText w:val="%1.%2.%3"/>
      <w:lvlJc w:val="left"/>
      <w:pPr>
        <w:ind w:left="1080" w:hanging="720"/>
      </w:pPr>
      <w:rPr>
        <w:rFonts w:cs="Arial" w:hint="default"/>
        <w:b w:val="0"/>
      </w:rPr>
    </w:lvl>
    <w:lvl w:ilvl="3">
      <w:start w:val="1"/>
      <w:numFmt w:val="decimal"/>
      <w:lvlText w:val="%1.%2.%3.%4"/>
      <w:lvlJc w:val="left"/>
      <w:pPr>
        <w:ind w:left="162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340" w:hanging="1440"/>
      </w:pPr>
      <w:rPr>
        <w:rFonts w:cs="Arial" w:hint="default"/>
      </w:rPr>
    </w:lvl>
    <w:lvl w:ilvl="6">
      <w:start w:val="1"/>
      <w:numFmt w:val="decimal"/>
      <w:lvlText w:val="%1.%2.%3.%4.%5.%6.%7"/>
      <w:lvlJc w:val="left"/>
      <w:pPr>
        <w:ind w:left="2520" w:hanging="1440"/>
      </w:pPr>
      <w:rPr>
        <w:rFonts w:cs="Arial" w:hint="default"/>
      </w:rPr>
    </w:lvl>
    <w:lvl w:ilvl="7">
      <w:start w:val="1"/>
      <w:numFmt w:val="decimal"/>
      <w:lvlText w:val="%1.%2.%3.%4.%5.%6.%7.%8"/>
      <w:lvlJc w:val="left"/>
      <w:pPr>
        <w:ind w:left="3060" w:hanging="1800"/>
      </w:pPr>
      <w:rPr>
        <w:rFonts w:cs="Arial" w:hint="default"/>
      </w:rPr>
    </w:lvl>
    <w:lvl w:ilvl="8">
      <w:start w:val="1"/>
      <w:numFmt w:val="decimal"/>
      <w:lvlText w:val="%1.%2.%3.%4.%5.%6.%7.%8.%9"/>
      <w:lvlJc w:val="left"/>
      <w:pPr>
        <w:ind w:left="3240" w:hanging="1800"/>
      </w:pPr>
      <w:rPr>
        <w:rFonts w:cs="Arial" w:hint="default"/>
      </w:rPr>
    </w:lvl>
  </w:abstractNum>
  <w:abstractNum w:abstractNumId="4">
    <w:nsid w:val="1D8D7377"/>
    <w:multiLevelType w:val="multilevel"/>
    <w:tmpl w:val="B9A44DA4"/>
    <w:lvl w:ilvl="0">
      <w:start w:val="3"/>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08E198E"/>
    <w:multiLevelType w:val="multilevel"/>
    <w:tmpl w:val="E730AFA2"/>
    <w:lvl w:ilvl="0">
      <w:start w:val="6"/>
      <w:numFmt w:val="decimal"/>
      <w:lvlText w:val="%1"/>
      <w:lvlJc w:val="left"/>
      <w:pPr>
        <w:ind w:left="465" w:hanging="465"/>
      </w:pPr>
      <w:rPr>
        <w:rFonts w:hint="default"/>
      </w:rPr>
    </w:lvl>
    <w:lvl w:ilvl="1">
      <w:start w:val="15"/>
      <w:numFmt w:val="decimal"/>
      <w:lvlText w:val="%1.%2"/>
      <w:lvlJc w:val="left"/>
      <w:pPr>
        <w:ind w:left="1033" w:hanging="465"/>
      </w:pPr>
      <w:rPr>
        <w:rFonts w:hint="default"/>
        <w:b w:val="0"/>
        <w:sz w:val="24"/>
        <w:szCs w:val="24"/>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6">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472398"/>
    <w:multiLevelType w:val="hybridMultilevel"/>
    <w:tmpl w:val="501E0576"/>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571F0"/>
    <w:multiLevelType w:val="hybridMultilevel"/>
    <w:tmpl w:val="91526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CF2871"/>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2C3E"/>
    <w:multiLevelType w:val="multilevel"/>
    <w:tmpl w:val="3600087E"/>
    <w:lvl w:ilvl="0">
      <w:start w:val="2"/>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ascii="Arial" w:hAnsi="Arial" w:cs="Arial"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FA7EEB"/>
    <w:multiLevelType w:val="hybridMultilevel"/>
    <w:tmpl w:val="278A4192"/>
    <w:lvl w:ilvl="0" w:tplc="E78C7BA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C826A4"/>
    <w:multiLevelType w:val="multilevel"/>
    <w:tmpl w:val="22B6E370"/>
    <w:lvl w:ilvl="0">
      <w:start w:val="6"/>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B5762BB"/>
    <w:multiLevelType w:val="multilevel"/>
    <w:tmpl w:val="D2189A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EB05CCF"/>
    <w:multiLevelType w:val="hybridMultilevel"/>
    <w:tmpl w:val="8CCE2110"/>
    <w:lvl w:ilvl="0" w:tplc="A6048E7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3C0795D"/>
    <w:multiLevelType w:val="hybridMultilevel"/>
    <w:tmpl w:val="8A1A76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4623DE9"/>
    <w:multiLevelType w:val="multilevel"/>
    <w:tmpl w:val="BBE0FF2E"/>
    <w:lvl w:ilvl="0">
      <w:start w:val="6"/>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535632B"/>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98B2095"/>
    <w:multiLevelType w:val="multilevel"/>
    <w:tmpl w:val="A0021228"/>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ind w:left="360" w:hanging="360"/>
      </w:pPr>
      <w:rPr>
        <w:rFonts w:cs="Arial" w:hint="default"/>
        <w:sz w:val="24"/>
        <w:szCs w:val="24"/>
      </w:rPr>
    </w:lvl>
    <w:lvl w:ilvl="2">
      <w:start w:val="1"/>
      <w:numFmt w:val="decimal"/>
      <w:isLgl/>
      <w:lvlText w:val="%1.%2.%3"/>
      <w:lvlJc w:val="left"/>
      <w:pPr>
        <w:ind w:left="720" w:hanging="720"/>
      </w:pPr>
      <w:rPr>
        <w:rFonts w:cs="Arial" w:hint="default"/>
        <w:sz w:val="22"/>
      </w:rPr>
    </w:lvl>
    <w:lvl w:ilvl="3">
      <w:start w:val="1"/>
      <w:numFmt w:val="decimal"/>
      <w:isLgl/>
      <w:lvlText w:val="%1.%2.%3.%4"/>
      <w:lvlJc w:val="left"/>
      <w:pPr>
        <w:ind w:left="1080" w:hanging="1080"/>
      </w:pPr>
      <w:rPr>
        <w:rFonts w:cs="Arial" w:hint="default"/>
        <w:sz w:val="22"/>
      </w:rPr>
    </w:lvl>
    <w:lvl w:ilvl="4">
      <w:start w:val="1"/>
      <w:numFmt w:val="decimal"/>
      <w:isLgl/>
      <w:lvlText w:val="%1.%2.%3.%4.%5"/>
      <w:lvlJc w:val="left"/>
      <w:pPr>
        <w:ind w:left="1080" w:hanging="1080"/>
      </w:pPr>
      <w:rPr>
        <w:rFonts w:cs="Arial" w:hint="default"/>
        <w:sz w:val="22"/>
      </w:rPr>
    </w:lvl>
    <w:lvl w:ilvl="5">
      <w:start w:val="1"/>
      <w:numFmt w:val="decimal"/>
      <w:isLgl/>
      <w:lvlText w:val="%1.%2.%3.%4.%5.%6"/>
      <w:lvlJc w:val="left"/>
      <w:pPr>
        <w:ind w:left="1440" w:hanging="1440"/>
      </w:pPr>
      <w:rPr>
        <w:rFonts w:cs="Arial" w:hint="default"/>
        <w:sz w:val="22"/>
      </w:rPr>
    </w:lvl>
    <w:lvl w:ilvl="6">
      <w:start w:val="1"/>
      <w:numFmt w:val="decimal"/>
      <w:isLgl/>
      <w:lvlText w:val="%1.%2.%3.%4.%5.%6.%7"/>
      <w:lvlJc w:val="left"/>
      <w:pPr>
        <w:ind w:left="1440" w:hanging="1440"/>
      </w:pPr>
      <w:rPr>
        <w:rFonts w:cs="Arial" w:hint="default"/>
        <w:sz w:val="22"/>
      </w:rPr>
    </w:lvl>
    <w:lvl w:ilvl="7">
      <w:start w:val="1"/>
      <w:numFmt w:val="decimal"/>
      <w:isLgl/>
      <w:lvlText w:val="%1.%2.%3.%4.%5.%6.%7.%8"/>
      <w:lvlJc w:val="left"/>
      <w:pPr>
        <w:ind w:left="1800" w:hanging="1800"/>
      </w:pPr>
      <w:rPr>
        <w:rFonts w:cs="Arial" w:hint="default"/>
        <w:sz w:val="22"/>
      </w:rPr>
    </w:lvl>
    <w:lvl w:ilvl="8">
      <w:start w:val="1"/>
      <w:numFmt w:val="decimal"/>
      <w:isLgl/>
      <w:lvlText w:val="%1.%2.%3.%4.%5.%6.%7.%8.%9"/>
      <w:lvlJc w:val="left"/>
      <w:pPr>
        <w:ind w:left="1800" w:hanging="1800"/>
      </w:pPr>
      <w:rPr>
        <w:rFonts w:cs="Arial" w:hint="default"/>
        <w:sz w:val="22"/>
      </w:rPr>
    </w:lvl>
  </w:abstractNum>
  <w:abstractNum w:abstractNumId="22">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21"/>
  </w:num>
  <w:num w:numId="4">
    <w:abstractNumId w:val="22"/>
  </w:num>
  <w:num w:numId="5">
    <w:abstractNumId w:val="10"/>
  </w:num>
  <w:num w:numId="6">
    <w:abstractNumId w:val="6"/>
  </w:num>
  <w:num w:numId="7">
    <w:abstractNumId w:val="13"/>
  </w:num>
  <w:num w:numId="8">
    <w:abstractNumId w:val="7"/>
  </w:num>
  <w:num w:numId="9">
    <w:abstractNumId w:val="0"/>
  </w:num>
  <w:num w:numId="10">
    <w:abstractNumId w:val="17"/>
  </w:num>
  <w:num w:numId="11">
    <w:abstractNumId w:val="11"/>
  </w:num>
  <w:num w:numId="12">
    <w:abstractNumId w:val="8"/>
  </w:num>
  <w:num w:numId="13">
    <w:abstractNumId w:val="2"/>
  </w:num>
  <w:num w:numId="14">
    <w:abstractNumId w:val="4"/>
  </w:num>
  <w:num w:numId="15">
    <w:abstractNumId w:val="12"/>
  </w:num>
  <w:num w:numId="16">
    <w:abstractNumId w:val="16"/>
  </w:num>
  <w:num w:numId="17">
    <w:abstractNumId w:val="5"/>
  </w:num>
  <w:num w:numId="18">
    <w:abstractNumId w:val="9"/>
  </w:num>
  <w:num w:numId="19">
    <w:abstractNumId w:val="3"/>
  </w:num>
  <w:num w:numId="20">
    <w:abstractNumId w:val="15"/>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10E9D"/>
    <w:rsid w:val="000159C0"/>
    <w:rsid w:val="00022685"/>
    <w:rsid w:val="00026579"/>
    <w:rsid w:val="000304B0"/>
    <w:rsid w:val="000318FF"/>
    <w:rsid w:val="00044A5E"/>
    <w:rsid w:val="000460BA"/>
    <w:rsid w:val="00075F50"/>
    <w:rsid w:val="000777B9"/>
    <w:rsid w:val="00081C6E"/>
    <w:rsid w:val="00082785"/>
    <w:rsid w:val="000861C4"/>
    <w:rsid w:val="0009256C"/>
    <w:rsid w:val="000951AD"/>
    <w:rsid w:val="00097655"/>
    <w:rsid w:val="000A47A9"/>
    <w:rsid w:val="000C15D0"/>
    <w:rsid w:val="000C6058"/>
    <w:rsid w:val="000D61EE"/>
    <w:rsid w:val="000F322E"/>
    <w:rsid w:val="000F32C4"/>
    <w:rsid w:val="000F3970"/>
    <w:rsid w:val="00103D71"/>
    <w:rsid w:val="0011007A"/>
    <w:rsid w:val="001354F5"/>
    <w:rsid w:val="0013595A"/>
    <w:rsid w:val="0013788A"/>
    <w:rsid w:val="00141A2C"/>
    <w:rsid w:val="001421B7"/>
    <w:rsid w:val="00150060"/>
    <w:rsid w:val="0015553C"/>
    <w:rsid w:val="00165D1D"/>
    <w:rsid w:val="00171DEA"/>
    <w:rsid w:val="00173E2C"/>
    <w:rsid w:val="00185B84"/>
    <w:rsid w:val="001944D9"/>
    <w:rsid w:val="00196F7A"/>
    <w:rsid w:val="001E4452"/>
    <w:rsid w:val="001E6912"/>
    <w:rsid w:val="001F02D4"/>
    <w:rsid w:val="001F443F"/>
    <w:rsid w:val="00201EBA"/>
    <w:rsid w:val="00202901"/>
    <w:rsid w:val="002035FD"/>
    <w:rsid w:val="002157C8"/>
    <w:rsid w:val="00225DC1"/>
    <w:rsid w:val="00237FF3"/>
    <w:rsid w:val="00243B14"/>
    <w:rsid w:val="00251A73"/>
    <w:rsid w:val="00261438"/>
    <w:rsid w:val="002706D3"/>
    <w:rsid w:val="00273BCF"/>
    <w:rsid w:val="00274A3F"/>
    <w:rsid w:val="00284116"/>
    <w:rsid w:val="00284411"/>
    <w:rsid w:val="002A011D"/>
    <w:rsid w:val="002A0D82"/>
    <w:rsid w:val="002A1D0D"/>
    <w:rsid w:val="002D2451"/>
    <w:rsid w:val="002E547D"/>
    <w:rsid w:val="002E5D2C"/>
    <w:rsid w:val="002E6C06"/>
    <w:rsid w:val="002F5511"/>
    <w:rsid w:val="00301840"/>
    <w:rsid w:val="00311D78"/>
    <w:rsid w:val="00313899"/>
    <w:rsid w:val="00332BD5"/>
    <w:rsid w:val="00343C21"/>
    <w:rsid w:val="003562D3"/>
    <w:rsid w:val="0037587E"/>
    <w:rsid w:val="00394795"/>
    <w:rsid w:val="00395565"/>
    <w:rsid w:val="003B426F"/>
    <w:rsid w:val="003B7407"/>
    <w:rsid w:val="003D56B7"/>
    <w:rsid w:val="00411C33"/>
    <w:rsid w:val="0041573F"/>
    <w:rsid w:val="004220DA"/>
    <w:rsid w:val="00424D25"/>
    <w:rsid w:val="00440F42"/>
    <w:rsid w:val="004442C3"/>
    <w:rsid w:val="004452D0"/>
    <w:rsid w:val="00451102"/>
    <w:rsid w:val="00456E65"/>
    <w:rsid w:val="004612A6"/>
    <w:rsid w:val="004651BE"/>
    <w:rsid w:val="00474AAC"/>
    <w:rsid w:val="0048394B"/>
    <w:rsid w:val="004850A3"/>
    <w:rsid w:val="0048537B"/>
    <w:rsid w:val="004873E5"/>
    <w:rsid w:val="00494B02"/>
    <w:rsid w:val="00495169"/>
    <w:rsid w:val="00497AE8"/>
    <w:rsid w:val="004A3FCF"/>
    <w:rsid w:val="004B57D4"/>
    <w:rsid w:val="004C26F6"/>
    <w:rsid w:val="004C4B47"/>
    <w:rsid w:val="004D370E"/>
    <w:rsid w:val="00502787"/>
    <w:rsid w:val="00510738"/>
    <w:rsid w:val="005117EA"/>
    <w:rsid w:val="00511CB6"/>
    <w:rsid w:val="005122BC"/>
    <w:rsid w:val="0051480E"/>
    <w:rsid w:val="005175A2"/>
    <w:rsid w:val="005310E1"/>
    <w:rsid w:val="0053247D"/>
    <w:rsid w:val="00533E9D"/>
    <w:rsid w:val="005549CF"/>
    <w:rsid w:val="005623FC"/>
    <w:rsid w:val="00587F20"/>
    <w:rsid w:val="005976CA"/>
    <w:rsid w:val="005A6B8F"/>
    <w:rsid w:val="005B0075"/>
    <w:rsid w:val="005B1BE3"/>
    <w:rsid w:val="005B7058"/>
    <w:rsid w:val="005C06EC"/>
    <w:rsid w:val="005C13AE"/>
    <w:rsid w:val="005C7170"/>
    <w:rsid w:val="005F1A5A"/>
    <w:rsid w:val="005F3DBA"/>
    <w:rsid w:val="005F7000"/>
    <w:rsid w:val="005F7B33"/>
    <w:rsid w:val="00610494"/>
    <w:rsid w:val="006149FD"/>
    <w:rsid w:val="0064458A"/>
    <w:rsid w:val="0064760A"/>
    <w:rsid w:val="00657380"/>
    <w:rsid w:val="006611E3"/>
    <w:rsid w:val="00663BD2"/>
    <w:rsid w:val="00672CDF"/>
    <w:rsid w:val="006763F3"/>
    <w:rsid w:val="00682A97"/>
    <w:rsid w:val="00683B04"/>
    <w:rsid w:val="0069696A"/>
    <w:rsid w:val="006A054B"/>
    <w:rsid w:val="006A1CB0"/>
    <w:rsid w:val="006A3290"/>
    <w:rsid w:val="006B7812"/>
    <w:rsid w:val="006C6CCA"/>
    <w:rsid w:val="007159B8"/>
    <w:rsid w:val="00724705"/>
    <w:rsid w:val="007332FB"/>
    <w:rsid w:val="007361E3"/>
    <w:rsid w:val="00736811"/>
    <w:rsid w:val="00736FD3"/>
    <w:rsid w:val="00744678"/>
    <w:rsid w:val="00745110"/>
    <w:rsid w:val="0074591E"/>
    <w:rsid w:val="00752EDE"/>
    <w:rsid w:val="007657BC"/>
    <w:rsid w:val="007662BC"/>
    <w:rsid w:val="00775417"/>
    <w:rsid w:val="00781FA0"/>
    <w:rsid w:val="00786603"/>
    <w:rsid w:val="007B2203"/>
    <w:rsid w:val="007B2F3D"/>
    <w:rsid w:val="007B6AC4"/>
    <w:rsid w:val="007E18A6"/>
    <w:rsid w:val="007E67E1"/>
    <w:rsid w:val="008139D1"/>
    <w:rsid w:val="00815D16"/>
    <w:rsid w:val="00822CFC"/>
    <w:rsid w:val="008240EB"/>
    <w:rsid w:val="00833E16"/>
    <w:rsid w:val="00840657"/>
    <w:rsid w:val="00844A68"/>
    <w:rsid w:val="00847530"/>
    <w:rsid w:val="0088075E"/>
    <w:rsid w:val="008919CD"/>
    <w:rsid w:val="00892A4C"/>
    <w:rsid w:val="00893A0F"/>
    <w:rsid w:val="00897470"/>
    <w:rsid w:val="008A26AD"/>
    <w:rsid w:val="008A2C83"/>
    <w:rsid w:val="008A2EB2"/>
    <w:rsid w:val="008A7C24"/>
    <w:rsid w:val="008B43EB"/>
    <w:rsid w:val="008D44D9"/>
    <w:rsid w:val="008D4BA3"/>
    <w:rsid w:val="008F6925"/>
    <w:rsid w:val="00901FE5"/>
    <w:rsid w:val="0090466F"/>
    <w:rsid w:val="00904A8D"/>
    <w:rsid w:val="0092072A"/>
    <w:rsid w:val="00942A64"/>
    <w:rsid w:val="009719AC"/>
    <w:rsid w:val="00974BB9"/>
    <w:rsid w:val="00996F1A"/>
    <w:rsid w:val="009975E7"/>
    <w:rsid w:val="009A2FBF"/>
    <w:rsid w:val="009B3EB8"/>
    <w:rsid w:val="009B5B51"/>
    <w:rsid w:val="009C369D"/>
    <w:rsid w:val="009C5B60"/>
    <w:rsid w:val="009D2B65"/>
    <w:rsid w:val="009D66C8"/>
    <w:rsid w:val="00A0290C"/>
    <w:rsid w:val="00A0291D"/>
    <w:rsid w:val="00A06DE6"/>
    <w:rsid w:val="00A12DEF"/>
    <w:rsid w:val="00A13BAE"/>
    <w:rsid w:val="00A231DA"/>
    <w:rsid w:val="00A26972"/>
    <w:rsid w:val="00A26B18"/>
    <w:rsid w:val="00A36F4B"/>
    <w:rsid w:val="00A41202"/>
    <w:rsid w:val="00A47659"/>
    <w:rsid w:val="00A650DC"/>
    <w:rsid w:val="00A706E3"/>
    <w:rsid w:val="00A72897"/>
    <w:rsid w:val="00A73B46"/>
    <w:rsid w:val="00A833FD"/>
    <w:rsid w:val="00A84E30"/>
    <w:rsid w:val="00A905CA"/>
    <w:rsid w:val="00A907A2"/>
    <w:rsid w:val="00A92973"/>
    <w:rsid w:val="00AA0ED2"/>
    <w:rsid w:val="00AA24F9"/>
    <w:rsid w:val="00AA6273"/>
    <w:rsid w:val="00AB4BFA"/>
    <w:rsid w:val="00AC7079"/>
    <w:rsid w:val="00AC7C0C"/>
    <w:rsid w:val="00AE1732"/>
    <w:rsid w:val="00AE475F"/>
    <w:rsid w:val="00AE6172"/>
    <w:rsid w:val="00AE66FE"/>
    <w:rsid w:val="00AE7850"/>
    <w:rsid w:val="00AF1FD8"/>
    <w:rsid w:val="00B04DDF"/>
    <w:rsid w:val="00B06B19"/>
    <w:rsid w:val="00B151FE"/>
    <w:rsid w:val="00B166E1"/>
    <w:rsid w:val="00B176B0"/>
    <w:rsid w:val="00B225B3"/>
    <w:rsid w:val="00B25242"/>
    <w:rsid w:val="00B3564D"/>
    <w:rsid w:val="00B36C28"/>
    <w:rsid w:val="00B40730"/>
    <w:rsid w:val="00B41E73"/>
    <w:rsid w:val="00B56C5A"/>
    <w:rsid w:val="00B862B0"/>
    <w:rsid w:val="00B959A8"/>
    <w:rsid w:val="00BA0301"/>
    <w:rsid w:val="00BA7F5F"/>
    <w:rsid w:val="00BB2860"/>
    <w:rsid w:val="00BC2A51"/>
    <w:rsid w:val="00BD039E"/>
    <w:rsid w:val="00BD2328"/>
    <w:rsid w:val="00BD3873"/>
    <w:rsid w:val="00BD4E51"/>
    <w:rsid w:val="00BD5865"/>
    <w:rsid w:val="00BD6437"/>
    <w:rsid w:val="00BE5714"/>
    <w:rsid w:val="00BF5339"/>
    <w:rsid w:val="00BF5BBF"/>
    <w:rsid w:val="00BF6604"/>
    <w:rsid w:val="00C23C8F"/>
    <w:rsid w:val="00C26836"/>
    <w:rsid w:val="00C36422"/>
    <w:rsid w:val="00C4634B"/>
    <w:rsid w:val="00C86427"/>
    <w:rsid w:val="00C871AB"/>
    <w:rsid w:val="00C9013B"/>
    <w:rsid w:val="00C92EB3"/>
    <w:rsid w:val="00CA11E3"/>
    <w:rsid w:val="00CA395E"/>
    <w:rsid w:val="00CB095C"/>
    <w:rsid w:val="00CB3DFC"/>
    <w:rsid w:val="00CC1FD2"/>
    <w:rsid w:val="00CC3538"/>
    <w:rsid w:val="00CC3C47"/>
    <w:rsid w:val="00CC5EAD"/>
    <w:rsid w:val="00CC7F1E"/>
    <w:rsid w:val="00CE1C23"/>
    <w:rsid w:val="00CE7C8B"/>
    <w:rsid w:val="00CF06DF"/>
    <w:rsid w:val="00CF218E"/>
    <w:rsid w:val="00CF272F"/>
    <w:rsid w:val="00CF64AD"/>
    <w:rsid w:val="00D03637"/>
    <w:rsid w:val="00D06521"/>
    <w:rsid w:val="00D07EB6"/>
    <w:rsid w:val="00D123E4"/>
    <w:rsid w:val="00D1297D"/>
    <w:rsid w:val="00D20AC0"/>
    <w:rsid w:val="00D34E9F"/>
    <w:rsid w:val="00D364BB"/>
    <w:rsid w:val="00D504E3"/>
    <w:rsid w:val="00D513DD"/>
    <w:rsid w:val="00D56828"/>
    <w:rsid w:val="00D574FA"/>
    <w:rsid w:val="00D933CE"/>
    <w:rsid w:val="00DA280F"/>
    <w:rsid w:val="00DA30A9"/>
    <w:rsid w:val="00DA5779"/>
    <w:rsid w:val="00DB17E4"/>
    <w:rsid w:val="00DB32DE"/>
    <w:rsid w:val="00DB4AE3"/>
    <w:rsid w:val="00DB5488"/>
    <w:rsid w:val="00DB5E20"/>
    <w:rsid w:val="00DD2FA7"/>
    <w:rsid w:val="00DE19B4"/>
    <w:rsid w:val="00DF26E2"/>
    <w:rsid w:val="00DF3D38"/>
    <w:rsid w:val="00DF68AE"/>
    <w:rsid w:val="00E04DA2"/>
    <w:rsid w:val="00E05F05"/>
    <w:rsid w:val="00E05F14"/>
    <w:rsid w:val="00E154C7"/>
    <w:rsid w:val="00E227A1"/>
    <w:rsid w:val="00E43F91"/>
    <w:rsid w:val="00E55826"/>
    <w:rsid w:val="00E55F52"/>
    <w:rsid w:val="00E56888"/>
    <w:rsid w:val="00E568D3"/>
    <w:rsid w:val="00E62227"/>
    <w:rsid w:val="00E71736"/>
    <w:rsid w:val="00E76589"/>
    <w:rsid w:val="00E8237D"/>
    <w:rsid w:val="00E958A6"/>
    <w:rsid w:val="00E976AD"/>
    <w:rsid w:val="00E97EA5"/>
    <w:rsid w:val="00EA4E49"/>
    <w:rsid w:val="00EB5A06"/>
    <w:rsid w:val="00EC2DB9"/>
    <w:rsid w:val="00EE45A9"/>
    <w:rsid w:val="00EE63CD"/>
    <w:rsid w:val="00EF4088"/>
    <w:rsid w:val="00F07559"/>
    <w:rsid w:val="00F12ABA"/>
    <w:rsid w:val="00F27597"/>
    <w:rsid w:val="00F4301A"/>
    <w:rsid w:val="00F722D4"/>
    <w:rsid w:val="00F73079"/>
    <w:rsid w:val="00FA64AC"/>
    <w:rsid w:val="00FC1D20"/>
    <w:rsid w:val="00FD4E0F"/>
    <w:rsid w:val="00FE09B5"/>
    <w:rsid w:val="00FE1CC1"/>
    <w:rsid w:val="00FE3D1A"/>
    <w:rsid w:val="00FE5CC9"/>
    <w:rsid w:val="00FE6B26"/>
    <w:rsid w:val="00FF164E"/>
    <w:rsid w:val="00FF32FA"/>
    <w:rsid w:val="00FF3EA4"/>
    <w:rsid w:val="00FF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301"/>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link w:val="BodyTextIndent3Char"/>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link w:val="FooterChar"/>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CB0"/>
    <w:pPr>
      <w:ind w:left="720"/>
    </w:pPr>
  </w:style>
  <w:style w:type="paragraph" w:styleId="BalloonText">
    <w:name w:val="Balloon Text"/>
    <w:basedOn w:val="Normal"/>
    <w:link w:val="BalloonTextChar"/>
    <w:rsid w:val="00DB32DE"/>
    <w:rPr>
      <w:rFonts w:ascii="Tahoma" w:hAnsi="Tahoma" w:cs="Tahoma"/>
      <w:sz w:val="16"/>
      <w:szCs w:val="16"/>
    </w:rPr>
  </w:style>
  <w:style w:type="character" w:customStyle="1" w:styleId="BalloonTextChar">
    <w:name w:val="Balloon Text Char"/>
    <w:basedOn w:val="DefaultParagraphFont"/>
    <w:link w:val="BalloonText"/>
    <w:rsid w:val="00DB32DE"/>
    <w:rPr>
      <w:rFonts w:ascii="Tahoma" w:hAnsi="Tahoma" w:cs="Tahoma"/>
      <w:sz w:val="16"/>
      <w:szCs w:val="16"/>
      <w:lang w:eastAsia="en-US"/>
    </w:rPr>
  </w:style>
  <w:style w:type="character" w:customStyle="1" w:styleId="FooterChar">
    <w:name w:val="Footer Char"/>
    <w:basedOn w:val="DefaultParagraphFont"/>
    <w:link w:val="Footer"/>
    <w:rsid w:val="005117EA"/>
    <w:rPr>
      <w:sz w:val="24"/>
      <w:szCs w:val="24"/>
      <w:lang w:eastAsia="en-US"/>
    </w:rPr>
  </w:style>
  <w:style w:type="character" w:customStyle="1" w:styleId="HeaderChar">
    <w:name w:val="Header Char"/>
    <w:basedOn w:val="DefaultParagraphFont"/>
    <w:link w:val="Header"/>
    <w:rsid w:val="00BA0301"/>
    <w:rPr>
      <w:rFonts w:ascii="Arial" w:hAnsi="Arial"/>
      <w:sz w:val="24"/>
      <w:lang w:eastAsia="en-US"/>
    </w:rPr>
  </w:style>
  <w:style w:type="character" w:customStyle="1" w:styleId="BodyTextIndent3Char">
    <w:name w:val="Body Text Indent 3 Char"/>
    <w:basedOn w:val="DefaultParagraphFont"/>
    <w:link w:val="BodyTextIndent3"/>
    <w:rsid w:val="00724705"/>
    <w:rPr>
      <w:rFonts w:ascii="Arial" w:hAnsi="Arial" w:cs="Arial"/>
      <w:sz w:val="22"/>
      <w:lang w:eastAsia="en-US"/>
    </w:rPr>
  </w:style>
  <w:style w:type="paragraph" w:styleId="BodyTextIndent">
    <w:name w:val="Body Text Indent"/>
    <w:basedOn w:val="Normal"/>
    <w:link w:val="BodyTextIndentChar"/>
    <w:rsid w:val="00724705"/>
    <w:pPr>
      <w:spacing w:after="120"/>
      <w:ind w:left="283"/>
    </w:pPr>
  </w:style>
  <w:style w:type="character" w:customStyle="1" w:styleId="BodyTextIndentChar">
    <w:name w:val="Body Text Indent Char"/>
    <w:basedOn w:val="DefaultParagraphFont"/>
    <w:link w:val="BodyTextIndent"/>
    <w:rsid w:val="00724705"/>
    <w:rPr>
      <w:sz w:val="24"/>
      <w:szCs w:val="24"/>
      <w:lang w:eastAsia="en-US"/>
    </w:rPr>
  </w:style>
  <w:style w:type="paragraph" w:customStyle="1" w:styleId="Default">
    <w:name w:val="Default"/>
    <w:rsid w:val="00A0290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301"/>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link w:val="BodyTextIndent3Char"/>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link w:val="FooterChar"/>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CB0"/>
    <w:pPr>
      <w:ind w:left="720"/>
    </w:pPr>
  </w:style>
  <w:style w:type="paragraph" w:styleId="BalloonText">
    <w:name w:val="Balloon Text"/>
    <w:basedOn w:val="Normal"/>
    <w:link w:val="BalloonTextChar"/>
    <w:rsid w:val="00DB32DE"/>
    <w:rPr>
      <w:rFonts w:ascii="Tahoma" w:hAnsi="Tahoma" w:cs="Tahoma"/>
      <w:sz w:val="16"/>
      <w:szCs w:val="16"/>
    </w:rPr>
  </w:style>
  <w:style w:type="character" w:customStyle="1" w:styleId="BalloonTextChar">
    <w:name w:val="Balloon Text Char"/>
    <w:basedOn w:val="DefaultParagraphFont"/>
    <w:link w:val="BalloonText"/>
    <w:rsid w:val="00DB32DE"/>
    <w:rPr>
      <w:rFonts w:ascii="Tahoma" w:hAnsi="Tahoma" w:cs="Tahoma"/>
      <w:sz w:val="16"/>
      <w:szCs w:val="16"/>
      <w:lang w:eastAsia="en-US"/>
    </w:rPr>
  </w:style>
  <w:style w:type="character" w:customStyle="1" w:styleId="FooterChar">
    <w:name w:val="Footer Char"/>
    <w:basedOn w:val="DefaultParagraphFont"/>
    <w:link w:val="Footer"/>
    <w:rsid w:val="005117EA"/>
    <w:rPr>
      <w:sz w:val="24"/>
      <w:szCs w:val="24"/>
      <w:lang w:eastAsia="en-US"/>
    </w:rPr>
  </w:style>
  <w:style w:type="character" w:customStyle="1" w:styleId="HeaderChar">
    <w:name w:val="Header Char"/>
    <w:basedOn w:val="DefaultParagraphFont"/>
    <w:link w:val="Header"/>
    <w:rsid w:val="00BA0301"/>
    <w:rPr>
      <w:rFonts w:ascii="Arial" w:hAnsi="Arial"/>
      <w:sz w:val="24"/>
      <w:lang w:eastAsia="en-US"/>
    </w:rPr>
  </w:style>
  <w:style w:type="character" w:customStyle="1" w:styleId="BodyTextIndent3Char">
    <w:name w:val="Body Text Indent 3 Char"/>
    <w:basedOn w:val="DefaultParagraphFont"/>
    <w:link w:val="BodyTextIndent3"/>
    <w:rsid w:val="00724705"/>
    <w:rPr>
      <w:rFonts w:ascii="Arial" w:hAnsi="Arial" w:cs="Arial"/>
      <w:sz w:val="22"/>
      <w:lang w:eastAsia="en-US"/>
    </w:rPr>
  </w:style>
  <w:style w:type="paragraph" w:styleId="BodyTextIndent">
    <w:name w:val="Body Text Indent"/>
    <w:basedOn w:val="Normal"/>
    <w:link w:val="BodyTextIndentChar"/>
    <w:rsid w:val="00724705"/>
    <w:pPr>
      <w:spacing w:after="120"/>
      <w:ind w:left="283"/>
    </w:pPr>
  </w:style>
  <w:style w:type="character" w:customStyle="1" w:styleId="BodyTextIndentChar">
    <w:name w:val="Body Text Indent Char"/>
    <w:basedOn w:val="DefaultParagraphFont"/>
    <w:link w:val="BodyTextIndent"/>
    <w:rsid w:val="00724705"/>
    <w:rPr>
      <w:sz w:val="24"/>
      <w:szCs w:val="24"/>
      <w:lang w:eastAsia="en-US"/>
    </w:rPr>
  </w:style>
  <w:style w:type="paragraph" w:customStyle="1" w:styleId="Default">
    <w:name w:val="Default"/>
    <w:rsid w:val="00A029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5820">
      <w:bodyDiv w:val="1"/>
      <w:marLeft w:val="0"/>
      <w:marRight w:val="0"/>
      <w:marTop w:val="0"/>
      <w:marBottom w:val="0"/>
      <w:divBdr>
        <w:top w:val="none" w:sz="0" w:space="0" w:color="auto"/>
        <w:left w:val="none" w:sz="0" w:space="0" w:color="auto"/>
        <w:bottom w:val="none" w:sz="0" w:space="0" w:color="auto"/>
        <w:right w:val="none" w:sz="0" w:space="0" w:color="auto"/>
      </w:divBdr>
    </w:div>
    <w:div w:id="711657215">
      <w:bodyDiv w:val="1"/>
      <w:marLeft w:val="0"/>
      <w:marRight w:val="0"/>
      <w:marTop w:val="0"/>
      <w:marBottom w:val="0"/>
      <w:divBdr>
        <w:top w:val="none" w:sz="0" w:space="0" w:color="auto"/>
        <w:left w:val="none" w:sz="0" w:space="0" w:color="auto"/>
        <w:bottom w:val="none" w:sz="0" w:space="0" w:color="auto"/>
        <w:right w:val="none" w:sz="0" w:space="0" w:color="auto"/>
      </w:divBdr>
    </w:div>
    <w:div w:id="1125075741">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e.Church@merton.gov.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ton.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2183FB-7160-4ACB-845D-A397FA3C286C}"/>
</file>

<file path=customXml/itemProps2.xml><?xml version="1.0" encoding="utf-8"?>
<ds:datastoreItem xmlns:ds="http://schemas.openxmlformats.org/officeDocument/2006/customXml" ds:itemID="{2BAF5FF8-0E75-4770-9F42-16AA54CD7642}"/>
</file>

<file path=customXml/itemProps3.xml><?xml version="1.0" encoding="utf-8"?>
<ds:datastoreItem xmlns:ds="http://schemas.openxmlformats.org/officeDocument/2006/customXml" ds:itemID="{4CCE64E1-4D02-46D9-BB42-B69DFE426148}"/>
</file>

<file path=docProps/app.xml><?xml version="1.0" encoding="utf-8"?>
<Properties xmlns="http://schemas.openxmlformats.org/officeDocument/2006/extended-properties" xmlns:vt="http://schemas.openxmlformats.org/officeDocument/2006/docPropsVTypes">
  <Template>Normal</Template>
  <TotalTime>242</TotalTime>
  <Pages>16</Pages>
  <Words>5523</Words>
  <Characters>28288</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33744</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marius karsten</cp:lastModifiedBy>
  <cp:revision>9</cp:revision>
  <cp:lastPrinted>2018-01-29T14:13:00Z</cp:lastPrinted>
  <dcterms:created xsi:type="dcterms:W3CDTF">2018-01-29T16:57:00Z</dcterms:created>
  <dcterms:modified xsi:type="dcterms:W3CDTF">2018-01-30T15:11:00Z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