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60" w:rsidRDefault="00686760">
      <w:pPr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Pr="00686760">
        <w:rPr>
          <w:b/>
          <w:sz w:val="32"/>
          <w:szCs w:val="32"/>
        </w:rPr>
        <w:t xml:space="preserve">isk </w:t>
      </w:r>
      <w:r>
        <w:rPr>
          <w:b/>
          <w:sz w:val="32"/>
          <w:szCs w:val="32"/>
        </w:rPr>
        <w:t xml:space="preserve">Financing Options </w:t>
      </w:r>
      <w:r w:rsidR="00415B6A">
        <w:rPr>
          <w:b/>
          <w:sz w:val="32"/>
          <w:szCs w:val="32"/>
        </w:rPr>
        <w:t>for</w:t>
      </w:r>
      <w:r>
        <w:rPr>
          <w:b/>
          <w:sz w:val="32"/>
          <w:szCs w:val="32"/>
        </w:rPr>
        <w:t xml:space="preserve"> Schools.</w:t>
      </w:r>
    </w:p>
    <w:p w:rsidR="00CF1007" w:rsidRDefault="00686760">
      <w:r>
        <w:t>Maintained Schools that have previously arranged their insurance</w:t>
      </w:r>
      <w:r w:rsidR="00CF1007">
        <w:t xml:space="preserve">s </w:t>
      </w:r>
      <w:r>
        <w:t>th</w:t>
      </w:r>
      <w:r w:rsidR="00CF1007">
        <w:t>rough the</w:t>
      </w:r>
      <w:r>
        <w:t xml:space="preserve"> Local Government</w:t>
      </w:r>
      <w:r w:rsidR="00415B6A">
        <w:t xml:space="preserve">. Schools </w:t>
      </w:r>
      <w:proofErr w:type="gramStart"/>
      <w:r>
        <w:t>have now been given</w:t>
      </w:r>
      <w:proofErr w:type="gramEnd"/>
      <w:r>
        <w:t xml:space="preserve"> the opportunity to buy into the </w:t>
      </w:r>
      <w:r w:rsidR="00CF1007">
        <w:t>government’s Pooling Scheme: Risk Protection Arrangement.</w:t>
      </w:r>
    </w:p>
    <w:p w:rsidR="00CF1007" w:rsidRDefault="00CF1007">
      <w:r>
        <w:t>The key differences between the two schemes are as follows:</w:t>
      </w:r>
    </w:p>
    <w:p w:rsidR="00CF1007" w:rsidRPr="00093EF2" w:rsidRDefault="00CF1007">
      <w:pPr>
        <w:rPr>
          <w:b/>
        </w:rPr>
      </w:pPr>
      <w:r w:rsidRPr="00093EF2">
        <w:rPr>
          <w:b/>
        </w:rPr>
        <w:t>RPA:</w:t>
      </w:r>
    </w:p>
    <w:p w:rsidR="00CF1007" w:rsidRDefault="00CF1007" w:rsidP="00CF1007">
      <w:pPr>
        <w:pStyle w:val="ListParagraph"/>
        <w:numPr>
          <w:ilvl w:val="0"/>
          <w:numId w:val="1"/>
        </w:numPr>
      </w:pPr>
      <w:r>
        <w:t>A risk pooling arrangement, not subject to contract (no policy terms and conditions).</w:t>
      </w:r>
    </w:p>
    <w:p w:rsidR="00CF1007" w:rsidRDefault="00CF1007" w:rsidP="00CF1007">
      <w:pPr>
        <w:pStyle w:val="ListParagraph"/>
        <w:numPr>
          <w:ilvl w:val="0"/>
          <w:numId w:val="1"/>
        </w:numPr>
      </w:pPr>
      <w:r>
        <w:t>Risk Funding models unavailable – therefore impossible to comment on Financial Capacity</w:t>
      </w:r>
    </w:p>
    <w:p w:rsidR="00CF1007" w:rsidRDefault="00CF1007" w:rsidP="00CF1007">
      <w:pPr>
        <w:pStyle w:val="ListParagraph"/>
        <w:numPr>
          <w:ilvl w:val="0"/>
          <w:numId w:val="1"/>
        </w:numPr>
      </w:pPr>
      <w:r>
        <w:t>No evidence of Terrorism Cover</w:t>
      </w:r>
    </w:p>
    <w:p w:rsidR="00CF1007" w:rsidRDefault="004C2FD5" w:rsidP="00CF1007">
      <w:pPr>
        <w:pStyle w:val="ListParagraph"/>
        <w:numPr>
          <w:ilvl w:val="0"/>
          <w:numId w:val="1"/>
        </w:numPr>
      </w:pPr>
      <w:r>
        <w:t xml:space="preserve">The arrangement does not </w:t>
      </w:r>
      <w:r w:rsidR="00E73B07">
        <w:t xml:space="preserve">cover </w:t>
      </w:r>
      <w:r w:rsidR="00CF1007">
        <w:t>all risks</w:t>
      </w:r>
      <w:r w:rsidR="00E73B07">
        <w:t xml:space="preserve">: the scheme excludes some </w:t>
      </w:r>
      <w:r>
        <w:t>statutory insurances.</w:t>
      </w:r>
    </w:p>
    <w:p w:rsidR="004C2FD5" w:rsidRDefault="004C2FD5" w:rsidP="00CF1007">
      <w:pPr>
        <w:pStyle w:val="ListParagraph"/>
        <w:numPr>
          <w:ilvl w:val="0"/>
          <w:numId w:val="1"/>
        </w:numPr>
      </w:pPr>
      <w:r>
        <w:t>Cheaper premiums</w:t>
      </w:r>
    </w:p>
    <w:p w:rsidR="004C2FD5" w:rsidRPr="00093EF2" w:rsidRDefault="004C2FD5" w:rsidP="004C2FD5">
      <w:pPr>
        <w:rPr>
          <w:b/>
        </w:rPr>
      </w:pPr>
      <w:r w:rsidRPr="00093EF2">
        <w:rPr>
          <w:b/>
        </w:rPr>
        <w:t>Local Authority:</w:t>
      </w:r>
    </w:p>
    <w:p w:rsidR="004C2FD5" w:rsidRDefault="004C2FD5" w:rsidP="004C2FD5">
      <w:pPr>
        <w:pStyle w:val="ListParagraph"/>
        <w:numPr>
          <w:ilvl w:val="0"/>
          <w:numId w:val="3"/>
        </w:numPr>
      </w:pPr>
      <w:r>
        <w:t>Insurance Cover backed up by contract (policy terms and conditions)</w:t>
      </w:r>
    </w:p>
    <w:p w:rsidR="004C2FD5" w:rsidRDefault="004C2FD5" w:rsidP="004C2FD5">
      <w:pPr>
        <w:pStyle w:val="ListParagraph"/>
        <w:numPr>
          <w:ilvl w:val="0"/>
          <w:numId w:val="3"/>
        </w:numPr>
      </w:pPr>
      <w:r>
        <w:t>Insurance Companies regulated by the FCA and reinsured for additional capacity.</w:t>
      </w:r>
    </w:p>
    <w:p w:rsidR="004C2FD5" w:rsidRDefault="004C2FD5" w:rsidP="004C2FD5">
      <w:pPr>
        <w:pStyle w:val="ListParagraph"/>
        <w:numPr>
          <w:ilvl w:val="0"/>
          <w:numId w:val="2"/>
        </w:numPr>
      </w:pPr>
      <w:r>
        <w:t>Terrorism Cover in place</w:t>
      </w:r>
    </w:p>
    <w:p w:rsidR="00E73B07" w:rsidRDefault="00E73B07" w:rsidP="00E73B07">
      <w:pPr>
        <w:pStyle w:val="ListParagraph"/>
        <w:numPr>
          <w:ilvl w:val="0"/>
          <w:numId w:val="2"/>
        </w:numPr>
      </w:pPr>
      <w:r>
        <w:t>Policy deductibles fully funded</w:t>
      </w:r>
    </w:p>
    <w:p w:rsidR="004C2FD5" w:rsidRDefault="006F71E8" w:rsidP="004C2FD5">
      <w:pPr>
        <w:pStyle w:val="ListParagraph"/>
        <w:numPr>
          <w:ilvl w:val="0"/>
          <w:numId w:val="2"/>
        </w:numPr>
      </w:pPr>
      <w:r>
        <w:t xml:space="preserve">Insurance covers </w:t>
      </w:r>
      <w:bookmarkStart w:id="0" w:name="_GoBack"/>
      <w:bookmarkEnd w:id="0"/>
      <w:r w:rsidR="00E73B07">
        <w:t>engineering and motor insurances, which are statutorily compulsory.</w:t>
      </w:r>
    </w:p>
    <w:p w:rsidR="00E73B07" w:rsidRDefault="00E73B07" w:rsidP="00E73B07">
      <w:pPr>
        <w:pStyle w:val="ListParagraph"/>
        <w:numPr>
          <w:ilvl w:val="0"/>
          <w:numId w:val="2"/>
        </w:numPr>
      </w:pPr>
      <w:r>
        <w:t>Full cost of risk substantially subsidised.</w:t>
      </w:r>
    </w:p>
    <w:p w:rsidR="00E73B07" w:rsidRDefault="00E73B07" w:rsidP="00E73B07">
      <w:pPr>
        <w:pStyle w:val="ListParagraph"/>
        <w:numPr>
          <w:ilvl w:val="0"/>
          <w:numId w:val="2"/>
        </w:numPr>
      </w:pPr>
      <w:r>
        <w:t>The Council provides property valuation every five years to ensure adequate cover and avoid underinsurance.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4"/>
        <w:gridCol w:w="3664"/>
        <w:gridCol w:w="2838"/>
      </w:tblGrid>
      <w:tr w:rsidR="004B3808" w:rsidRPr="0019731B" w:rsidTr="005F7F8D">
        <w:tc>
          <w:tcPr>
            <w:tcW w:w="0" w:type="auto"/>
          </w:tcPr>
          <w:p w:rsidR="00300BB0" w:rsidRPr="0019731B" w:rsidRDefault="00300BB0" w:rsidP="00945804">
            <w:pPr>
              <w:rPr>
                <w:b/>
              </w:rPr>
            </w:pPr>
            <w:r w:rsidRPr="0019731B">
              <w:rPr>
                <w:b/>
              </w:rPr>
              <w:t xml:space="preserve"> Risk Covered </w:t>
            </w:r>
          </w:p>
        </w:tc>
        <w:tc>
          <w:tcPr>
            <w:tcW w:w="0" w:type="auto"/>
          </w:tcPr>
          <w:p w:rsidR="00300BB0" w:rsidRPr="0019731B" w:rsidRDefault="00300BB0" w:rsidP="00945804">
            <w:pPr>
              <w:rPr>
                <w:b/>
              </w:rPr>
            </w:pPr>
            <w:r w:rsidRPr="0019731B">
              <w:rPr>
                <w:b/>
              </w:rPr>
              <w:t xml:space="preserve">RPA </w:t>
            </w:r>
          </w:p>
        </w:tc>
        <w:tc>
          <w:tcPr>
            <w:tcW w:w="0" w:type="auto"/>
          </w:tcPr>
          <w:p w:rsidR="00300BB0" w:rsidRPr="0019731B" w:rsidRDefault="00300BB0" w:rsidP="00945804">
            <w:pPr>
              <w:rPr>
                <w:b/>
              </w:rPr>
            </w:pPr>
            <w:r w:rsidRPr="0019731B">
              <w:rPr>
                <w:b/>
              </w:rPr>
              <w:t>The Council</w:t>
            </w:r>
          </w:p>
        </w:tc>
      </w:tr>
      <w:tr w:rsidR="004B3808" w:rsidTr="005F7F8D">
        <w:tc>
          <w:tcPr>
            <w:tcW w:w="0" w:type="auto"/>
          </w:tcPr>
          <w:p w:rsidR="00300BB0" w:rsidRPr="0019731B" w:rsidRDefault="00300BB0">
            <w:pPr>
              <w:rPr>
                <w:b/>
              </w:rPr>
            </w:pPr>
            <w:r w:rsidRPr="0019731B">
              <w:rPr>
                <w:b/>
              </w:rPr>
              <w:t>Material Damage</w:t>
            </w:r>
          </w:p>
          <w:p w:rsidR="00300BB0" w:rsidRPr="0019731B" w:rsidRDefault="00300BB0" w:rsidP="00945804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sz w:val="17"/>
                <w:szCs w:val="17"/>
              </w:rPr>
            </w:pPr>
            <w:r w:rsidRPr="0019731B">
              <w:rPr>
                <w:rFonts w:ascii="FrutigerLTStd-Light" w:hAnsi="FrutigerLTStd-Light" w:cs="FrutigerLTStd-Light"/>
                <w:sz w:val="17"/>
                <w:szCs w:val="17"/>
              </w:rPr>
              <w:t>Loss or damage to buildings, contents, computers and</w:t>
            </w:r>
          </w:p>
          <w:p w:rsidR="00300BB0" w:rsidRPr="0019731B" w:rsidRDefault="00300BB0" w:rsidP="00945804">
            <w:r w:rsidRPr="0019731B">
              <w:rPr>
                <w:rFonts w:ascii="FrutigerLTStd-Light" w:hAnsi="FrutigerLTStd-Light" w:cs="FrutigerLTStd-Light"/>
                <w:sz w:val="17"/>
                <w:szCs w:val="17"/>
              </w:rPr>
              <w:t>stock owned by or the responsibility of the school</w:t>
            </w:r>
          </w:p>
        </w:tc>
        <w:tc>
          <w:tcPr>
            <w:tcW w:w="0" w:type="auto"/>
          </w:tcPr>
          <w:p w:rsidR="00300BB0" w:rsidRDefault="00300BB0">
            <w:r>
              <w:t>Covered up to reinstatement value of property.</w:t>
            </w:r>
          </w:p>
          <w:p w:rsidR="00300BB0" w:rsidRDefault="00300BB0">
            <w:r>
              <w:t>Policy excess:</w:t>
            </w:r>
          </w:p>
          <w:p w:rsidR="00093EF2" w:rsidRDefault="00093EF2">
            <w:r>
              <w:t>£250 accidental damage</w:t>
            </w:r>
          </w:p>
          <w:p w:rsidR="00093EF2" w:rsidRDefault="00093EF2">
            <w:r>
              <w:t>£1000 subsidence</w:t>
            </w:r>
          </w:p>
          <w:p w:rsidR="00300BB0" w:rsidRDefault="00300BB0"/>
        </w:tc>
        <w:tc>
          <w:tcPr>
            <w:tcW w:w="0" w:type="auto"/>
          </w:tcPr>
          <w:p w:rsidR="00300BB0" w:rsidRDefault="00300BB0">
            <w:r>
              <w:t xml:space="preserve">Covered up to reinstatement value of property. </w:t>
            </w:r>
          </w:p>
          <w:p w:rsidR="00300BB0" w:rsidRDefault="00300BB0">
            <w:r>
              <w:t>Policy excess:</w:t>
            </w:r>
          </w:p>
          <w:p w:rsidR="00300BB0" w:rsidRDefault="00300BB0">
            <w:r>
              <w:t>£250 accidental damage</w:t>
            </w:r>
          </w:p>
          <w:p w:rsidR="00300BB0" w:rsidRDefault="00300BB0">
            <w:r>
              <w:t>£2000 subsidence</w:t>
            </w:r>
          </w:p>
        </w:tc>
      </w:tr>
      <w:tr w:rsidR="00880AC3" w:rsidTr="005F7F8D">
        <w:tc>
          <w:tcPr>
            <w:tcW w:w="0" w:type="auto"/>
          </w:tcPr>
          <w:p w:rsidR="009A53FD" w:rsidRPr="009A53FD" w:rsidRDefault="009A53FD" w:rsidP="009A53FD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</w:pPr>
            <w:r w:rsidRPr="009A53FD"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  <w:t>Cyber insurance</w:t>
            </w:r>
          </w:p>
          <w:p w:rsidR="009A53FD" w:rsidRDefault="009A53FD" w:rsidP="009A53FD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</w:pPr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Provides protection against external threats and internal</w:t>
            </w:r>
          </w:p>
          <w:p w:rsidR="009A53FD" w:rsidRDefault="009A53FD" w:rsidP="009A53FD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</w:pPr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mistakes that impact a firm’s information technology and</w:t>
            </w:r>
          </w:p>
          <w:p w:rsidR="009A53FD" w:rsidRDefault="009A53FD" w:rsidP="009A53FD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</w:pPr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computer systems</w:t>
            </w:r>
          </w:p>
          <w:p w:rsidR="009A53FD" w:rsidRDefault="009A53FD" w:rsidP="009A53FD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</w:pPr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Covers may include: cyber-terrorism, cyber extortion, civil</w:t>
            </w:r>
          </w:p>
          <w:p w:rsidR="009A53FD" w:rsidRDefault="009A53FD" w:rsidP="009A53FD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</w:pPr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fines and penalties (GDPR), privacy breach and reputational</w:t>
            </w:r>
          </w:p>
          <w:p w:rsidR="009A53FD" w:rsidRDefault="009A53FD" w:rsidP="009A53FD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</w:pPr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rebuild costs, security and privacy liability, digital asset</w:t>
            </w:r>
          </w:p>
          <w:p w:rsidR="009A53FD" w:rsidRPr="0019731B" w:rsidRDefault="009A53FD" w:rsidP="009A53FD">
            <w:pPr>
              <w:rPr>
                <w:b/>
              </w:rPr>
            </w:pPr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replacement expenses</w:t>
            </w:r>
          </w:p>
        </w:tc>
        <w:tc>
          <w:tcPr>
            <w:tcW w:w="0" w:type="auto"/>
          </w:tcPr>
          <w:p w:rsidR="009A53FD" w:rsidRDefault="009A53FD">
            <w:r>
              <w:t xml:space="preserve">Not Covered </w:t>
            </w:r>
          </w:p>
        </w:tc>
        <w:tc>
          <w:tcPr>
            <w:tcW w:w="0" w:type="auto"/>
          </w:tcPr>
          <w:p w:rsidR="009A53FD" w:rsidRDefault="009A53FD">
            <w:r>
              <w:t>Cover Provided</w:t>
            </w:r>
          </w:p>
          <w:p w:rsidR="009A53FD" w:rsidRDefault="009A53FD">
            <w:r>
              <w:t>£1,000,000.00 Limit of cover</w:t>
            </w:r>
          </w:p>
        </w:tc>
      </w:tr>
      <w:tr w:rsidR="004B3808" w:rsidTr="005F7F8D">
        <w:tc>
          <w:tcPr>
            <w:tcW w:w="0" w:type="auto"/>
          </w:tcPr>
          <w:p w:rsidR="00B5091A" w:rsidRDefault="00B5091A" w:rsidP="00B5091A">
            <w:pPr>
              <w:rPr>
                <w:b/>
              </w:rPr>
            </w:pPr>
            <w:r>
              <w:rPr>
                <w:b/>
              </w:rPr>
              <w:t>Engineering</w:t>
            </w:r>
          </w:p>
          <w:p w:rsidR="00B5091A" w:rsidRPr="00B5091A" w:rsidRDefault="00B5091A" w:rsidP="00880AC3">
            <w:pPr>
              <w:autoSpaceDE w:val="0"/>
              <w:autoSpaceDN w:val="0"/>
              <w:adjustRightInd w:val="0"/>
              <w:rPr>
                <w:b/>
              </w:rPr>
            </w:pPr>
            <w:r w:rsidRPr="00B5091A">
              <w:t xml:space="preserve">Covers </w:t>
            </w:r>
            <w:r>
              <w:rPr>
                <w:rFonts w:ascii="FrutigerLTStd-Light" w:hAnsi="FrutigerLTStd-Light" w:cs="FrutigerLTStd-Light"/>
                <w:sz w:val="17"/>
                <w:szCs w:val="17"/>
              </w:rPr>
              <w:t>Inspection and Insurance of equipment requiring a statutory inspection</w:t>
            </w:r>
            <w:r w:rsidR="00880AC3">
              <w:rPr>
                <w:rFonts w:ascii="FrutigerLTStd-Light" w:hAnsi="FrutigerLTStd-Light" w:cs="FrutigerLTStd-Light"/>
                <w:sz w:val="17"/>
                <w:szCs w:val="17"/>
              </w:rPr>
              <w:t>: (</w:t>
            </w:r>
            <w:r>
              <w:rPr>
                <w:rFonts w:ascii="FrutigerLTStd-Light" w:hAnsi="FrutigerLTStd-Light" w:cs="FrutigerLTStd-Light"/>
                <w:sz w:val="17"/>
                <w:szCs w:val="17"/>
              </w:rPr>
              <w:t>lifts, boilers, plant)</w:t>
            </w:r>
          </w:p>
        </w:tc>
        <w:tc>
          <w:tcPr>
            <w:tcW w:w="0" w:type="auto"/>
          </w:tcPr>
          <w:p w:rsidR="00B5091A" w:rsidRDefault="00B5091A">
            <w:r>
              <w:t>Not Covered</w:t>
            </w:r>
          </w:p>
        </w:tc>
        <w:tc>
          <w:tcPr>
            <w:tcW w:w="0" w:type="auto"/>
          </w:tcPr>
          <w:p w:rsidR="00B5091A" w:rsidRDefault="00B5091A">
            <w:r>
              <w:t>Full Cover Provided</w:t>
            </w:r>
          </w:p>
          <w:p w:rsidR="00B5091A" w:rsidRDefault="00B5091A">
            <w:r>
              <w:t>Policy excess £250</w:t>
            </w:r>
          </w:p>
        </w:tc>
      </w:tr>
      <w:tr w:rsidR="004B3808" w:rsidTr="005F7F8D">
        <w:tc>
          <w:tcPr>
            <w:tcW w:w="0" w:type="auto"/>
          </w:tcPr>
          <w:p w:rsidR="00300BB0" w:rsidRPr="0019731B" w:rsidRDefault="00300BB0">
            <w:pPr>
              <w:rPr>
                <w:b/>
              </w:rPr>
            </w:pPr>
            <w:r>
              <w:rPr>
                <w:b/>
              </w:rPr>
              <w:t>Terrorism Cover</w:t>
            </w:r>
          </w:p>
        </w:tc>
        <w:tc>
          <w:tcPr>
            <w:tcW w:w="0" w:type="auto"/>
          </w:tcPr>
          <w:p w:rsidR="00300BB0" w:rsidRDefault="00300BB0">
            <w:r>
              <w:t>Liabilities only</w:t>
            </w:r>
          </w:p>
        </w:tc>
        <w:tc>
          <w:tcPr>
            <w:tcW w:w="0" w:type="auto"/>
          </w:tcPr>
          <w:p w:rsidR="00300BB0" w:rsidRDefault="00300BB0">
            <w:r>
              <w:t>Full cover for Property and Liabilities</w:t>
            </w:r>
          </w:p>
        </w:tc>
      </w:tr>
      <w:tr w:rsidR="004B3808" w:rsidTr="005F7F8D">
        <w:tc>
          <w:tcPr>
            <w:tcW w:w="0" w:type="auto"/>
          </w:tcPr>
          <w:p w:rsidR="00300BB0" w:rsidRPr="0019731B" w:rsidRDefault="00300BB0">
            <w:pPr>
              <w:rPr>
                <w:b/>
              </w:rPr>
            </w:pPr>
            <w:r w:rsidRPr="0019731B">
              <w:rPr>
                <w:b/>
              </w:rPr>
              <w:lastRenderedPageBreak/>
              <w:t>Business Interruption:</w:t>
            </w:r>
          </w:p>
          <w:p w:rsidR="00300BB0" w:rsidRDefault="00300BB0" w:rsidP="0019731B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sz w:val="17"/>
                <w:szCs w:val="17"/>
              </w:rPr>
            </w:pPr>
            <w:r>
              <w:rPr>
                <w:rFonts w:ascii="FrutigerLTStd-Light" w:hAnsi="FrutigerLTStd-Light" w:cs="FrutigerLTStd-Light"/>
                <w:sz w:val="17"/>
                <w:szCs w:val="17"/>
              </w:rPr>
              <w:t>Compensation for increase in cost of working, resulting</w:t>
            </w:r>
          </w:p>
          <w:p w:rsidR="00300BB0" w:rsidRDefault="00300BB0" w:rsidP="0019731B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sz w:val="17"/>
                <w:szCs w:val="17"/>
              </w:rPr>
            </w:pPr>
            <w:r>
              <w:rPr>
                <w:rFonts w:ascii="FrutigerLTStd-Light" w:hAnsi="FrutigerLTStd-Light" w:cs="FrutigerLTStd-Light"/>
                <w:sz w:val="17"/>
                <w:szCs w:val="17"/>
              </w:rPr>
              <w:t>from interruption or interference with the business</w:t>
            </w:r>
          </w:p>
          <w:p w:rsidR="00300BB0" w:rsidRDefault="00300BB0" w:rsidP="0019731B">
            <w:r>
              <w:rPr>
                <w:rFonts w:ascii="FrutigerLTStd-Light" w:hAnsi="FrutigerLTStd-Light" w:cs="FrutigerLTStd-Light"/>
                <w:sz w:val="17"/>
                <w:szCs w:val="17"/>
              </w:rPr>
              <w:t>following a material damage loss</w:t>
            </w:r>
          </w:p>
        </w:tc>
        <w:tc>
          <w:tcPr>
            <w:tcW w:w="0" w:type="auto"/>
          </w:tcPr>
          <w:p w:rsidR="00300BB0" w:rsidRPr="00300BB0" w:rsidRDefault="00300BB0" w:rsidP="00300BB0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Cs/>
                <w:sz w:val="17"/>
                <w:szCs w:val="17"/>
              </w:rPr>
            </w:pPr>
            <w:r w:rsidRPr="00300BB0">
              <w:rPr>
                <w:rFonts w:ascii="FrutigerLTStd-Bold" w:hAnsi="FrutigerLTStd-Bold" w:cs="FrutigerLTStd-Bold"/>
                <w:bCs/>
                <w:sz w:val="17"/>
                <w:szCs w:val="17"/>
              </w:rPr>
              <w:t>£10,000,000 any one loss</w:t>
            </w:r>
          </w:p>
          <w:p w:rsidR="00300BB0" w:rsidRPr="00300BB0" w:rsidRDefault="00300BB0" w:rsidP="00300BB0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Cs/>
                <w:sz w:val="17"/>
                <w:szCs w:val="17"/>
              </w:rPr>
            </w:pPr>
            <w:r w:rsidRPr="00300BB0">
              <w:rPr>
                <w:rFonts w:ascii="FrutigerLTStd-Bold" w:hAnsi="FrutigerLTStd-Bold" w:cs="FrutigerLTStd-Bold"/>
                <w:bCs/>
                <w:sz w:val="17"/>
                <w:szCs w:val="17"/>
              </w:rPr>
              <w:t>(36 month indemnity</w:t>
            </w:r>
          </w:p>
          <w:p w:rsidR="00300BB0" w:rsidRDefault="00300BB0" w:rsidP="00300BB0">
            <w:r w:rsidRPr="00300BB0">
              <w:rPr>
                <w:rFonts w:ascii="FrutigerLTStd-Bold" w:hAnsi="FrutigerLTStd-Bold" w:cs="FrutigerLTStd-Bold"/>
                <w:bCs/>
                <w:sz w:val="17"/>
                <w:szCs w:val="17"/>
              </w:rPr>
              <w:t>Period</w:t>
            </w:r>
            <w:r>
              <w:rPr>
                <w:rFonts w:ascii="FrutigerLTStd-Bold" w:hAnsi="FrutigerLTStd-Bold" w:cs="FrutigerLTStd-Bold"/>
                <w:bCs/>
                <w:sz w:val="17"/>
                <w:szCs w:val="17"/>
              </w:rPr>
              <w:t>)</w:t>
            </w:r>
          </w:p>
        </w:tc>
        <w:tc>
          <w:tcPr>
            <w:tcW w:w="0" w:type="auto"/>
          </w:tcPr>
          <w:p w:rsidR="00300BB0" w:rsidRDefault="00300BB0">
            <w:r>
              <w:t>Covered up to the reinstatement value of Property – 36 month indemnity period</w:t>
            </w:r>
          </w:p>
        </w:tc>
      </w:tr>
      <w:tr w:rsidR="004B3808" w:rsidTr="005F7F8D">
        <w:tc>
          <w:tcPr>
            <w:tcW w:w="0" w:type="auto"/>
          </w:tcPr>
          <w:p w:rsidR="00300BB0" w:rsidRPr="0019731B" w:rsidRDefault="00300BB0">
            <w:pPr>
              <w:rPr>
                <w:b/>
              </w:rPr>
            </w:pPr>
            <w:r>
              <w:rPr>
                <w:b/>
              </w:rPr>
              <w:t>Loss of Data:</w:t>
            </w:r>
          </w:p>
        </w:tc>
        <w:tc>
          <w:tcPr>
            <w:tcW w:w="0" w:type="auto"/>
          </w:tcPr>
          <w:p w:rsidR="00300BB0" w:rsidRDefault="00300BB0">
            <w:r>
              <w:t xml:space="preserve">Not covered </w:t>
            </w:r>
          </w:p>
        </w:tc>
        <w:tc>
          <w:tcPr>
            <w:tcW w:w="0" w:type="auto"/>
          </w:tcPr>
          <w:p w:rsidR="00300BB0" w:rsidRDefault="00300BB0" w:rsidP="00093EF2">
            <w:r>
              <w:t xml:space="preserve">Covered up to the reinstatement value of Property  </w:t>
            </w:r>
          </w:p>
        </w:tc>
      </w:tr>
      <w:tr w:rsidR="004B3808" w:rsidTr="005F7F8D">
        <w:tc>
          <w:tcPr>
            <w:tcW w:w="0" w:type="auto"/>
          </w:tcPr>
          <w:p w:rsidR="00300BB0" w:rsidRDefault="00300BB0">
            <w:pPr>
              <w:rPr>
                <w:b/>
              </w:rPr>
            </w:pPr>
            <w:r>
              <w:rPr>
                <w:b/>
              </w:rPr>
              <w:t>Loss of revenue:</w:t>
            </w:r>
          </w:p>
        </w:tc>
        <w:tc>
          <w:tcPr>
            <w:tcW w:w="0" w:type="auto"/>
          </w:tcPr>
          <w:p w:rsidR="00300BB0" w:rsidRDefault="00300BB0">
            <w:r>
              <w:t xml:space="preserve">Not covered </w:t>
            </w:r>
          </w:p>
        </w:tc>
        <w:tc>
          <w:tcPr>
            <w:tcW w:w="0" w:type="auto"/>
          </w:tcPr>
          <w:p w:rsidR="00300BB0" w:rsidRDefault="00300BB0" w:rsidP="0019731B">
            <w:r>
              <w:t>Covered up to the reinstatement value of Property</w:t>
            </w:r>
          </w:p>
        </w:tc>
      </w:tr>
      <w:tr w:rsidR="004B3808" w:rsidTr="005F7F8D">
        <w:tc>
          <w:tcPr>
            <w:tcW w:w="0" w:type="auto"/>
          </w:tcPr>
          <w:p w:rsidR="00300BB0" w:rsidRPr="0019731B" w:rsidRDefault="00300BB0" w:rsidP="0019731B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b/>
                <w:color w:val="000000"/>
                <w:sz w:val="17"/>
                <w:szCs w:val="17"/>
              </w:rPr>
            </w:pPr>
            <w:r w:rsidRPr="0019731B">
              <w:rPr>
                <w:rFonts w:ascii="FrutigerLTStd-Light" w:hAnsi="FrutigerLTStd-Light" w:cs="FrutigerLTStd-Light"/>
                <w:b/>
                <w:color w:val="000000"/>
                <w:sz w:val="17"/>
                <w:szCs w:val="17"/>
              </w:rPr>
              <w:t>Works in Progress:</w:t>
            </w:r>
          </w:p>
          <w:p w:rsidR="00300BB0" w:rsidRDefault="00300BB0" w:rsidP="0019731B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</w:pPr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Covers properties which are undergoing repair,</w:t>
            </w:r>
          </w:p>
          <w:p w:rsidR="00300BB0" w:rsidRDefault="00300BB0" w:rsidP="0019731B"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renovation or major rebuilding work</w:t>
            </w:r>
          </w:p>
        </w:tc>
        <w:tc>
          <w:tcPr>
            <w:tcW w:w="0" w:type="auto"/>
          </w:tcPr>
          <w:p w:rsidR="00300BB0" w:rsidRDefault="00300BB0" w:rsidP="00300BB0">
            <w:r w:rsidRPr="00300BB0">
              <w:rPr>
                <w:rFonts w:ascii="FrutigerLTStd-Bold" w:hAnsi="FrutigerLTStd-Bold" w:cs="FrutigerLTStd-Bold"/>
                <w:bCs/>
                <w:sz w:val="17"/>
                <w:szCs w:val="17"/>
              </w:rPr>
              <w:t>£250,000 (fixed)</w:t>
            </w:r>
          </w:p>
        </w:tc>
        <w:tc>
          <w:tcPr>
            <w:tcW w:w="0" w:type="auto"/>
          </w:tcPr>
          <w:p w:rsidR="00300BB0" w:rsidRDefault="00300BB0">
            <w:r>
              <w:t xml:space="preserve">Covered up to the reinstatement value of Property </w:t>
            </w:r>
          </w:p>
        </w:tc>
      </w:tr>
      <w:tr w:rsidR="004B3808" w:rsidTr="005F7F8D">
        <w:tc>
          <w:tcPr>
            <w:tcW w:w="0" w:type="auto"/>
          </w:tcPr>
          <w:p w:rsidR="00300BB0" w:rsidRPr="0019731B" w:rsidRDefault="00300BB0" w:rsidP="0019731B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b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</w:tcPr>
          <w:p w:rsidR="00300BB0" w:rsidRDefault="00300BB0"/>
        </w:tc>
        <w:tc>
          <w:tcPr>
            <w:tcW w:w="0" w:type="auto"/>
          </w:tcPr>
          <w:p w:rsidR="00300BB0" w:rsidRDefault="00300BB0"/>
        </w:tc>
      </w:tr>
      <w:tr w:rsidR="004B3808" w:rsidTr="005F7F8D">
        <w:tc>
          <w:tcPr>
            <w:tcW w:w="0" w:type="auto"/>
          </w:tcPr>
          <w:p w:rsidR="00300BB0" w:rsidRDefault="00300BB0">
            <w:pPr>
              <w:rPr>
                <w:b/>
              </w:rPr>
            </w:pPr>
            <w:r w:rsidRPr="0019731B">
              <w:rPr>
                <w:b/>
              </w:rPr>
              <w:t>Cultural Assets</w:t>
            </w:r>
            <w:r w:rsidR="009A53FD">
              <w:rPr>
                <w:b/>
              </w:rPr>
              <w:t>/ works of art</w:t>
            </w:r>
            <w:r>
              <w:rPr>
                <w:b/>
              </w:rPr>
              <w:t>:</w:t>
            </w:r>
          </w:p>
          <w:p w:rsidR="009A53FD" w:rsidRDefault="009A53FD" w:rsidP="009A53FD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</w:pPr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Loss or damage to cultural assets or works of art owned</w:t>
            </w:r>
          </w:p>
          <w:p w:rsidR="009A53FD" w:rsidRDefault="009A53FD" w:rsidP="009A53FD">
            <w:pPr>
              <w:rPr>
                <w:b/>
              </w:rPr>
            </w:pPr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by or the responsibility of the school</w:t>
            </w:r>
          </w:p>
          <w:p w:rsidR="00300BB0" w:rsidRPr="0019731B" w:rsidRDefault="00300BB0">
            <w:pPr>
              <w:rPr>
                <w:b/>
              </w:rPr>
            </w:pPr>
            <w:r w:rsidRPr="0019731B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9A53FD" w:rsidRPr="009A53FD" w:rsidRDefault="009A53FD" w:rsidP="009A53FD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Cs/>
                <w:sz w:val="17"/>
                <w:szCs w:val="17"/>
              </w:rPr>
            </w:pPr>
            <w:r w:rsidRPr="009A53FD">
              <w:rPr>
                <w:rFonts w:ascii="FrutigerLTStd-Bold" w:hAnsi="FrutigerLTStd-Bold" w:cs="FrutigerLTStd-Bold"/>
                <w:bCs/>
                <w:sz w:val="17"/>
                <w:szCs w:val="17"/>
              </w:rPr>
              <w:t>£10,000 per item, maximum</w:t>
            </w:r>
          </w:p>
          <w:p w:rsidR="009A53FD" w:rsidRPr="009A53FD" w:rsidRDefault="009A53FD" w:rsidP="009A53FD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Cs/>
                <w:sz w:val="17"/>
                <w:szCs w:val="17"/>
              </w:rPr>
            </w:pPr>
            <w:r w:rsidRPr="009A53FD">
              <w:rPr>
                <w:rFonts w:ascii="FrutigerLTStd-Bold" w:hAnsi="FrutigerLTStd-Bold" w:cs="FrutigerLTStd-Bold"/>
                <w:bCs/>
                <w:sz w:val="17"/>
                <w:szCs w:val="17"/>
              </w:rPr>
              <w:t>£250,000 any one loss of</w:t>
            </w:r>
          </w:p>
          <w:p w:rsidR="00300BB0" w:rsidRDefault="009A53FD" w:rsidP="009A53FD">
            <w:r w:rsidRPr="009A53FD">
              <w:rPr>
                <w:rFonts w:ascii="FrutigerLTStd-Bold" w:hAnsi="FrutigerLTStd-Bold" w:cs="FrutigerLTStd-Bold"/>
                <w:bCs/>
                <w:sz w:val="17"/>
                <w:szCs w:val="17"/>
              </w:rPr>
              <w:t>multiple cultural assets</w:t>
            </w:r>
          </w:p>
        </w:tc>
        <w:tc>
          <w:tcPr>
            <w:tcW w:w="0" w:type="auto"/>
          </w:tcPr>
          <w:p w:rsidR="009A53FD" w:rsidRPr="009A53FD" w:rsidRDefault="009A53FD" w:rsidP="009A53FD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Cs/>
                <w:sz w:val="17"/>
                <w:szCs w:val="17"/>
              </w:rPr>
            </w:pPr>
            <w:r w:rsidRPr="009A53FD">
              <w:rPr>
                <w:rFonts w:ascii="FrutigerLTStd-Bold" w:hAnsi="FrutigerLTStd-Bold" w:cs="FrutigerLTStd-Bold"/>
                <w:bCs/>
                <w:sz w:val="17"/>
                <w:szCs w:val="17"/>
              </w:rPr>
              <w:t>No fixed limit – cover is provided up</w:t>
            </w:r>
            <w:r>
              <w:rPr>
                <w:rFonts w:ascii="FrutigerLTStd-Bold" w:hAnsi="FrutigerLTStd-Bold" w:cs="FrutigerLTStd-Bold"/>
                <w:bCs/>
                <w:sz w:val="17"/>
                <w:szCs w:val="17"/>
              </w:rPr>
              <w:t xml:space="preserve"> to</w:t>
            </w:r>
          </w:p>
          <w:p w:rsidR="009A53FD" w:rsidRDefault="009A53FD" w:rsidP="009A53FD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Cs/>
                <w:sz w:val="17"/>
                <w:szCs w:val="17"/>
              </w:rPr>
            </w:pPr>
            <w:proofErr w:type="gramStart"/>
            <w:r w:rsidRPr="009A53FD">
              <w:rPr>
                <w:rFonts w:ascii="FrutigerLTStd-Bold" w:hAnsi="FrutigerLTStd-Bold" w:cs="FrutigerLTStd-Bold"/>
                <w:bCs/>
                <w:sz w:val="17"/>
                <w:szCs w:val="17"/>
              </w:rPr>
              <w:t>the</w:t>
            </w:r>
            <w:proofErr w:type="gramEnd"/>
            <w:r w:rsidRPr="009A53FD">
              <w:rPr>
                <w:rFonts w:ascii="FrutigerLTStd-Bold" w:hAnsi="FrutigerLTStd-Bold" w:cs="FrutigerLTStd-Bold"/>
                <w:bCs/>
                <w:sz w:val="17"/>
                <w:szCs w:val="17"/>
              </w:rPr>
              <w:t xml:space="preserve"> required sum insured,</w:t>
            </w:r>
            <w:r>
              <w:rPr>
                <w:rFonts w:ascii="FrutigerLTStd-Bold" w:hAnsi="FrutigerLTStd-Bold" w:cs="FrutigerLTStd-Bold"/>
                <w:bCs/>
                <w:sz w:val="17"/>
                <w:szCs w:val="17"/>
              </w:rPr>
              <w:t xml:space="preserve"> as declared by school. </w:t>
            </w:r>
          </w:p>
          <w:p w:rsidR="009A53FD" w:rsidRDefault="009A53FD" w:rsidP="009A53FD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Cs/>
                <w:sz w:val="17"/>
                <w:szCs w:val="17"/>
              </w:rPr>
            </w:pPr>
          </w:p>
          <w:p w:rsidR="00300BB0" w:rsidRDefault="00300BB0" w:rsidP="009A53FD"/>
        </w:tc>
      </w:tr>
      <w:tr w:rsidR="004B3808" w:rsidTr="005F7F8D">
        <w:tc>
          <w:tcPr>
            <w:tcW w:w="0" w:type="auto"/>
          </w:tcPr>
          <w:p w:rsidR="00093EF2" w:rsidRPr="00093EF2" w:rsidRDefault="00093EF2" w:rsidP="00093EF2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</w:pPr>
            <w:r w:rsidRPr="00093EF2"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  <w:t>Money</w:t>
            </w:r>
          </w:p>
          <w:p w:rsidR="00300BB0" w:rsidRDefault="00093EF2" w:rsidP="00093EF2"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Loss of money whilst in transit or elsewhere</w:t>
            </w:r>
          </w:p>
        </w:tc>
        <w:tc>
          <w:tcPr>
            <w:tcW w:w="0" w:type="auto"/>
          </w:tcPr>
          <w:p w:rsidR="00093EF2" w:rsidRPr="00093EF2" w:rsidRDefault="00093EF2" w:rsidP="00093EF2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Cs/>
                <w:sz w:val="17"/>
                <w:szCs w:val="17"/>
              </w:rPr>
            </w:pPr>
            <w:r w:rsidRPr="00093EF2">
              <w:rPr>
                <w:rFonts w:ascii="FrutigerLTStd-Bold" w:hAnsi="FrutigerLTStd-Bold" w:cs="FrutigerLTStd-Bold"/>
                <w:bCs/>
                <w:sz w:val="17"/>
                <w:szCs w:val="17"/>
              </w:rPr>
              <w:t>Various, including cash on</w:t>
            </w:r>
          </w:p>
          <w:p w:rsidR="00300BB0" w:rsidRDefault="00093EF2" w:rsidP="00093EF2">
            <w:pPr>
              <w:rPr>
                <w:rFonts w:ascii="FrutigerLTStd-Bold" w:hAnsi="FrutigerLTStd-Bold" w:cs="FrutigerLTStd-Bold"/>
                <w:bCs/>
                <w:sz w:val="17"/>
                <w:szCs w:val="17"/>
              </w:rPr>
            </w:pPr>
            <w:r w:rsidRPr="00093EF2">
              <w:rPr>
                <w:rFonts w:ascii="FrutigerLTStd-Bold" w:hAnsi="FrutigerLTStd-Bold" w:cs="FrutigerLTStd-Bold"/>
                <w:bCs/>
                <w:sz w:val="17"/>
                <w:szCs w:val="17"/>
              </w:rPr>
              <w:t>premises or in transit £5,000</w:t>
            </w:r>
          </w:p>
          <w:p w:rsidR="00093EF2" w:rsidRDefault="00093EF2" w:rsidP="00093EF2">
            <w:r>
              <w:rPr>
                <w:rFonts w:ascii="FrutigerLTStd-Bold" w:hAnsi="FrutigerLTStd-Bold" w:cs="FrutigerLTStd-Bold"/>
                <w:bCs/>
                <w:sz w:val="17"/>
                <w:szCs w:val="17"/>
              </w:rPr>
              <w:t>Policy excess: £50 PR £100 Sec</w:t>
            </w:r>
          </w:p>
        </w:tc>
        <w:tc>
          <w:tcPr>
            <w:tcW w:w="0" w:type="auto"/>
          </w:tcPr>
          <w:p w:rsidR="00300BB0" w:rsidRDefault="00093EF2">
            <w:r>
              <w:t>Limits as agreed with school depending on safe specification</w:t>
            </w:r>
          </w:p>
          <w:p w:rsidR="00093EF2" w:rsidRDefault="00093EF2">
            <w:r>
              <w:t>Policy excess: £250</w:t>
            </w:r>
          </w:p>
        </w:tc>
      </w:tr>
      <w:tr w:rsidR="004B3808" w:rsidTr="005F7F8D">
        <w:tc>
          <w:tcPr>
            <w:tcW w:w="0" w:type="auto"/>
          </w:tcPr>
          <w:p w:rsidR="009A53FD" w:rsidRPr="009A53FD" w:rsidRDefault="009A53FD" w:rsidP="009A53FD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</w:pPr>
            <w:r w:rsidRPr="009A53FD"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  <w:t>Motor</w:t>
            </w:r>
          </w:p>
          <w:p w:rsidR="009A53FD" w:rsidRDefault="009A53FD" w:rsidP="009A53FD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</w:pPr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Motor insurance cover for employees and volunteers</w:t>
            </w:r>
          </w:p>
          <w:p w:rsidR="00300BB0" w:rsidRDefault="009A53FD" w:rsidP="009A53FD"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to use insured vehicles</w:t>
            </w:r>
          </w:p>
        </w:tc>
        <w:tc>
          <w:tcPr>
            <w:tcW w:w="0" w:type="auto"/>
          </w:tcPr>
          <w:p w:rsidR="00300BB0" w:rsidRDefault="009A53FD">
            <w:r>
              <w:t xml:space="preserve">Not Covered </w:t>
            </w:r>
          </w:p>
        </w:tc>
        <w:tc>
          <w:tcPr>
            <w:tcW w:w="0" w:type="auto"/>
          </w:tcPr>
          <w:p w:rsidR="00300BB0" w:rsidRDefault="009A53FD">
            <w:r>
              <w:t>Full cover</w:t>
            </w:r>
          </w:p>
          <w:p w:rsidR="009A53FD" w:rsidRDefault="009A53FD">
            <w:r>
              <w:t>Policy excess: £250</w:t>
            </w:r>
          </w:p>
        </w:tc>
      </w:tr>
      <w:tr w:rsidR="004B3808" w:rsidTr="005F7F8D">
        <w:tc>
          <w:tcPr>
            <w:tcW w:w="0" w:type="auto"/>
          </w:tcPr>
          <w:p w:rsidR="00300BB0" w:rsidRDefault="004E7224">
            <w:r>
              <w:rPr>
                <w:rFonts w:ascii="Arial" w:hAnsi="Arial" w:cs="Arial"/>
                <w:color w:val="0B0C0C"/>
                <w:sz w:val="21"/>
                <w:szCs w:val="21"/>
                <w:shd w:val="clear" w:color="auto" w:fill="FFFFFF"/>
              </w:rPr>
              <w:t>Legal Expenses</w:t>
            </w:r>
          </w:p>
        </w:tc>
        <w:tc>
          <w:tcPr>
            <w:tcW w:w="0" w:type="auto"/>
          </w:tcPr>
          <w:p w:rsidR="00300BB0" w:rsidRDefault="004E7224">
            <w:r>
              <w:rPr>
                <w:rFonts w:ascii="Arial" w:hAnsi="Arial" w:cs="Arial"/>
                <w:color w:val="0B0C0C"/>
                <w:sz w:val="21"/>
                <w:szCs w:val="21"/>
                <w:shd w:val="clear" w:color="auto" w:fill="FFFFFF"/>
              </w:rPr>
              <w:t xml:space="preserve">£100,000 </w:t>
            </w:r>
          </w:p>
        </w:tc>
        <w:tc>
          <w:tcPr>
            <w:tcW w:w="0" w:type="auto"/>
          </w:tcPr>
          <w:p w:rsidR="004E7224" w:rsidRPr="004E7224" w:rsidRDefault="004E7224" w:rsidP="004E7224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Cs/>
                <w:sz w:val="17"/>
                <w:szCs w:val="17"/>
              </w:rPr>
            </w:pPr>
            <w:r w:rsidRPr="004E7224">
              <w:rPr>
                <w:rFonts w:ascii="FrutigerLTStd-Bold" w:hAnsi="FrutigerLTStd-Bold" w:cs="FrutigerLTStd-Bold"/>
                <w:bCs/>
                <w:sz w:val="17"/>
                <w:szCs w:val="17"/>
              </w:rPr>
              <w:t>provided via local authority’s</w:t>
            </w:r>
          </w:p>
          <w:p w:rsidR="00300BB0" w:rsidRDefault="004E7224" w:rsidP="004E7224">
            <w:r w:rsidRPr="004E7224">
              <w:rPr>
                <w:rFonts w:ascii="FrutigerLTStd-Bold" w:hAnsi="FrutigerLTStd-Bold" w:cs="FrutigerLTStd-Bold"/>
                <w:bCs/>
                <w:sz w:val="17"/>
                <w:szCs w:val="17"/>
              </w:rPr>
              <w:t>in-house legal team</w:t>
            </w:r>
          </w:p>
        </w:tc>
      </w:tr>
      <w:tr w:rsidR="004B3808" w:rsidTr="005F7F8D">
        <w:tc>
          <w:tcPr>
            <w:tcW w:w="0" w:type="auto"/>
          </w:tcPr>
          <w:p w:rsidR="00300BB0" w:rsidRPr="00514000" w:rsidRDefault="00093EF2">
            <w:pPr>
              <w:rPr>
                <w:b/>
              </w:rPr>
            </w:pPr>
            <w:r w:rsidRPr="00514000">
              <w:rPr>
                <w:b/>
              </w:rPr>
              <w:t>Personal Accident</w:t>
            </w:r>
          </w:p>
          <w:p w:rsidR="00514000" w:rsidRDefault="00514000" w:rsidP="00514000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</w:pPr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Compensation for accidental bodily injury to employees,</w:t>
            </w:r>
          </w:p>
          <w:p w:rsidR="00514000" w:rsidRDefault="00514000" w:rsidP="00514000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</w:pPr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governors, trustees, volunteers and pupils of the school</w:t>
            </w:r>
          </w:p>
          <w:p w:rsidR="00514000" w:rsidRDefault="00514000" w:rsidP="00514000"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whilst on the business of the school in the UK</w:t>
            </w:r>
          </w:p>
        </w:tc>
        <w:tc>
          <w:tcPr>
            <w:tcW w:w="0" w:type="auto"/>
          </w:tcPr>
          <w:p w:rsidR="00300BB0" w:rsidRPr="00514000" w:rsidRDefault="00514000">
            <w:pPr>
              <w:rPr>
                <w:rFonts w:ascii="FrutigerLTStd-Bold" w:hAnsi="FrutigerLTStd-Bold" w:cs="FrutigerLTStd-Bold"/>
                <w:bCs/>
                <w:sz w:val="17"/>
                <w:szCs w:val="17"/>
              </w:rPr>
            </w:pPr>
            <w:r w:rsidRPr="00514000">
              <w:rPr>
                <w:rFonts w:ascii="FrutigerLTStd-Bold" w:hAnsi="FrutigerLTStd-Bold" w:cs="FrutigerLTStd-Bold"/>
                <w:bCs/>
                <w:sz w:val="17"/>
                <w:szCs w:val="17"/>
              </w:rPr>
              <w:t>Death and capital benefits £100,000</w:t>
            </w:r>
          </w:p>
          <w:p w:rsidR="00514000" w:rsidRDefault="00514000">
            <w:r w:rsidRPr="00514000">
              <w:rPr>
                <w:rFonts w:ascii="FrutigerLTStd-Bold" w:hAnsi="FrutigerLTStd-Bold" w:cs="FrutigerLTStd-Bold"/>
                <w:bCs/>
                <w:sz w:val="17"/>
                <w:szCs w:val="17"/>
              </w:rPr>
              <w:t>Other benefits unavailable</w:t>
            </w:r>
            <w:r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</w:tcPr>
          <w:p w:rsidR="00300BB0" w:rsidRDefault="00093EF2">
            <w:r>
              <w:t>Now covered under the Pension Scheme – no cost to school</w:t>
            </w:r>
            <w:r w:rsidR="00514000">
              <w:t>.</w:t>
            </w:r>
          </w:p>
          <w:p w:rsidR="00514000" w:rsidRDefault="00514000">
            <w:r>
              <w:t xml:space="preserve">Death and capital benefits: multiples of salary plus other benefits for disablement </w:t>
            </w:r>
            <w:r w:rsidR="004E7224">
              <w:t>etc.</w:t>
            </w:r>
          </w:p>
        </w:tc>
      </w:tr>
      <w:tr w:rsidR="004B3808" w:rsidTr="005F7F8D">
        <w:tc>
          <w:tcPr>
            <w:tcW w:w="0" w:type="auto"/>
          </w:tcPr>
          <w:p w:rsidR="00300BB0" w:rsidRPr="004B3808" w:rsidRDefault="00093EF2">
            <w:pPr>
              <w:rPr>
                <w:b/>
              </w:rPr>
            </w:pPr>
            <w:r w:rsidRPr="004B3808">
              <w:rPr>
                <w:b/>
              </w:rPr>
              <w:t>Travel / School Journey</w:t>
            </w:r>
          </w:p>
          <w:p w:rsidR="00514000" w:rsidRPr="004B3808" w:rsidRDefault="00514000" w:rsidP="00514000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</w:pPr>
            <w:r w:rsidRPr="004B3808"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Compensation for travel related costs in the UK and</w:t>
            </w:r>
          </w:p>
          <w:p w:rsidR="00514000" w:rsidRPr="004B3808" w:rsidRDefault="004E7224" w:rsidP="00514000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</w:pPr>
            <w:r w:rsidRPr="004B3808"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Overseas</w:t>
            </w:r>
            <w:r w:rsidR="00514000" w:rsidRPr="004B3808"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. cover includes: medical expenses, loss of baggage,</w:t>
            </w:r>
          </w:p>
          <w:p w:rsidR="00514000" w:rsidRPr="004B3808" w:rsidRDefault="00514000" w:rsidP="00514000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</w:pPr>
            <w:r w:rsidRPr="004B3808"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cancellation, curtailment, rearrangement, change of itinerary</w:t>
            </w:r>
          </w:p>
          <w:p w:rsidR="00514000" w:rsidRPr="004B3808" w:rsidRDefault="00514000" w:rsidP="00514000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</w:pPr>
            <w:r w:rsidRPr="004B3808"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and accidental bodily injury to employees, governors,</w:t>
            </w:r>
          </w:p>
          <w:p w:rsidR="00514000" w:rsidRPr="004B3808" w:rsidRDefault="00514000" w:rsidP="00514000">
            <w:r w:rsidRPr="004B3808"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volunteers and pupils whilst on business of the school</w:t>
            </w:r>
          </w:p>
        </w:tc>
        <w:tc>
          <w:tcPr>
            <w:tcW w:w="0" w:type="auto"/>
          </w:tcPr>
          <w:p w:rsidR="00300BB0" w:rsidRPr="004B3808" w:rsidRDefault="00514000" w:rsidP="004B3808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Cs/>
                <w:sz w:val="17"/>
                <w:szCs w:val="17"/>
              </w:rPr>
            </w:pPr>
            <w:r w:rsidRPr="004B3808">
              <w:rPr>
                <w:rFonts w:ascii="FrutigerLTStd-Bold" w:hAnsi="FrutigerLTStd-Bold" w:cs="FrutigerLTStd-Bold"/>
                <w:bCs/>
                <w:sz w:val="17"/>
                <w:szCs w:val="17"/>
              </w:rPr>
              <w:t>£10,000,000 medical</w:t>
            </w:r>
            <w:r w:rsidR="004B3808">
              <w:rPr>
                <w:rFonts w:ascii="FrutigerLTStd-Bold" w:hAnsi="FrutigerLTStd-Bold" w:cs="FrutigerLTStd-Bold"/>
                <w:bCs/>
                <w:sz w:val="17"/>
                <w:szCs w:val="17"/>
              </w:rPr>
              <w:t xml:space="preserve"> </w:t>
            </w:r>
            <w:r w:rsidRPr="004B3808">
              <w:rPr>
                <w:rFonts w:ascii="FrutigerLTStd-Bold" w:hAnsi="FrutigerLTStd-Bold" w:cs="FrutigerLTStd-Bold"/>
                <w:bCs/>
                <w:sz w:val="17"/>
                <w:szCs w:val="17"/>
              </w:rPr>
              <w:t>expenses cover</w:t>
            </w:r>
          </w:p>
          <w:p w:rsidR="004B3808" w:rsidRPr="004B3808" w:rsidRDefault="004B3808" w:rsidP="004B3808">
            <w:r w:rsidRPr="004B3808">
              <w:rPr>
                <w:rFonts w:ascii="Arial" w:hAnsi="Arial" w:cs="Arial"/>
                <w:color w:val="0B0C0C"/>
                <w:sz w:val="21"/>
                <w:szCs w:val="21"/>
                <w:shd w:val="clear" w:color="auto" w:fill="FFFFFF"/>
              </w:rPr>
              <w:t xml:space="preserve">Baggage £2,000 in total per person (inner limits apply), money £750 per person, medical expenses £10,000,000 (cancellation £4,000 per person). </w:t>
            </w:r>
          </w:p>
        </w:tc>
        <w:tc>
          <w:tcPr>
            <w:tcW w:w="0" w:type="auto"/>
          </w:tcPr>
          <w:p w:rsidR="00300BB0" w:rsidRPr="004B3808" w:rsidRDefault="004B3808">
            <w:r w:rsidRPr="004B3808">
              <w:t xml:space="preserve">Unlimited medical expenses </w:t>
            </w:r>
          </w:p>
          <w:p w:rsidR="004B3808" w:rsidRPr="004B3808" w:rsidRDefault="004B3808">
            <w:r w:rsidRPr="004B3808">
              <w:t>Cancellation £5000</w:t>
            </w:r>
          </w:p>
          <w:p w:rsidR="004B3808" w:rsidRPr="004B3808" w:rsidRDefault="004B3808">
            <w:r w:rsidRPr="004B3808">
              <w:t>Personal liability £2m</w:t>
            </w:r>
          </w:p>
          <w:p w:rsidR="004B3808" w:rsidRPr="004B3808" w:rsidRDefault="004B3808">
            <w:r w:rsidRPr="004B3808">
              <w:t>Kidnap/ransom £15,000</w:t>
            </w:r>
          </w:p>
          <w:p w:rsidR="004B3808" w:rsidRPr="004B3808" w:rsidRDefault="004B3808">
            <w:r w:rsidRPr="004B3808">
              <w:t>Political evacuation £50,000</w:t>
            </w:r>
          </w:p>
          <w:p w:rsidR="004B3808" w:rsidRPr="004B3808" w:rsidRDefault="004B3808">
            <w:r w:rsidRPr="004B3808">
              <w:t>Personal money £1000</w:t>
            </w:r>
          </w:p>
          <w:p w:rsidR="004B3808" w:rsidRPr="004B3808" w:rsidRDefault="004B3808">
            <w:r w:rsidRPr="004B3808">
              <w:t>Personal property £2,500</w:t>
            </w:r>
          </w:p>
          <w:p w:rsidR="004B3808" w:rsidRPr="004B3808" w:rsidRDefault="004B3808">
            <w:r w:rsidRPr="004B3808">
              <w:t>Delay up to £150</w:t>
            </w:r>
          </w:p>
          <w:p w:rsidR="004B3808" w:rsidRPr="004B3808" w:rsidRDefault="004B3808"/>
        </w:tc>
      </w:tr>
      <w:tr w:rsidR="00880AC3" w:rsidTr="005F7F8D">
        <w:tc>
          <w:tcPr>
            <w:tcW w:w="0" w:type="auto"/>
          </w:tcPr>
          <w:p w:rsidR="008A220A" w:rsidRPr="008A220A" w:rsidRDefault="008A220A" w:rsidP="008A220A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</w:pPr>
            <w:r w:rsidRPr="008A220A"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  <w:t>Public liability</w:t>
            </w:r>
          </w:p>
          <w:p w:rsidR="008A220A" w:rsidRDefault="008A220A" w:rsidP="008A220A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</w:pPr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For all sums the school may become legally liable to pay</w:t>
            </w:r>
          </w:p>
          <w:p w:rsidR="008A220A" w:rsidRDefault="008A220A" w:rsidP="008A220A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</w:pPr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(including claimants’ costs and expenses) as damages</w:t>
            </w:r>
          </w:p>
          <w:p w:rsidR="00415B6A" w:rsidRPr="00415B6A" w:rsidRDefault="008A220A" w:rsidP="008A220A">
            <w:pPr>
              <w:rPr>
                <w:b/>
                <w:highlight w:val="yellow"/>
              </w:rPr>
            </w:pPr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in respect of accidental third party injury or damage to third party property</w:t>
            </w:r>
          </w:p>
        </w:tc>
        <w:tc>
          <w:tcPr>
            <w:tcW w:w="0" w:type="auto"/>
          </w:tcPr>
          <w:p w:rsidR="00415B6A" w:rsidRPr="00415B6A" w:rsidRDefault="008A220A" w:rsidP="00514000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/>
                <w:bCs/>
                <w:sz w:val="17"/>
                <w:szCs w:val="17"/>
                <w:highlight w:val="yellow"/>
              </w:rPr>
            </w:pPr>
            <w:r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  <w:t>Unlimited</w:t>
            </w:r>
          </w:p>
        </w:tc>
        <w:tc>
          <w:tcPr>
            <w:tcW w:w="0" w:type="auto"/>
          </w:tcPr>
          <w:p w:rsidR="00415B6A" w:rsidRPr="00415B6A" w:rsidRDefault="008A220A">
            <w:pPr>
              <w:rPr>
                <w:highlight w:val="yellow"/>
              </w:rPr>
            </w:pPr>
            <w:r w:rsidRPr="008A220A">
              <w:t>£50,000,000. Limit</w:t>
            </w:r>
          </w:p>
        </w:tc>
      </w:tr>
      <w:tr w:rsidR="00880AC3" w:rsidTr="005F7F8D">
        <w:tc>
          <w:tcPr>
            <w:tcW w:w="0" w:type="auto"/>
          </w:tcPr>
          <w:p w:rsidR="008A220A" w:rsidRPr="008A220A" w:rsidRDefault="008A220A" w:rsidP="008A220A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</w:pPr>
            <w:r w:rsidRPr="008A220A"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  <w:t>Employers’ liability</w:t>
            </w:r>
          </w:p>
          <w:p w:rsidR="008A220A" w:rsidRDefault="008A220A" w:rsidP="008A220A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</w:pPr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All sums the school may become legally liable to pay</w:t>
            </w:r>
          </w:p>
          <w:p w:rsidR="008A220A" w:rsidRDefault="008A220A" w:rsidP="008A220A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</w:pPr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(including claimants’ costs and expenses) following death,</w:t>
            </w:r>
          </w:p>
          <w:p w:rsidR="008A220A" w:rsidRDefault="008A220A" w:rsidP="008A220A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</w:pPr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injury or disease sustained by employees and arising out</w:t>
            </w:r>
          </w:p>
          <w:p w:rsidR="008A220A" w:rsidRPr="008A220A" w:rsidRDefault="008A220A" w:rsidP="008A220A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</w:pPr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of and in the course of their employment by the school</w:t>
            </w:r>
          </w:p>
        </w:tc>
        <w:tc>
          <w:tcPr>
            <w:tcW w:w="0" w:type="auto"/>
          </w:tcPr>
          <w:p w:rsidR="008A220A" w:rsidRPr="00415B6A" w:rsidRDefault="008A220A" w:rsidP="008A220A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/>
                <w:bCs/>
                <w:sz w:val="17"/>
                <w:szCs w:val="17"/>
                <w:highlight w:val="yellow"/>
              </w:rPr>
            </w:pPr>
            <w:r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  <w:t>Unlimited</w:t>
            </w:r>
          </w:p>
        </w:tc>
        <w:tc>
          <w:tcPr>
            <w:tcW w:w="0" w:type="auto"/>
          </w:tcPr>
          <w:p w:rsidR="008A220A" w:rsidRPr="00415B6A" w:rsidRDefault="008A220A" w:rsidP="008A220A">
            <w:pPr>
              <w:rPr>
                <w:highlight w:val="yellow"/>
              </w:rPr>
            </w:pPr>
            <w:r w:rsidRPr="008A220A">
              <w:t>£50,000,000. Limit</w:t>
            </w:r>
            <w:r>
              <w:t xml:space="preserve"> of indemnity</w:t>
            </w:r>
          </w:p>
        </w:tc>
      </w:tr>
      <w:tr w:rsidR="00880AC3" w:rsidTr="005F7F8D">
        <w:tc>
          <w:tcPr>
            <w:tcW w:w="0" w:type="auto"/>
          </w:tcPr>
          <w:p w:rsidR="008A220A" w:rsidRPr="008A220A" w:rsidRDefault="008A220A" w:rsidP="008A220A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</w:pPr>
            <w:r w:rsidRPr="008A220A">
              <w:rPr>
                <w:b/>
                <w:sz w:val="23"/>
                <w:szCs w:val="23"/>
              </w:rPr>
              <w:t>Governors’ liability</w:t>
            </w:r>
            <w:r>
              <w:rPr>
                <w:b/>
                <w:sz w:val="23"/>
                <w:szCs w:val="23"/>
              </w:rPr>
              <w:t xml:space="preserve"> including Trustees</w:t>
            </w:r>
          </w:p>
        </w:tc>
        <w:tc>
          <w:tcPr>
            <w:tcW w:w="0" w:type="auto"/>
          </w:tcPr>
          <w:p w:rsidR="008A220A" w:rsidRPr="008A220A" w:rsidRDefault="008A220A" w:rsidP="008A220A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Cs/>
                <w:sz w:val="17"/>
                <w:szCs w:val="17"/>
              </w:rPr>
            </w:pPr>
            <w:r w:rsidRPr="008A220A">
              <w:rPr>
                <w:rFonts w:ascii="FrutigerLTStd-Bold" w:hAnsi="FrutigerLTStd-Bold" w:cs="FrutigerLTStd-Bold"/>
                <w:bCs/>
                <w:sz w:val="17"/>
                <w:szCs w:val="17"/>
              </w:rPr>
              <w:t>£10,000,000 Limit of indemnity</w:t>
            </w:r>
          </w:p>
        </w:tc>
        <w:tc>
          <w:tcPr>
            <w:tcW w:w="0" w:type="auto"/>
          </w:tcPr>
          <w:p w:rsidR="008A220A" w:rsidRPr="008A220A" w:rsidRDefault="008A220A" w:rsidP="008A220A">
            <w:r>
              <w:t>£50,000,000. Limit of indemnity</w:t>
            </w:r>
          </w:p>
        </w:tc>
      </w:tr>
      <w:tr w:rsidR="00880AC3" w:rsidTr="005F7F8D">
        <w:tc>
          <w:tcPr>
            <w:tcW w:w="0" w:type="auto"/>
          </w:tcPr>
          <w:p w:rsidR="008A220A" w:rsidRPr="00E2717E" w:rsidRDefault="008A220A" w:rsidP="008A220A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</w:pPr>
            <w:r w:rsidRPr="00E2717E"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  <w:t>Professional indemnity</w:t>
            </w:r>
          </w:p>
          <w:p w:rsidR="008A220A" w:rsidRPr="00E2717E" w:rsidRDefault="008A220A" w:rsidP="008A220A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sz w:val="17"/>
                <w:szCs w:val="17"/>
              </w:rPr>
            </w:pPr>
            <w:r w:rsidRPr="00E2717E">
              <w:rPr>
                <w:rFonts w:ascii="FrutigerLTStd-Light" w:hAnsi="FrutigerLTStd-Light" w:cs="FrutigerLTStd-Light"/>
                <w:sz w:val="17"/>
                <w:szCs w:val="17"/>
              </w:rPr>
              <w:t>Actual or alleged breach of professional duty. For</w:t>
            </w:r>
          </w:p>
          <w:p w:rsidR="008A220A" w:rsidRPr="00E2717E" w:rsidRDefault="008A220A" w:rsidP="008A220A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sz w:val="17"/>
                <w:szCs w:val="17"/>
              </w:rPr>
            </w:pPr>
            <w:r w:rsidRPr="00E2717E">
              <w:rPr>
                <w:rFonts w:ascii="FrutigerLTStd-Light" w:hAnsi="FrutigerLTStd-Light" w:cs="FrutigerLTStd-Light"/>
                <w:sz w:val="17"/>
                <w:szCs w:val="17"/>
              </w:rPr>
              <w:t>example, required for members of staff who perform</w:t>
            </w:r>
          </w:p>
          <w:p w:rsidR="008A220A" w:rsidRPr="00E2717E" w:rsidRDefault="008A220A" w:rsidP="008A220A">
            <w:pPr>
              <w:autoSpaceDE w:val="0"/>
              <w:autoSpaceDN w:val="0"/>
              <w:adjustRightInd w:val="0"/>
              <w:rPr>
                <w:b/>
                <w:color w:val="FFFF00"/>
                <w:sz w:val="23"/>
                <w:szCs w:val="23"/>
              </w:rPr>
            </w:pPr>
            <w:r w:rsidRPr="00E2717E">
              <w:rPr>
                <w:rFonts w:ascii="FrutigerLTStd-Light" w:hAnsi="FrutigerLTStd-Light" w:cs="FrutigerLTStd-Light"/>
                <w:sz w:val="17"/>
                <w:szCs w:val="17"/>
              </w:rPr>
              <w:t>OFSTED inspections</w:t>
            </w:r>
          </w:p>
        </w:tc>
        <w:tc>
          <w:tcPr>
            <w:tcW w:w="0" w:type="auto"/>
          </w:tcPr>
          <w:p w:rsidR="008A220A" w:rsidRPr="008A220A" w:rsidRDefault="008A220A" w:rsidP="008A220A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Cs/>
                <w:sz w:val="17"/>
                <w:szCs w:val="17"/>
              </w:rPr>
            </w:pPr>
            <w:r w:rsidRPr="008A220A">
              <w:rPr>
                <w:rFonts w:ascii="FrutigerLTStd-Bold" w:hAnsi="FrutigerLTStd-Bold" w:cs="FrutigerLTStd-Bold"/>
                <w:bCs/>
                <w:sz w:val="17"/>
                <w:szCs w:val="17"/>
              </w:rPr>
              <w:t>Unlimited</w:t>
            </w:r>
          </w:p>
        </w:tc>
        <w:tc>
          <w:tcPr>
            <w:tcW w:w="0" w:type="auto"/>
          </w:tcPr>
          <w:p w:rsidR="008A220A" w:rsidRDefault="008E1C76" w:rsidP="008A220A">
            <w:r>
              <w:t>£10,000,000 Limit of indemnity</w:t>
            </w:r>
          </w:p>
        </w:tc>
      </w:tr>
      <w:tr w:rsidR="00880AC3" w:rsidTr="008E1C76">
        <w:trPr>
          <w:trHeight w:val="1078"/>
        </w:trPr>
        <w:tc>
          <w:tcPr>
            <w:tcW w:w="0" w:type="auto"/>
          </w:tcPr>
          <w:p w:rsidR="008A220A" w:rsidRPr="00E2717E" w:rsidRDefault="008A220A" w:rsidP="008A220A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</w:pPr>
            <w:r w:rsidRPr="00E2717E"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  <w:t>Libel and slander</w:t>
            </w:r>
          </w:p>
          <w:p w:rsidR="008A220A" w:rsidRPr="00E2717E" w:rsidRDefault="008A220A" w:rsidP="008A220A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</w:pPr>
            <w:r w:rsidRPr="00E2717E"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In the event you are sued for comments made verbally</w:t>
            </w:r>
          </w:p>
          <w:p w:rsidR="008A220A" w:rsidRPr="00E2717E" w:rsidRDefault="008A220A" w:rsidP="008A220A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</w:pPr>
            <w:r w:rsidRPr="00E2717E"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or in writing including via social media</w:t>
            </w:r>
          </w:p>
        </w:tc>
        <w:tc>
          <w:tcPr>
            <w:tcW w:w="0" w:type="auto"/>
          </w:tcPr>
          <w:p w:rsidR="008A220A" w:rsidRPr="008A220A" w:rsidRDefault="008E1C76" w:rsidP="008E1C76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Cs/>
                <w:sz w:val="17"/>
                <w:szCs w:val="17"/>
              </w:rPr>
            </w:pPr>
            <w:r>
              <w:rPr>
                <w:rFonts w:ascii="FrutigerLTStd-Bold" w:hAnsi="FrutigerLTStd-Bold" w:cs="FrutigerLTStd-Bold"/>
                <w:bCs/>
                <w:sz w:val="17"/>
                <w:szCs w:val="17"/>
              </w:rPr>
              <w:t>Not covered</w:t>
            </w:r>
          </w:p>
        </w:tc>
        <w:tc>
          <w:tcPr>
            <w:tcW w:w="0" w:type="auto"/>
          </w:tcPr>
          <w:p w:rsidR="008A220A" w:rsidRDefault="000F236C" w:rsidP="008A220A">
            <w:r>
              <w:t>£10,000,000</w:t>
            </w:r>
          </w:p>
        </w:tc>
      </w:tr>
      <w:tr w:rsidR="00880AC3" w:rsidTr="005F7F8D">
        <w:tc>
          <w:tcPr>
            <w:tcW w:w="0" w:type="auto"/>
          </w:tcPr>
          <w:p w:rsidR="008E1C76" w:rsidRPr="00E2717E" w:rsidRDefault="008E1C76" w:rsidP="008E1C76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</w:pPr>
            <w:r w:rsidRPr="00E2717E"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  <w:t>Employee and third party dishonesty</w:t>
            </w:r>
          </w:p>
          <w:p w:rsidR="008E1C76" w:rsidRPr="00E2717E" w:rsidRDefault="008E1C76" w:rsidP="008E1C76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</w:pPr>
            <w:r w:rsidRPr="00E2717E"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Direct pecuniary loss due to the dishonesty of school</w:t>
            </w:r>
          </w:p>
          <w:p w:rsidR="008A220A" w:rsidRPr="00E2717E" w:rsidRDefault="008E1C76" w:rsidP="008E1C76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</w:pPr>
            <w:r w:rsidRPr="00E2717E"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employees and/or theft of money by computer fraud</w:t>
            </w:r>
          </w:p>
        </w:tc>
        <w:tc>
          <w:tcPr>
            <w:tcW w:w="0" w:type="auto"/>
          </w:tcPr>
          <w:p w:rsidR="008A220A" w:rsidRPr="008A220A" w:rsidRDefault="008E1C76" w:rsidP="008A220A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Cs/>
                <w:sz w:val="17"/>
                <w:szCs w:val="17"/>
              </w:rPr>
            </w:pPr>
            <w:r>
              <w:rPr>
                <w:rFonts w:ascii="FrutigerLTStd-Bold" w:hAnsi="FrutigerLTStd-Bold" w:cs="FrutigerLTStd-Bold"/>
                <w:bCs/>
                <w:sz w:val="17"/>
                <w:szCs w:val="17"/>
              </w:rPr>
              <w:t>£500,000</w:t>
            </w:r>
          </w:p>
        </w:tc>
        <w:tc>
          <w:tcPr>
            <w:tcW w:w="0" w:type="auto"/>
          </w:tcPr>
          <w:p w:rsidR="008A220A" w:rsidRDefault="000F236C" w:rsidP="008A220A">
            <w:r>
              <w:t>£500,000</w:t>
            </w:r>
          </w:p>
        </w:tc>
      </w:tr>
      <w:tr w:rsidR="00880AC3" w:rsidTr="005F7F8D">
        <w:tc>
          <w:tcPr>
            <w:tcW w:w="0" w:type="auto"/>
          </w:tcPr>
          <w:p w:rsidR="00880AC3" w:rsidRPr="00E2717E" w:rsidRDefault="00880AC3" w:rsidP="008E1C76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</w:pPr>
            <w:r w:rsidRPr="00E2717E">
              <w:rPr>
                <w:rFonts w:ascii="FrutigerLTStd-Bold" w:hAnsi="FrutigerLTStd-Bold" w:cs="FrutigerLTStd-Bold"/>
                <w:b/>
                <w:bCs/>
                <w:sz w:val="17"/>
                <w:szCs w:val="17"/>
              </w:rPr>
              <w:t>Third Party Hirer’s Liability</w:t>
            </w:r>
          </w:p>
        </w:tc>
        <w:tc>
          <w:tcPr>
            <w:tcW w:w="0" w:type="auto"/>
          </w:tcPr>
          <w:p w:rsidR="00880AC3" w:rsidRDefault="00880AC3" w:rsidP="008A220A">
            <w:pPr>
              <w:autoSpaceDE w:val="0"/>
              <w:autoSpaceDN w:val="0"/>
              <w:adjustRightInd w:val="0"/>
              <w:rPr>
                <w:rFonts w:ascii="FrutigerLTStd-Bold" w:hAnsi="FrutigerLTStd-Bold" w:cs="FrutigerLTStd-Bold"/>
                <w:bCs/>
                <w:sz w:val="17"/>
                <w:szCs w:val="17"/>
              </w:rPr>
            </w:pPr>
            <w:r>
              <w:rPr>
                <w:rFonts w:ascii="FrutigerLTStd-Bold" w:hAnsi="FrutigerLTStd-Bold" w:cs="FrutigerLTStd-Bold"/>
                <w:bCs/>
                <w:sz w:val="17"/>
                <w:szCs w:val="17"/>
              </w:rPr>
              <w:t>Unlimited</w:t>
            </w:r>
          </w:p>
        </w:tc>
        <w:tc>
          <w:tcPr>
            <w:tcW w:w="0" w:type="auto"/>
          </w:tcPr>
          <w:p w:rsidR="00880AC3" w:rsidRDefault="00880AC3" w:rsidP="008A220A">
            <w:r>
              <w:t>£10,000,000</w:t>
            </w:r>
          </w:p>
        </w:tc>
      </w:tr>
      <w:tr w:rsidR="004B3808" w:rsidTr="005F7F8D">
        <w:tc>
          <w:tcPr>
            <w:tcW w:w="0" w:type="auto"/>
          </w:tcPr>
          <w:p w:rsidR="008A220A" w:rsidRDefault="008A220A" w:rsidP="008A220A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b/>
                <w:sz w:val="17"/>
                <w:szCs w:val="17"/>
              </w:rPr>
            </w:pPr>
            <w:r>
              <w:rPr>
                <w:rFonts w:ascii="FrutigerLTStd-Light" w:hAnsi="FrutigerLTStd-Light" w:cs="FrutigerLTStd-Light"/>
                <w:b/>
                <w:sz w:val="17"/>
                <w:szCs w:val="17"/>
              </w:rPr>
              <w:t>Risk Management Services:</w:t>
            </w:r>
          </w:p>
          <w:p w:rsidR="008A220A" w:rsidRPr="00415B6A" w:rsidRDefault="008A220A" w:rsidP="008A220A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b/>
                <w:sz w:val="17"/>
                <w:szCs w:val="17"/>
              </w:rPr>
            </w:pPr>
            <w:r w:rsidRPr="00415B6A">
              <w:rPr>
                <w:rFonts w:ascii="FrutigerLTStd-Light" w:hAnsi="FrutigerLTStd-Light" w:cs="FrutigerLTStd-Light"/>
                <w:b/>
                <w:sz w:val="17"/>
                <w:szCs w:val="17"/>
              </w:rPr>
              <w:t>Fire and Security Surveys</w:t>
            </w:r>
          </w:p>
          <w:p w:rsidR="008A220A" w:rsidRDefault="008A220A" w:rsidP="008A220A">
            <w:pPr>
              <w:autoSpaceDE w:val="0"/>
              <w:autoSpaceDN w:val="0"/>
              <w:adjustRightInd w:val="0"/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</w:pPr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Fire and security surveys are designed to help identify risk improvement measures</w:t>
            </w:r>
          </w:p>
          <w:p w:rsidR="008A220A" w:rsidRDefault="008A220A" w:rsidP="008A220A">
            <w:pP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>and</w:t>
            </w:r>
            <w:proofErr w:type="gramEnd"/>
            <w:r>
              <w:rPr>
                <w:rFonts w:ascii="FrutigerLTStd-Light" w:hAnsi="FrutigerLTStd-Light" w:cs="FrutigerLTStd-Light"/>
                <w:color w:val="000000"/>
                <w:sz w:val="17"/>
                <w:szCs w:val="17"/>
              </w:rPr>
              <w:t xml:space="preserve"> are critical to help prevent a major fire loss.</w:t>
            </w:r>
          </w:p>
          <w:p w:rsidR="008A220A" w:rsidRPr="00415B6A" w:rsidRDefault="008A220A" w:rsidP="008A220A">
            <w:pPr>
              <w:rPr>
                <w:b/>
              </w:rPr>
            </w:pPr>
            <w:r w:rsidRPr="00415B6A">
              <w:rPr>
                <w:rFonts w:ascii="FrutigerLTStd-Light" w:hAnsi="FrutigerLTStd-Light" w:cs="FrutigerLTStd-Light"/>
                <w:b/>
                <w:color w:val="000000"/>
                <w:sz w:val="17"/>
                <w:szCs w:val="17"/>
              </w:rPr>
              <w:t>Property Valuation</w:t>
            </w:r>
          </w:p>
        </w:tc>
        <w:tc>
          <w:tcPr>
            <w:tcW w:w="0" w:type="auto"/>
          </w:tcPr>
          <w:p w:rsidR="008A220A" w:rsidRDefault="008A220A" w:rsidP="008A220A">
            <w:r>
              <w:t>Not available</w:t>
            </w:r>
          </w:p>
        </w:tc>
        <w:tc>
          <w:tcPr>
            <w:tcW w:w="0" w:type="auto"/>
          </w:tcPr>
          <w:p w:rsidR="008A220A" w:rsidRDefault="008A220A" w:rsidP="008A220A">
            <w:r>
              <w:t>Insurer provides Fire and Security Surveys.</w:t>
            </w:r>
          </w:p>
          <w:p w:rsidR="008A220A" w:rsidRDefault="008A220A" w:rsidP="008A220A"/>
          <w:p w:rsidR="008A220A" w:rsidRDefault="008A220A" w:rsidP="008A220A">
            <w:r>
              <w:t>The Council carries out property valuations every 5 years to ensure adequate insurance cover.</w:t>
            </w:r>
          </w:p>
        </w:tc>
      </w:tr>
    </w:tbl>
    <w:p w:rsidR="00CF1007" w:rsidRDefault="00CF1007"/>
    <w:sectPr w:rsidR="00CF100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F31" w:rsidRDefault="009C1F31" w:rsidP="00E2717E">
      <w:pPr>
        <w:spacing w:after="0" w:line="240" w:lineRule="auto"/>
      </w:pPr>
      <w:r>
        <w:separator/>
      </w:r>
    </w:p>
  </w:endnote>
  <w:endnote w:type="continuationSeparator" w:id="0">
    <w:p w:rsidR="009C1F31" w:rsidRDefault="009C1F31" w:rsidP="00E2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7E" w:rsidRDefault="00E2717E">
    <w:pPr>
      <w:pStyle w:val="Footer"/>
    </w:pPr>
    <w:r>
      <w:t>RPA / INS</w:t>
    </w:r>
  </w:p>
  <w:p w:rsidR="00E2717E" w:rsidRDefault="00E2717E">
    <w:pPr>
      <w:pStyle w:val="Footer"/>
    </w:pPr>
    <w:r>
      <w:t>M. Odusoga</w:t>
    </w:r>
  </w:p>
  <w:p w:rsidR="00E2717E" w:rsidRDefault="00E2717E">
    <w:pPr>
      <w:pStyle w:val="Footer"/>
    </w:pPr>
    <w:r>
      <w:t>3 Nov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F31" w:rsidRDefault="009C1F31" w:rsidP="00E2717E">
      <w:pPr>
        <w:spacing w:after="0" w:line="240" w:lineRule="auto"/>
      </w:pPr>
      <w:r>
        <w:separator/>
      </w:r>
    </w:p>
  </w:footnote>
  <w:footnote w:type="continuationSeparator" w:id="0">
    <w:p w:rsidR="009C1F31" w:rsidRDefault="009C1F31" w:rsidP="00E27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4D3E"/>
    <w:multiLevelType w:val="hybridMultilevel"/>
    <w:tmpl w:val="377C2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A0820"/>
    <w:multiLevelType w:val="hybridMultilevel"/>
    <w:tmpl w:val="2C7AD41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9190709"/>
    <w:multiLevelType w:val="hybridMultilevel"/>
    <w:tmpl w:val="1AEAC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60"/>
    <w:rsid w:val="00093EF2"/>
    <w:rsid w:val="000F236C"/>
    <w:rsid w:val="0019731B"/>
    <w:rsid w:val="00300BB0"/>
    <w:rsid w:val="003F512A"/>
    <w:rsid w:val="00415B6A"/>
    <w:rsid w:val="004B3808"/>
    <w:rsid w:val="004C2FD5"/>
    <w:rsid w:val="004E7224"/>
    <w:rsid w:val="00514000"/>
    <w:rsid w:val="005F1843"/>
    <w:rsid w:val="00686760"/>
    <w:rsid w:val="006F71E8"/>
    <w:rsid w:val="00795D39"/>
    <w:rsid w:val="00880AC3"/>
    <w:rsid w:val="008A220A"/>
    <w:rsid w:val="008E1C76"/>
    <w:rsid w:val="00945804"/>
    <w:rsid w:val="009A53FD"/>
    <w:rsid w:val="009C1F31"/>
    <w:rsid w:val="00B5091A"/>
    <w:rsid w:val="00CF1007"/>
    <w:rsid w:val="00E2717E"/>
    <w:rsid w:val="00E73B07"/>
    <w:rsid w:val="00E9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B6DE"/>
  <w15:chartTrackingRefBased/>
  <w15:docId w15:val="{873FFC40-9518-41D2-B184-4C096BE3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17E"/>
  </w:style>
  <w:style w:type="paragraph" w:styleId="Footer">
    <w:name w:val="footer"/>
    <w:basedOn w:val="Normal"/>
    <w:link w:val="FooterChar"/>
    <w:uiPriority w:val="99"/>
    <w:unhideWhenUsed/>
    <w:rsid w:val="00E27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5477D48D1A545B60DE1EB8B7EC9B5" ma:contentTypeVersion="2" ma:contentTypeDescription="Create a new document." ma:contentTypeScope="" ma:versionID="4bf5bbf923e8fc7c1eba8001dd83e004">
  <xsd:schema xmlns:xsd="http://www.w3.org/2001/XMLSchema" xmlns:xs="http://www.w3.org/2001/XMLSchema" xmlns:p="http://schemas.microsoft.com/office/2006/metadata/properties" xmlns:ns1="http://schemas.microsoft.com/sharepoint/v3" xmlns:ns2="c49e39d6-2772-42ad-9594-dea6681242dc" targetNamespace="http://schemas.microsoft.com/office/2006/metadata/properties" ma:root="true" ma:fieldsID="1ac79c710d2dd2b73da5333d7d4b5f45" ns1:_="" ns2:_="">
    <xsd:import namespace="http://schemas.microsoft.com/sharepoint/v3"/>
    <xsd:import namespace="c49e39d6-2772-42ad-9594-dea6681242d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Work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WorkAddress" ma:index="13" nillable="true" ma:displayName="Address" ma:internalName="WorkAddres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e39d6-2772-42ad-9594-dea6681242d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Address xmlns="http://schemas.microsoft.com/sharepoint/v3" xsi:nil="true"/>
    <PublishingExpirationDate xmlns="http://schemas.microsoft.com/sharepoint/v3" xsi:nil="true"/>
    <PublishingStartDate xmlns="http://schemas.microsoft.com/sharepoint/v3" xsi:nil="true"/>
    <_dlc_DocId xmlns="c49e39d6-2772-42ad-9594-dea6681242dc">34YSUFNX6FFV-1797567310-496</_dlc_DocId>
    <_dlc_DocIdUrl xmlns="c49e39d6-2772-42ad-9594-dea6681242dc">
      <Url>https://authoring.merton.gov.uk/_layouts/15/DocIdRedir.aspx?ID=34YSUFNX6FFV-1797567310-496</Url>
      <Description>34YSUFNX6FFV-1797567310-496</Description>
    </_dlc_DocIdUrl>
  </documentManagement>
</p:properties>
</file>

<file path=customXml/itemProps1.xml><?xml version="1.0" encoding="utf-8"?>
<ds:datastoreItem xmlns:ds="http://schemas.openxmlformats.org/officeDocument/2006/customXml" ds:itemID="{5C4AAB56-EC12-4F0E-9824-ED1AB07ACD62}"/>
</file>

<file path=customXml/itemProps2.xml><?xml version="1.0" encoding="utf-8"?>
<ds:datastoreItem xmlns:ds="http://schemas.openxmlformats.org/officeDocument/2006/customXml" ds:itemID="{C9113D09-12BD-41E9-9256-60BF723E452C}"/>
</file>

<file path=customXml/itemProps3.xml><?xml version="1.0" encoding="utf-8"?>
<ds:datastoreItem xmlns:ds="http://schemas.openxmlformats.org/officeDocument/2006/customXml" ds:itemID="{8B2F12ED-0C36-4273-9D1D-808501A7647A}"/>
</file>

<file path=customXml/itemProps4.xml><?xml version="1.0" encoding="utf-8"?>
<ds:datastoreItem xmlns:ds="http://schemas.openxmlformats.org/officeDocument/2006/customXml" ds:itemID="{9EFFF927-33F0-4FCA-9950-989D0A9BFA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Moji Odusoga</dc:creator>
  <cp:keywords/>
  <dc:description/>
  <cp:lastModifiedBy>Moji Odusoga</cp:lastModifiedBy>
  <cp:revision>4</cp:revision>
  <dcterms:created xsi:type="dcterms:W3CDTF">2020-11-03T14:37:00Z</dcterms:created>
  <dcterms:modified xsi:type="dcterms:W3CDTF">2020-11-03T22:55:00Z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0x010100E005477D48D1A545B60DE1EB8B7EC9B5</vt:lpwstr>
  </property>
  <property fmtid="{D5CDD505-2E9C-101B-9397-08002B2CF9AE}" pid="3" name="_dlc_DocIdItemGuid">
    <vt:lpwstr>9d692e0d-1e09-44f6-9ad5-a8e8b61e7c73</vt:lpwstr>
  </property>
</Properties>
</file>