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BB14" w14:textId="6709F21E" w:rsidR="00CD76DE" w:rsidRDefault="00CD76DE" w:rsidP="00CD76DE">
      <w:pPr>
        <w:rPr>
          <w:rFonts w:ascii="Arial" w:hAnsi="Arial" w:cs="Arial"/>
          <w:sz w:val="44"/>
          <w:szCs w:val="24"/>
        </w:rPr>
      </w:pPr>
      <w:r w:rsidRPr="00E53935">
        <w:rPr>
          <w:rFonts w:ascii="Arial" w:eastAsia="Times New Roman" w:hAnsi="Arial" w:cs="Arial"/>
          <w:noProof/>
          <w:sz w:val="24"/>
          <w:szCs w:val="24"/>
          <w:lang w:eastAsia="en-GB"/>
        </w:rPr>
        <w:drawing>
          <wp:anchor distT="0" distB="0" distL="114300" distR="114300" simplePos="0" relativeHeight="251662336" behindDoc="0" locked="0" layoutInCell="1" allowOverlap="1" wp14:anchorId="2729244A" wp14:editId="44B07512">
            <wp:simplePos x="0" y="0"/>
            <wp:positionH relativeFrom="page">
              <wp:posOffset>6113780</wp:posOffset>
            </wp:positionH>
            <wp:positionV relativeFrom="paragraph">
              <wp:posOffset>-285750</wp:posOffset>
            </wp:positionV>
            <wp:extent cx="1158593" cy="790575"/>
            <wp:effectExtent l="0" t="0" r="3810" b="0"/>
            <wp:wrapNone/>
            <wp:docPr id="1" name="Picture 1" descr="The logo for Merton Council which is the word merton surrounded by a graphic of a water wheel and a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Merton Council which is the word merton surrounded by a graphic of a water wheel and a wa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8593"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D5234" w14:textId="6BF6DB48" w:rsidR="00CD76DE" w:rsidRDefault="00CD76DE" w:rsidP="00CD76DE">
      <w:pPr>
        <w:rPr>
          <w:rFonts w:ascii="Arial" w:hAnsi="Arial" w:cs="Arial"/>
          <w:sz w:val="44"/>
          <w:szCs w:val="24"/>
        </w:rPr>
      </w:pPr>
      <w:r w:rsidRPr="00C56073">
        <w:rPr>
          <w:rFonts w:ascii="Arial" w:hAnsi="Arial" w:cs="Arial"/>
          <w:sz w:val="44"/>
          <w:szCs w:val="24"/>
        </w:rPr>
        <w:t>SEN</w:t>
      </w:r>
      <w:r w:rsidR="006C6C03">
        <w:rPr>
          <w:rFonts w:ascii="Arial" w:hAnsi="Arial" w:cs="Arial"/>
          <w:sz w:val="44"/>
          <w:szCs w:val="24"/>
        </w:rPr>
        <w:t>D</w:t>
      </w:r>
      <w:r w:rsidRPr="00C56073">
        <w:rPr>
          <w:rFonts w:ascii="Arial" w:hAnsi="Arial" w:cs="Arial"/>
          <w:sz w:val="44"/>
          <w:szCs w:val="24"/>
        </w:rPr>
        <w:t xml:space="preserve"> and Inclusion Practice Review</w:t>
      </w:r>
    </w:p>
    <w:p w14:paraId="05873EC8" w14:textId="27BB6932" w:rsidR="00CD76DE" w:rsidRPr="00C56073" w:rsidRDefault="00CD76DE" w:rsidP="00CD76DE">
      <w:pPr>
        <w:rPr>
          <w:rFonts w:ascii="Arial" w:hAnsi="Arial" w:cs="Arial"/>
          <w:sz w:val="44"/>
          <w:szCs w:val="24"/>
        </w:rPr>
      </w:pPr>
      <w:r w:rsidRPr="00C56073">
        <w:rPr>
          <w:rFonts w:ascii="Arial" w:hAnsi="Arial" w:cs="Arial"/>
          <w:sz w:val="44"/>
          <w:szCs w:val="24"/>
        </w:rPr>
        <w:t xml:space="preserve">for </w:t>
      </w:r>
      <w:r w:rsidR="006C6C03">
        <w:rPr>
          <w:rFonts w:ascii="Arial" w:hAnsi="Arial" w:cs="Arial"/>
          <w:sz w:val="44"/>
          <w:szCs w:val="24"/>
        </w:rPr>
        <w:t xml:space="preserve">funded </w:t>
      </w:r>
      <w:r w:rsidR="006D6FA5">
        <w:rPr>
          <w:rFonts w:ascii="Arial" w:hAnsi="Arial" w:cs="Arial"/>
          <w:sz w:val="44"/>
          <w:szCs w:val="24"/>
        </w:rPr>
        <w:t>e</w:t>
      </w:r>
      <w:r w:rsidR="00DE0628">
        <w:rPr>
          <w:rFonts w:ascii="Arial" w:hAnsi="Arial" w:cs="Arial"/>
          <w:sz w:val="44"/>
          <w:szCs w:val="24"/>
        </w:rPr>
        <w:t xml:space="preserve">arly </w:t>
      </w:r>
      <w:r w:rsidR="006D6FA5">
        <w:rPr>
          <w:rFonts w:ascii="Arial" w:hAnsi="Arial" w:cs="Arial"/>
          <w:sz w:val="44"/>
          <w:szCs w:val="24"/>
        </w:rPr>
        <w:t>e</w:t>
      </w:r>
      <w:r w:rsidR="00DE0628">
        <w:rPr>
          <w:rFonts w:ascii="Arial" w:hAnsi="Arial" w:cs="Arial"/>
          <w:sz w:val="44"/>
          <w:szCs w:val="24"/>
        </w:rPr>
        <w:t xml:space="preserve">ducation </w:t>
      </w:r>
      <w:r w:rsidRPr="00C56073">
        <w:rPr>
          <w:rFonts w:ascii="Arial" w:hAnsi="Arial" w:cs="Arial"/>
          <w:sz w:val="44"/>
          <w:szCs w:val="24"/>
        </w:rPr>
        <w:t>settings</w:t>
      </w:r>
      <w:r w:rsidR="006C6C03">
        <w:rPr>
          <w:rFonts w:ascii="Arial" w:hAnsi="Arial" w:cs="Arial"/>
          <w:sz w:val="44"/>
          <w:szCs w:val="24"/>
        </w:rPr>
        <w:t xml:space="preserve"> </w:t>
      </w:r>
    </w:p>
    <w:p w14:paraId="30802061" w14:textId="3A1D4250" w:rsidR="00CD76DE" w:rsidRDefault="00CD76DE" w:rsidP="00CD76DE">
      <w:pPr>
        <w:pBdr>
          <w:bottom w:val="single" w:sz="4" w:space="1" w:color="auto"/>
        </w:pBdr>
        <w:ind w:left="142" w:hanging="142"/>
        <w:rPr>
          <w:rFonts w:ascii="Arial" w:hAnsi="Arial" w:cs="Arial"/>
          <w:sz w:val="32"/>
          <w:szCs w:val="24"/>
        </w:rPr>
      </w:pPr>
    </w:p>
    <w:p w14:paraId="3E66E9AB" w14:textId="77777777" w:rsidR="00CD76DE" w:rsidRPr="00C56073" w:rsidRDefault="00CD76DE" w:rsidP="00CD76DE">
      <w:pPr>
        <w:pBdr>
          <w:bottom w:val="single" w:sz="4" w:space="1" w:color="auto"/>
        </w:pBdr>
        <w:ind w:left="142" w:hanging="142"/>
        <w:rPr>
          <w:rFonts w:ascii="Arial" w:hAnsi="Arial" w:cs="Arial"/>
          <w:sz w:val="32"/>
          <w:szCs w:val="24"/>
        </w:rPr>
      </w:pPr>
      <w:r w:rsidRPr="00C56073">
        <w:rPr>
          <w:rFonts w:ascii="Arial" w:hAnsi="Arial" w:cs="Arial"/>
          <w:sz w:val="32"/>
          <w:szCs w:val="24"/>
        </w:rPr>
        <w:t xml:space="preserve">The </w:t>
      </w:r>
      <w:r>
        <w:rPr>
          <w:rFonts w:ascii="Arial" w:hAnsi="Arial" w:cs="Arial"/>
          <w:sz w:val="32"/>
          <w:szCs w:val="24"/>
        </w:rPr>
        <w:t>R</w:t>
      </w:r>
      <w:r w:rsidRPr="00C56073">
        <w:rPr>
          <w:rFonts w:ascii="Arial" w:hAnsi="Arial" w:cs="Arial"/>
          <w:sz w:val="32"/>
          <w:szCs w:val="24"/>
        </w:rPr>
        <w:t xml:space="preserve">eview </w:t>
      </w:r>
      <w:r>
        <w:rPr>
          <w:rFonts w:ascii="Arial" w:hAnsi="Arial" w:cs="Arial"/>
          <w:sz w:val="32"/>
          <w:szCs w:val="24"/>
        </w:rPr>
        <w:t>P</w:t>
      </w:r>
      <w:r w:rsidRPr="00C56073">
        <w:rPr>
          <w:rFonts w:ascii="Arial" w:hAnsi="Arial" w:cs="Arial"/>
          <w:sz w:val="32"/>
          <w:szCs w:val="24"/>
        </w:rPr>
        <w:t>rocess</w:t>
      </w:r>
    </w:p>
    <w:p w14:paraId="0D1F17CF" w14:textId="1272BCBD" w:rsidR="00CD76DE" w:rsidRPr="005515DF" w:rsidRDefault="00CD76DE" w:rsidP="00CD76DE">
      <w:pPr>
        <w:spacing w:line="276" w:lineRule="auto"/>
        <w:rPr>
          <w:rFonts w:ascii="Arial" w:hAnsi="Arial" w:cs="Arial"/>
          <w:sz w:val="24"/>
          <w:szCs w:val="24"/>
        </w:rPr>
      </w:pPr>
      <w:r w:rsidRPr="0B9F6B5B">
        <w:rPr>
          <w:rFonts w:ascii="Arial" w:hAnsi="Arial" w:cs="Arial"/>
          <w:sz w:val="24"/>
          <w:szCs w:val="24"/>
        </w:rPr>
        <w:t xml:space="preserve">The aim of this Review is to ensure that settings are meeting the individual needs of vulnerable children and promoting equality and inclusion. The review assesses the ability of the setting to </w:t>
      </w:r>
      <w:bookmarkStart w:id="0" w:name="_Hlk133908314"/>
      <w:r w:rsidRPr="0B9F6B5B">
        <w:rPr>
          <w:rFonts w:ascii="Arial" w:hAnsi="Arial" w:cs="Arial"/>
          <w:sz w:val="24"/>
          <w:szCs w:val="24"/>
        </w:rPr>
        <w:t>meet the EYFS Ofsted requirements, SEND Code of Practice 0-25 (Jan 2015) and the Equality Act 2010</w:t>
      </w:r>
      <w:bookmarkEnd w:id="0"/>
      <w:r w:rsidRPr="0B9F6B5B">
        <w:rPr>
          <w:rFonts w:ascii="Arial" w:hAnsi="Arial" w:cs="Arial"/>
          <w:sz w:val="24"/>
          <w:szCs w:val="24"/>
        </w:rPr>
        <w:t>. The review will incorporate the impact on progress of key cohorts of children, especially those in receipt of additional funding, for example, Early Years Pupil Premium (EYPP), Disability Access Funding (DAF) or free early education for two-year-olds and the wider learning environment to ensure inclusive practice throughout the setting.</w:t>
      </w:r>
    </w:p>
    <w:p w14:paraId="6379AB76" w14:textId="6D17B118" w:rsidR="3C94E0BD" w:rsidRDefault="3C94E0BD" w:rsidP="0B9F6B5B">
      <w:pPr>
        <w:spacing w:after="160" w:line="257" w:lineRule="auto"/>
        <w:rPr>
          <w:rFonts w:ascii="Arial" w:eastAsia="Arial" w:hAnsi="Arial" w:cs="Arial"/>
          <w:sz w:val="24"/>
          <w:szCs w:val="24"/>
        </w:rPr>
      </w:pPr>
      <w:r w:rsidRPr="2FE1598B">
        <w:rPr>
          <w:rFonts w:ascii="Arial" w:eastAsia="Arial" w:hAnsi="Arial" w:cs="Arial"/>
          <w:sz w:val="24"/>
          <w:szCs w:val="24"/>
        </w:rPr>
        <w:t>Step 1: Complete this audit document to help support inclusion, diversity, and closing the gap for specific groups of children in your setting. Use it as a tool to assess SEND (Special Educational Needs and Disabilities) in your setting. Evaluate your setting against each area with your team, parents, and children.</w:t>
      </w:r>
    </w:p>
    <w:p w14:paraId="17A6AE44" w14:textId="7531BD9C" w:rsidR="3D67C2D1" w:rsidRDefault="3D67C2D1" w:rsidP="2FE1598B">
      <w:pPr>
        <w:spacing w:after="0" w:line="257" w:lineRule="auto"/>
        <w:rPr>
          <w:rFonts w:ascii="Arial" w:eastAsia="Arial" w:hAnsi="Arial" w:cs="Arial"/>
          <w:color w:val="000000" w:themeColor="text1"/>
          <w:sz w:val="24"/>
          <w:szCs w:val="24"/>
        </w:rPr>
      </w:pPr>
      <w:r w:rsidRPr="2FE1598B">
        <w:rPr>
          <w:rFonts w:ascii="Arial" w:eastAsia="Arial" w:hAnsi="Arial" w:cs="Arial"/>
          <w:color w:val="000000" w:themeColor="text1"/>
          <w:sz w:val="24"/>
          <w:szCs w:val="24"/>
        </w:rPr>
        <w:t xml:space="preserve">Step 2: Email the practice review by </w:t>
      </w:r>
      <w:r w:rsidRPr="2FE1598B">
        <w:rPr>
          <w:rFonts w:ascii="Arial" w:eastAsia="Arial" w:hAnsi="Arial" w:cs="Arial"/>
          <w:b/>
          <w:bCs/>
          <w:color w:val="000000" w:themeColor="text1"/>
          <w:sz w:val="24"/>
          <w:szCs w:val="24"/>
        </w:rPr>
        <w:t>27 October 2023</w:t>
      </w:r>
      <w:r w:rsidRPr="2FE1598B">
        <w:rPr>
          <w:rFonts w:ascii="Arial" w:eastAsia="Arial" w:hAnsi="Arial" w:cs="Arial"/>
          <w:color w:val="000000" w:themeColor="text1"/>
          <w:sz w:val="24"/>
          <w:szCs w:val="24"/>
        </w:rPr>
        <w:t xml:space="preserve"> to </w:t>
      </w:r>
      <w:hyperlink r:id="rId13">
        <w:r w:rsidRPr="2FE1598B">
          <w:rPr>
            <w:rStyle w:val="Hyperlink"/>
            <w:rFonts w:ascii="Arial" w:eastAsia="Arial" w:hAnsi="Arial" w:cs="Arial"/>
            <w:color w:val="auto"/>
            <w:sz w:val="24"/>
            <w:szCs w:val="24"/>
          </w:rPr>
          <w:t>PVI.PracticeReviews@merton.gov.uk</w:t>
        </w:r>
      </w:hyperlink>
    </w:p>
    <w:p w14:paraId="7BAF57FD" w14:textId="3CF7ECD2" w:rsidR="3D67C2D1" w:rsidRDefault="3D67C2D1" w:rsidP="2FE1598B">
      <w:pPr>
        <w:spacing w:after="0" w:line="257" w:lineRule="auto"/>
        <w:rPr>
          <w:rFonts w:ascii="Arial" w:eastAsia="Arial" w:hAnsi="Arial" w:cs="Arial"/>
          <w:color w:val="000000" w:themeColor="text1"/>
          <w:sz w:val="24"/>
          <w:szCs w:val="24"/>
        </w:rPr>
      </w:pPr>
      <w:r w:rsidRPr="2FE1598B">
        <w:rPr>
          <w:rFonts w:ascii="Arial" w:eastAsia="Arial" w:hAnsi="Arial" w:cs="Arial"/>
          <w:color w:val="000000" w:themeColor="text1"/>
          <w:sz w:val="24"/>
          <w:szCs w:val="24"/>
        </w:rPr>
        <w:t>Please the name of your setting in the subject of the email.</w:t>
      </w:r>
    </w:p>
    <w:p w14:paraId="50EA479C" w14:textId="5AEB3A6F" w:rsidR="2FE1598B" w:rsidRDefault="2FE1598B" w:rsidP="2FE1598B">
      <w:pPr>
        <w:spacing w:after="160" w:line="257" w:lineRule="auto"/>
        <w:rPr>
          <w:rFonts w:ascii="Arial" w:eastAsia="Arial" w:hAnsi="Arial" w:cs="Arial"/>
          <w:sz w:val="24"/>
          <w:szCs w:val="24"/>
        </w:rPr>
      </w:pPr>
    </w:p>
    <w:p w14:paraId="72ACFBFF" w14:textId="1DE4AE7E" w:rsidR="3C94E0BD" w:rsidRDefault="3C94E0BD" w:rsidP="0B9F6B5B">
      <w:pPr>
        <w:spacing w:after="160" w:line="257" w:lineRule="auto"/>
        <w:rPr>
          <w:rFonts w:ascii="Arial" w:eastAsia="Arial" w:hAnsi="Arial" w:cs="Arial"/>
          <w:sz w:val="24"/>
          <w:szCs w:val="24"/>
        </w:rPr>
      </w:pPr>
      <w:r w:rsidRPr="0B9F6B5B">
        <w:rPr>
          <w:rFonts w:ascii="Arial" w:eastAsia="Arial" w:hAnsi="Arial" w:cs="Arial"/>
          <w:sz w:val="24"/>
          <w:szCs w:val="24"/>
        </w:rPr>
        <w:t>Step 3: the Advisor will assess the information in your audit. Depending on the information in your audit and when your last audit/visit/Ofsted inspection was, will determine when you will receive a visit. Prior to the visit they will send you an information sheet to complete for information such as number of children receiving SEN support.</w:t>
      </w:r>
    </w:p>
    <w:p w14:paraId="44F43CAF" w14:textId="668A54CB" w:rsidR="3C94E0BD" w:rsidRDefault="3C94E0BD" w:rsidP="0B9F6B5B">
      <w:pPr>
        <w:spacing w:after="160" w:line="257" w:lineRule="auto"/>
        <w:rPr>
          <w:rFonts w:ascii="Arial" w:eastAsia="Arial" w:hAnsi="Arial" w:cs="Arial"/>
          <w:sz w:val="24"/>
          <w:szCs w:val="24"/>
        </w:rPr>
      </w:pPr>
      <w:r w:rsidRPr="0B9F6B5B">
        <w:rPr>
          <w:rFonts w:ascii="Arial" w:eastAsia="Arial" w:hAnsi="Arial" w:cs="Arial"/>
          <w:sz w:val="24"/>
          <w:szCs w:val="24"/>
        </w:rPr>
        <w:t xml:space="preserve">Step 4: The Advisor will visit your setting to observe practices, the environment, and review policies supporting inclusion and SEND. They will also </w:t>
      </w:r>
      <w:r w:rsidR="00DF4DFD">
        <w:rPr>
          <w:rFonts w:ascii="Arial" w:eastAsia="Arial" w:hAnsi="Arial" w:cs="Arial"/>
          <w:sz w:val="24"/>
          <w:szCs w:val="24"/>
        </w:rPr>
        <w:t xml:space="preserve">have </w:t>
      </w:r>
      <w:r w:rsidRPr="0B9F6B5B">
        <w:rPr>
          <w:rFonts w:ascii="Arial" w:eastAsia="Arial" w:hAnsi="Arial" w:cs="Arial"/>
          <w:sz w:val="24"/>
          <w:szCs w:val="24"/>
        </w:rPr>
        <w:t>discuss</w:t>
      </w:r>
      <w:r w:rsidR="000B1DAC">
        <w:rPr>
          <w:rFonts w:ascii="Arial" w:eastAsia="Arial" w:hAnsi="Arial" w:cs="Arial"/>
          <w:sz w:val="24"/>
          <w:szCs w:val="24"/>
        </w:rPr>
        <w:t xml:space="preserve">ions </w:t>
      </w:r>
      <w:r w:rsidRPr="0B9F6B5B">
        <w:rPr>
          <w:rFonts w:ascii="Arial" w:eastAsia="Arial" w:hAnsi="Arial" w:cs="Arial"/>
          <w:sz w:val="24"/>
          <w:szCs w:val="24"/>
        </w:rPr>
        <w:t xml:space="preserve">with staff and </w:t>
      </w:r>
      <w:r w:rsidR="00AA7EC1">
        <w:rPr>
          <w:rFonts w:ascii="Arial" w:eastAsia="Arial" w:hAnsi="Arial" w:cs="Arial"/>
          <w:sz w:val="24"/>
          <w:szCs w:val="24"/>
        </w:rPr>
        <w:t xml:space="preserve">any </w:t>
      </w:r>
      <w:r w:rsidR="00DF4DFD">
        <w:rPr>
          <w:rFonts w:ascii="Arial" w:eastAsia="Arial" w:hAnsi="Arial" w:cs="Arial"/>
          <w:sz w:val="24"/>
          <w:szCs w:val="24"/>
        </w:rPr>
        <w:t>areas for improvement identified in</w:t>
      </w:r>
      <w:r w:rsidRPr="0B9F6B5B">
        <w:rPr>
          <w:rFonts w:ascii="Arial" w:eastAsia="Arial" w:hAnsi="Arial" w:cs="Arial"/>
          <w:sz w:val="24"/>
          <w:szCs w:val="24"/>
        </w:rPr>
        <w:t xml:space="preserve"> the completed audit. The visit will take 1 </w:t>
      </w:r>
      <w:r w:rsidR="00945A9F">
        <w:rPr>
          <w:rFonts w:ascii="Arial" w:eastAsia="Arial" w:hAnsi="Arial" w:cs="Arial"/>
          <w:sz w:val="24"/>
          <w:szCs w:val="24"/>
        </w:rPr>
        <w:t>between to</w:t>
      </w:r>
      <w:r w:rsidRPr="0B9F6B5B">
        <w:rPr>
          <w:rFonts w:ascii="Arial" w:eastAsia="Arial" w:hAnsi="Arial" w:cs="Arial"/>
          <w:sz w:val="24"/>
          <w:szCs w:val="24"/>
        </w:rPr>
        <w:t xml:space="preserve"> 3 hours, according to the size of your setting and the availability of staff and the manager to undertake discussions.</w:t>
      </w:r>
    </w:p>
    <w:p w14:paraId="353D95CA" w14:textId="49EA00C0" w:rsidR="3C94E0BD" w:rsidRDefault="3C94E0BD" w:rsidP="74D4391C">
      <w:pPr>
        <w:spacing w:after="160" w:line="257" w:lineRule="auto"/>
        <w:rPr>
          <w:rFonts w:ascii="Arial" w:eastAsia="Arial" w:hAnsi="Arial" w:cs="Arial"/>
          <w:sz w:val="24"/>
          <w:szCs w:val="24"/>
        </w:rPr>
      </w:pPr>
      <w:r w:rsidRPr="74D4391C">
        <w:rPr>
          <w:rFonts w:ascii="Arial" w:eastAsia="Arial" w:hAnsi="Arial" w:cs="Arial"/>
          <w:sz w:val="24"/>
          <w:szCs w:val="24"/>
        </w:rPr>
        <w:t xml:space="preserve">Step 5: </w:t>
      </w:r>
      <w:r w:rsidR="6F5887BA" w:rsidRPr="74D4391C">
        <w:rPr>
          <w:rFonts w:ascii="Arial" w:eastAsia="Arial" w:hAnsi="Arial" w:cs="Arial"/>
          <w:sz w:val="24"/>
          <w:szCs w:val="24"/>
        </w:rPr>
        <w:t>A</w:t>
      </w:r>
      <w:r w:rsidRPr="74D4391C">
        <w:rPr>
          <w:rFonts w:ascii="Arial" w:eastAsia="Arial" w:hAnsi="Arial" w:cs="Arial"/>
          <w:sz w:val="24"/>
          <w:szCs w:val="24"/>
        </w:rPr>
        <w:t xml:space="preserve"> final discussion will take place with the manager/owner/SENCo to identify strengths and areas for improvement. Recommendations </w:t>
      </w:r>
      <w:r w:rsidR="002F61C8">
        <w:rPr>
          <w:rFonts w:ascii="Arial" w:eastAsia="Arial" w:hAnsi="Arial" w:cs="Arial"/>
          <w:sz w:val="24"/>
          <w:szCs w:val="24"/>
        </w:rPr>
        <w:t xml:space="preserve">may </w:t>
      </w:r>
      <w:r w:rsidRPr="74D4391C">
        <w:rPr>
          <w:rFonts w:ascii="Arial" w:eastAsia="Arial" w:hAnsi="Arial" w:cs="Arial"/>
          <w:sz w:val="24"/>
          <w:szCs w:val="24"/>
        </w:rPr>
        <w:t xml:space="preserve">be given, and if needed, actions with specific completion timescales. Failure to meet requirements and actions within </w:t>
      </w:r>
      <w:r w:rsidR="2AB3755D" w:rsidRPr="74D4391C">
        <w:rPr>
          <w:rFonts w:ascii="Arial" w:eastAsia="Arial" w:hAnsi="Arial" w:cs="Arial"/>
          <w:sz w:val="24"/>
          <w:szCs w:val="24"/>
        </w:rPr>
        <w:t>the designated timescale</w:t>
      </w:r>
      <w:r w:rsidRPr="74D4391C">
        <w:rPr>
          <w:rFonts w:ascii="Arial" w:eastAsia="Arial" w:hAnsi="Arial" w:cs="Arial"/>
          <w:sz w:val="24"/>
          <w:szCs w:val="24"/>
        </w:rPr>
        <w:t xml:space="preserve"> may lead to the involvement of Merton funding team and potential removal from the Directory.</w:t>
      </w:r>
      <w:r w:rsidR="733868BB" w:rsidRPr="74D4391C">
        <w:rPr>
          <w:rFonts w:ascii="Arial" w:eastAsia="Arial" w:hAnsi="Arial" w:cs="Arial"/>
          <w:sz w:val="24"/>
          <w:szCs w:val="24"/>
        </w:rPr>
        <w:t xml:space="preserve"> </w:t>
      </w:r>
      <w:r w:rsidR="733868BB" w:rsidRPr="74D4391C">
        <w:rPr>
          <w:rFonts w:ascii="Arial" w:eastAsia="Arial" w:hAnsi="Arial" w:cs="Arial"/>
          <w:color w:val="000000" w:themeColor="text1"/>
          <w:sz w:val="24"/>
          <w:szCs w:val="24"/>
        </w:rPr>
        <w:t xml:space="preserve">A </w:t>
      </w:r>
      <w:r w:rsidR="42C3E428" w:rsidRPr="74D4391C">
        <w:rPr>
          <w:rFonts w:ascii="Arial" w:eastAsia="Arial" w:hAnsi="Arial" w:cs="Arial"/>
          <w:color w:val="000000" w:themeColor="text1"/>
          <w:sz w:val="24"/>
          <w:szCs w:val="24"/>
        </w:rPr>
        <w:t>provider can be withdrawn from the Directory of Providers if they fail to meet the quality conditions as defined by Ofsted (see section 10.4 o</w:t>
      </w:r>
      <w:r w:rsidR="42C3E428" w:rsidRPr="74D4391C">
        <w:rPr>
          <w:rFonts w:ascii="Arial" w:eastAsia="Arial" w:hAnsi="Arial" w:cs="Arial"/>
          <w:sz w:val="24"/>
          <w:szCs w:val="24"/>
        </w:rPr>
        <w:t xml:space="preserve">f the </w:t>
      </w:r>
      <w:hyperlink r:id="rId14">
        <w:r w:rsidR="42C3E428" w:rsidRPr="74D4391C">
          <w:rPr>
            <w:rStyle w:val="Hyperlink"/>
            <w:rFonts w:ascii="Arial" w:eastAsia="Arial" w:hAnsi="Arial" w:cs="Arial"/>
            <w:color w:val="auto"/>
            <w:sz w:val="24"/>
            <w:szCs w:val="24"/>
          </w:rPr>
          <w:t>Funded Early Education Guidance</w:t>
        </w:r>
      </w:hyperlink>
      <w:r w:rsidR="42C3E428" w:rsidRPr="74D4391C">
        <w:rPr>
          <w:rFonts w:ascii="Arial" w:eastAsia="Arial" w:hAnsi="Arial" w:cs="Arial"/>
          <w:sz w:val="24"/>
          <w:szCs w:val="24"/>
        </w:rPr>
        <w:t>)</w:t>
      </w:r>
      <w:r w:rsidR="00945A9F">
        <w:rPr>
          <w:rFonts w:ascii="Arial" w:eastAsia="Arial" w:hAnsi="Arial" w:cs="Arial"/>
          <w:sz w:val="24"/>
          <w:szCs w:val="24"/>
        </w:rPr>
        <w:t>.</w:t>
      </w:r>
    </w:p>
    <w:p w14:paraId="41775FD5" w14:textId="02EF85EF" w:rsidR="3C94E0BD" w:rsidRDefault="3C94E0BD" w:rsidP="0B9F6B5B">
      <w:pPr>
        <w:spacing w:after="160" w:line="257" w:lineRule="auto"/>
        <w:rPr>
          <w:rFonts w:ascii="Arial" w:eastAsia="Arial" w:hAnsi="Arial" w:cs="Arial"/>
          <w:sz w:val="24"/>
          <w:szCs w:val="24"/>
        </w:rPr>
      </w:pPr>
      <w:r w:rsidRPr="0B9F6B5B">
        <w:rPr>
          <w:rFonts w:ascii="Arial" w:eastAsia="Arial" w:hAnsi="Arial" w:cs="Arial"/>
          <w:sz w:val="24"/>
          <w:szCs w:val="24"/>
        </w:rPr>
        <w:t xml:space="preserve">Step 6: You will receive a written record </w:t>
      </w:r>
      <w:r w:rsidR="002E6790">
        <w:rPr>
          <w:rFonts w:ascii="Arial" w:eastAsia="Arial" w:hAnsi="Arial" w:cs="Arial"/>
          <w:sz w:val="24"/>
          <w:szCs w:val="24"/>
        </w:rPr>
        <w:t xml:space="preserve">with </w:t>
      </w:r>
      <w:r w:rsidR="00621234">
        <w:rPr>
          <w:rFonts w:ascii="Arial" w:eastAsia="Arial" w:hAnsi="Arial" w:cs="Arial"/>
          <w:sz w:val="24"/>
          <w:szCs w:val="24"/>
        </w:rPr>
        <w:t>identified strengths, areas for improvement</w:t>
      </w:r>
      <w:r w:rsidRPr="0B9F6B5B">
        <w:rPr>
          <w:rFonts w:ascii="Arial" w:eastAsia="Arial" w:hAnsi="Arial" w:cs="Arial"/>
          <w:sz w:val="24"/>
          <w:szCs w:val="24"/>
        </w:rPr>
        <w:t xml:space="preserve"> and any required actions</w:t>
      </w:r>
      <w:r w:rsidR="00F07057">
        <w:rPr>
          <w:rFonts w:ascii="Arial" w:eastAsia="Arial" w:hAnsi="Arial" w:cs="Arial"/>
          <w:sz w:val="24"/>
          <w:szCs w:val="24"/>
        </w:rPr>
        <w:t xml:space="preserve"> (</w:t>
      </w:r>
      <w:r w:rsidR="002E6790">
        <w:rPr>
          <w:rFonts w:ascii="Arial" w:eastAsia="Arial" w:hAnsi="Arial" w:cs="Arial"/>
          <w:sz w:val="24"/>
          <w:szCs w:val="24"/>
        </w:rPr>
        <w:t>if</w:t>
      </w:r>
      <w:r w:rsidR="00B274B3">
        <w:rPr>
          <w:rFonts w:ascii="Arial" w:eastAsia="Arial" w:hAnsi="Arial" w:cs="Arial"/>
          <w:sz w:val="24"/>
          <w:szCs w:val="24"/>
        </w:rPr>
        <w:t xml:space="preserve"> applicable)</w:t>
      </w:r>
      <w:r w:rsidRPr="0B9F6B5B">
        <w:rPr>
          <w:rFonts w:ascii="Arial" w:eastAsia="Arial" w:hAnsi="Arial" w:cs="Arial"/>
          <w:sz w:val="24"/>
          <w:szCs w:val="24"/>
        </w:rPr>
        <w:t>. This should be shared with your inclusion officer who can offer you further advisory support.</w:t>
      </w:r>
    </w:p>
    <w:p w14:paraId="66D1E11A" w14:textId="0F8AF1DD" w:rsidR="3C94E0BD" w:rsidRDefault="3C94E0BD" w:rsidP="0B9F6B5B">
      <w:pPr>
        <w:spacing w:after="160" w:line="257" w:lineRule="auto"/>
        <w:rPr>
          <w:rFonts w:ascii="Arial" w:eastAsia="Arial" w:hAnsi="Arial" w:cs="Arial"/>
          <w:sz w:val="24"/>
          <w:szCs w:val="24"/>
        </w:rPr>
      </w:pPr>
      <w:r w:rsidRPr="0B9F6B5B">
        <w:rPr>
          <w:rFonts w:ascii="Arial" w:eastAsia="Arial" w:hAnsi="Arial" w:cs="Arial"/>
          <w:sz w:val="24"/>
          <w:szCs w:val="24"/>
        </w:rPr>
        <w:t>Practice Review aims to ensure your setting meets the individual needs of vulnerable children, promotes equality and inclusion, and complies with relevant regulations and funding agreements. It also acts as a supportive tool for your setting's improvement plan.</w:t>
      </w:r>
    </w:p>
    <w:p w14:paraId="6758CDFA" w14:textId="77777777" w:rsidR="002343F6" w:rsidRPr="00E53935" w:rsidRDefault="002343F6" w:rsidP="00D43B0B">
      <w:pPr>
        <w:spacing w:line="276" w:lineRule="auto"/>
        <w:ind w:left="1276" w:hanging="850"/>
        <w:rPr>
          <w:rFonts w:ascii="Arial" w:hAnsi="Arial" w:cs="Arial"/>
          <w:sz w:val="24"/>
          <w:szCs w:val="24"/>
        </w:rPr>
      </w:pPr>
    </w:p>
    <w:p w14:paraId="0714CBDD" w14:textId="77777777" w:rsidR="00E53935" w:rsidRPr="00E53935" w:rsidRDefault="00E53935" w:rsidP="00E53935">
      <w:pPr>
        <w:rPr>
          <w:rFonts w:ascii="Arial" w:hAnsi="Arial" w:cs="Arial"/>
          <w:sz w:val="24"/>
          <w:szCs w:val="24"/>
        </w:rPr>
      </w:pPr>
    </w:p>
    <w:p w14:paraId="2427501C" w14:textId="77777777" w:rsidR="00137779" w:rsidRPr="00E53935" w:rsidRDefault="00E53935" w:rsidP="00E53935">
      <w:pPr>
        <w:pBdr>
          <w:bottom w:val="single" w:sz="4" w:space="1" w:color="auto"/>
        </w:pBdr>
        <w:rPr>
          <w:rFonts w:ascii="Arial" w:hAnsi="Arial" w:cs="Arial"/>
          <w:sz w:val="32"/>
          <w:szCs w:val="24"/>
        </w:rPr>
      </w:pPr>
      <w:r w:rsidRPr="00E53935">
        <w:rPr>
          <w:rFonts w:ascii="Arial" w:hAnsi="Arial" w:cs="Arial"/>
          <w:sz w:val="32"/>
          <w:szCs w:val="24"/>
        </w:rPr>
        <w:t>Documentation</w:t>
      </w:r>
    </w:p>
    <w:p w14:paraId="1339193E" w14:textId="2E322409" w:rsidR="00293414" w:rsidRPr="00E53935" w:rsidRDefault="00E53935" w:rsidP="00293414">
      <w:pPr>
        <w:rPr>
          <w:rFonts w:ascii="Arial" w:hAnsi="Arial" w:cs="Arial"/>
          <w:sz w:val="24"/>
          <w:szCs w:val="24"/>
        </w:rPr>
      </w:pPr>
      <w:r w:rsidRPr="0B9F6B5B">
        <w:rPr>
          <w:rFonts w:ascii="Arial" w:hAnsi="Arial" w:cs="Arial"/>
          <w:sz w:val="24"/>
          <w:szCs w:val="24"/>
        </w:rPr>
        <w:t>D</w:t>
      </w:r>
      <w:r w:rsidR="000E6389" w:rsidRPr="0B9F6B5B">
        <w:rPr>
          <w:rFonts w:ascii="Arial" w:hAnsi="Arial" w:cs="Arial"/>
          <w:sz w:val="24"/>
          <w:szCs w:val="24"/>
        </w:rPr>
        <w:t xml:space="preserve">ocumentation that </w:t>
      </w:r>
      <w:r w:rsidR="000E6389" w:rsidRPr="0B9F6B5B">
        <w:rPr>
          <w:rFonts w:ascii="Arial" w:hAnsi="Arial" w:cs="Arial"/>
          <w:b/>
          <w:bCs/>
          <w:sz w:val="24"/>
          <w:szCs w:val="24"/>
        </w:rPr>
        <w:t>may be</w:t>
      </w:r>
      <w:r w:rsidR="000E6389" w:rsidRPr="0B9F6B5B">
        <w:rPr>
          <w:rFonts w:ascii="Arial" w:hAnsi="Arial" w:cs="Arial"/>
          <w:sz w:val="24"/>
          <w:szCs w:val="24"/>
        </w:rPr>
        <w:t xml:space="preserve"> </w:t>
      </w:r>
      <w:r w:rsidR="00293414" w:rsidRPr="0B9F6B5B">
        <w:rPr>
          <w:rFonts w:ascii="Arial" w:hAnsi="Arial" w:cs="Arial"/>
          <w:sz w:val="24"/>
          <w:szCs w:val="24"/>
        </w:rPr>
        <w:t>reviewed on the day includes:</w:t>
      </w:r>
    </w:p>
    <w:p w14:paraId="518FDBB3" w14:textId="0967EC74" w:rsidR="00170A8A" w:rsidRPr="005515DF" w:rsidRDefault="00170A8A" w:rsidP="00170A8A">
      <w:pPr>
        <w:pStyle w:val="ListParagraph"/>
        <w:numPr>
          <w:ilvl w:val="0"/>
          <w:numId w:val="20"/>
        </w:numPr>
        <w:spacing w:line="276" w:lineRule="auto"/>
        <w:ind w:left="714" w:hanging="357"/>
        <w:contextualSpacing w:val="0"/>
        <w:rPr>
          <w:rFonts w:ascii="Arial" w:hAnsi="Arial" w:cs="Arial"/>
          <w:sz w:val="24"/>
          <w:szCs w:val="24"/>
        </w:rPr>
      </w:pPr>
      <w:r w:rsidRPr="005515DF">
        <w:rPr>
          <w:rFonts w:ascii="Arial" w:hAnsi="Arial" w:cs="Arial"/>
          <w:sz w:val="24"/>
          <w:szCs w:val="24"/>
        </w:rPr>
        <w:t>Inclusion</w:t>
      </w:r>
      <w:r>
        <w:rPr>
          <w:rFonts w:ascii="Arial" w:hAnsi="Arial" w:cs="Arial"/>
          <w:sz w:val="24"/>
          <w:szCs w:val="24"/>
        </w:rPr>
        <w:t xml:space="preserve"> </w:t>
      </w:r>
      <w:r w:rsidRPr="005515DF">
        <w:rPr>
          <w:rFonts w:ascii="Arial" w:hAnsi="Arial" w:cs="Arial"/>
          <w:sz w:val="24"/>
          <w:szCs w:val="24"/>
        </w:rPr>
        <w:t>/</w:t>
      </w:r>
      <w:r>
        <w:rPr>
          <w:rFonts w:ascii="Arial" w:hAnsi="Arial" w:cs="Arial"/>
          <w:sz w:val="24"/>
          <w:szCs w:val="24"/>
        </w:rPr>
        <w:t xml:space="preserve"> </w:t>
      </w:r>
      <w:r w:rsidRPr="005515DF">
        <w:rPr>
          <w:rFonts w:ascii="Arial" w:hAnsi="Arial" w:cs="Arial"/>
          <w:sz w:val="24"/>
          <w:szCs w:val="24"/>
        </w:rPr>
        <w:t>SEN</w:t>
      </w:r>
      <w:r w:rsidR="006C6C03">
        <w:rPr>
          <w:rFonts w:ascii="Arial" w:hAnsi="Arial" w:cs="Arial"/>
          <w:sz w:val="24"/>
          <w:szCs w:val="24"/>
        </w:rPr>
        <w:t>D</w:t>
      </w:r>
      <w:r>
        <w:rPr>
          <w:rFonts w:ascii="Arial" w:hAnsi="Arial" w:cs="Arial"/>
          <w:sz w:val="24"/>
          <w:szCs w:val="24"/>
        </w:rPr>
        <w:t xml:space="preserve"> </w:t>
      </w:r>
      <w:r w:rsidRPr="005515DF">
        <w:rPr>
          <w:rFonts w:ascii="Arial" w:hAnsi="Arial" w:cs="Arial"/>
          <w:sz w:val="24"/>
          <w:szCs w:val="24"/>
        </w:rPr>
        <w:t>/</w:t>
      </w:r>
      <w:r>
        <w:rPr>
          <w:rFonts w:ascii="Arial" w:hAnsi="Arial" w:cs="Arial"/>
          <w:sz w:val="24"/>
          <w:szCs w:val="24"/>
        </w:rPr>
        <w:t xml:space="preserve"> </w:t>
      </w:r>
      <w:r w:rsidRPr="005515DF">
        <w:rPr>
          <w:rFonts w:ascii="Arial" w:hAnsi="Arial" w:cs="Arial"/>
          <w:sz w:val="24"/>
          <w:szCs w:val="24"/>
        </w:rPr>
        <w:t>Behavioural Policy</w:t>
      </w:r>
    </w:p>
    <w:p w14:paraId="16EC489B" w14:textId="77777777" w:rsidR="00170A8A" w:rsidRPr="005515DF" w:rsidRDefault="00170A8A" w:rsidP="00170A8A">
      <w:pPr>
        <w:pStyle w:val="ListParagraph"/>
        <w:numPr>
          <w:ilvl w:val="0"/>
          <w:numId w:val="20"/>
        </w:numPr>
        <w:spacing w:line="276" w:lineRule="auto"/>
        <w:ind w:left="714" w:hanging="357"/>
        <w:contextualSpacing w:val="0"/>
        <w:rPr>
          <w:rFonts w:ascii="Arial" w:hAnsi="Arial" w:cs="Arial"/>
          <w:sz w:val="24"/>
          <w:szCs w:val="24"/>
        </w:rPr>
      </w:pPr>
      <w:r w:rsidRPr="005515DF">
        <w:rPr>
          <w:rFonts w:ascii="Arial" w:hAnsi="Arial" w:cs="Arial"/>
          <w:sz w:val="24"/>
          <w:szCs w:val="24"/>
        </w:rPr>
        <w:t>Staff CPD or training certificates</w:t>
      </w:r>
    </w:p>
    <w:p w14:paraId="01AA2F57" w14:textId="1BA26760" w:rsidR="00170A8A" w:rsidRPr="00F75724" w:rsidRDefault="00170A8A" w:rsidP="00170A8A">
      <w:pPr>
        <w:pStyle w:val="ListParagraph"/>
        <w:numPr>
          <w:ilvl w:val="0"/>
          <w:numId w:val="20"/>
        </w:numPr>
        <w:spacing w:line="276" w:lineRule="auto"/>
        <w:ind w:left="714" w:hanging="357"/>
        <w:contextualSpacing w:val="0"/>
        <w:rPr>
          <w:rFonts w:ascii="Arial" w:hAnsi="Arial" w:cs="Arial"/>
          <w:sz w:val="24"/>
          <w:szCs w:val="24"/>
        </w:rPr>
      </w:pPr>
      <w:r w:rsidRPr="00F75724">
        <w:rPr>
          <w:rFonts w:ascii="Arial" w:hAnsi="Arial" w:cs="Arial"/>
          <w:sz w:val="24"/>
          <w:szCs w:val="24"/>
        </w:rPr>
        <w:t>SEN</w:t>
      </w:r>
      <w:r w:rsidR="006C6C03">
        <w:rPr>
          <w:rFonts w:ascii="Arial" w:hAnsi="Arial" w:cs="Arial"/>
          <w:sz w:val="24"/>
          <w:szCs w:val="24"/>
        </w:rPr>
        <w:t>D</w:t>
      </w:r>
      <w:r w:rsidRPr="00F75724">
        <w:rPr>
          <w:rFonts w:ascii="Arial" w:hAnsi="Arial" w:cs="Arial"/>
          <w:sz w:val="24"/>
          <w:szCs w:val="24"/>
        </w:rPr>
        <w:t xml:space="preserve"> / Inclusion Child-Led Documentation – for any child identified as requiring SEN</w:t>
      </w:r>
      <w:r w:rsidR="006C6C03">
        <w:rPr>
          <w:rFonts w:ascii="Arial" w:hAnsi="Arial" w:cs="Arial"/>
          <w:sz w:val="24"/>
          <w:szCs w:val="24"/>
        </w:rPr>
        <w:t>D</w:t>
      </w:r>
      <w:r w:rsidRPr="00F75724">
        <w:rPr>
          <w:rFonts w:ascii="Arial" w:hAnsi="Arial" w:cs="Arial"/>
          <w:sz w:val="24"/>
          <w:szCs w:val="24"/>
        </w:rPr>
        <w:t xml:space="preserve"> Support, in receipt of SEN</w:t>
      </w:r>
      <w:r w:rsidR="006C6C03">
        <w:rPr>
          <w:rFonts w:ascii="Arial" w:hAnsi="Arial" w:cs="Arial"/>
          <w:sz w:val="24"/>
          <w:szCs w:val="24"/>
        </w:rPr>
        <w:t>D</w:t>
      </w:r>
      <w:r w:rsidRPr="00F75724">
        <w:rPr>
          <w:rFonts w:ascii="Arial" w:hAnsi="Arial" w:cs="Arial"/>
          <w:sz w:val="24"/>
          <w:szCs w:val="24"/>
        </w:rPr>
        <w:t xml:space="preserve">IF, ECHP, a child with a behaviour plan, individual care plan, risk assessment (where applicable) </w:t>
      </w:r>
    </w:p>
    <w:p w14:paraId="78E6C597" w14:textId="3F710211" w:rsidR="00170A8A" w:rsidRPr="00F75724" w:rsidRDefault="00382734" w:rsidP="00170A8A">
      <w:pPr>
        <w:pStyle w:val="ListParagraph"/>
        <w:numPr>
          <w:ilvl w:val="0"/>
          <w:numId w:val="20"/>
        </w:numPr>
        <w:spacing w:line="276" w:lineRule="auto"/>
        <w:ind w:left="714" w:hanging="357"/>
        <w:contextualSpacing w:val="0"/>
        <w:rPr>
          <w:rFonts w:ascii="Arial" w:hAnsi="Arial" w:cs="Arial"/>
          <w:sz w:val="24"/>
          <w:szCs w:val="24"/>
        </w:rPr>
      </w:pPr>
      <w:r>
        <w:rPr>
          <w:rFonts w:ascii="Arial" w:hAnsi="Arial" w:cs="Arial"/>
          <w:sz w:val="24"/>
          <w:szCs w:val="24"/>
        </w:rPr>
        <w:t>Assessment</w:t>
      </w:r>
      <w:r w:rsidR="00170A8A" w:rsidRPr="00F75724">
        <w:rPr>
          <w:rFonts w:ascii="Arial" w:hAnsi="Arial" w:cs="Arial"/>
          <w:sz w:val="24"/>
          <w:szCs w:val="24"/>
        </w:rPr>
        <w:t xml:space="preserve"> of cohorts of children – evidence of use of </w:t>
      </w:r>
      <w:r>
        <w:rPr>
          <w:rFonts w:ascii="Arial" w:hAnsi="Arial" w:cs="Arial"/>
          <w:sz w:val="24"/>
          <w:szCs w:val="24"/>
        </w:rPr>
        <w:t>assessment t</w:t>
      </w:r>
      <w:r w:rsidR="00170A8A" w:rsidRPr="00F75724">
        <w:rPr>
          <w:rFonts w:ascii="Arial" w:hAnsi="Arial" w:cs="Arial"/>
          <w:sz w:val="24"/>
          <w:szCs w:val="24"/>
        </w:rPr>
        <w:t>o ensure effective outcomes for disadvantaged groups</w:t>
      </w:r>
      <w:r w:rsidR="00170A8A">
        <w:rPr>
          <w:rFonts w:ascii="Arial" w:hAnsi="Arial" w:cs="Arial"/>
          <w:sz w:val="24"/>
          <w:szCs w:val="24"/>
        </w:rPr>
        <w:t xml:space="preserve">, such as </w:t>
      </w:r>
      <w:r w:rsidR="00170A8A" w:rsidRPr="00F75724">
        <w:rPr>
          <w:rFonts w:ascii="Arial" w:hAnsi="Arial" w:cs="Arial"/>
          <w:sz w:val="24"/>
          <w:szCs w:val="24"/>
        </w:rPr>
        <w:t xml:space="preserve">children with EAL, funded two-year-olds, children in receipt of </w:t>
      </w:r>
      <w:proofErr w:type="gramStart"/>
      <w:r w:rsidR="00170A8A" w:rsidRPr="00F75724">
        <w:rPr>
          <w:rFonts w:ascii="Arial" w:hAnsi="Arial" w:cs="Arial"/>
          <w:sz w:val="24"/>
          <w:szCs w:val="24"/>
        </w:rPr>
        <w:t>EYPP</w:t>
      </w:r>
      <w:proofErr w:type="gramEnd"/>
    </w:p>
    <w:p w14:paraId="48371968" w14:textId="351B70CD" w:rsidR="00170A8A" w:rsidRPr="00F75724" w:rsidRDefault="00170A8A" w:rsidP="00170A8A">
      <w:pPr>
        <w:pStyle w:val="ListParagraph"/>
        <w:numPr>
          <w:ilvl w:val="0"/>
          <w:numId w:val="20"/>
        </w:numPr>
        <w:spacing w:line="276" w:lineRule="auto"/>
        <w:ind w:left="714" w:hanging="357"/>
        <w:contextualSpacing w:val="0"/>
        <w:rPr>
          <w:rFonts w:ascii="Arial" w:hAnsi="Arial" w:cs="Arial"/>
          <w:sz w:val="24"/>
          <w:szCs w:val="24"/>
        </w:rPr>
      </w:pPr>
      <w:r w:rsidRPr="00F75724">
        <w:rPr>
          <w:rFonts w:ascii="Arial" w:hAnsi="Arial" w:cs="Arial"/>
          <w:sz w:val="24"/>
          <w:szCs w:val="24"/>
        </w:rPr>
        <w:t xml:space="preserve">Use of additional funding - Suggested evidence e.g. </w:t>
      </w:r>
      <w:r w:rsidR="006C6C03">
        <w:rPr>
          <w:rFonts w:ascii="Arial" w:hAnsi="Arial" w:cs="Arial"/>
          <w:sz w:val="24"/>
          <w:szCs w:val="24"/>
        </w:rPr>
        <w:t xml:space="preserve">improved environment, implementing a suitable </w:t>
      </w:r>
      <w:r w:rsidR="001840E6">
        <w:rPr>
          <w:rFonts w:ascii="Arial" w:hAnsi="Arial" w:cs="Arial"/>
          <w:sz w:val="24"/>
          <w:szCs w:val="24"/>
        </w:rPr>
        <w:t xml:space="preserve">and individualised </w:t>
      </w:r>
      <w:r w:rsidR="006C6C03">
        <w:rPr>
          <w:rFonts w:ascii="Arial" w:hAnsi="Arial" w:cs="Arial"/>
          <w:sz w:val="24"/>
          <w:szCs w:val="24"/>
        </w:rPr>
        <w:t>curriculum,</w:t>
      </w:r>
      <w:r w:rsidRPr="00F75724">
        <w:rPr>
          <w:rFonts w:ascii="Arial" w:hAnsi="Arial" w:cs="Arial"/>
          <w:sz w:val="24"/>
          <w:szCs w:val="24"/>
        </w:rPr>
        <w:t xml:space="preserve"> specific equipment, training for staff</w:t>
      </w:r>
      <w:r w:rsidR="001840E6">
        <w:rPr>
          <w:rFonts w:ascii="Arial" w:hAnsi="Arial" w:cs="Arial"/>
          <w:sz w:val="24"/>
          <w:szCs w:val="24"/>
        </w:rPr>
        <w:t>.</w:t>
      </w:r>
    </w:p>
    <w:p w14:paraId="04D69136" w14:textId="77777777" w:rsidR="00170A8A" w:rsidRPr="00F75724" w:rsidRDefault="00170A8A" w:rsidP="00170A8A">
      <w:pPr>
        <w:pStyle w:val="ListParagraph"/>
        <w:numPr>
          <w:ilvl w:val="0"/>
          <w:numId w:val="20"/>
        </w:numPr>
        <w:spacing w:line="276" w:lineRule="auto"/>
        <w:ind w:left="714" w:hanging="357"/>
        <w:contextualSpacing w:val="0"/>
        <w:rPr>
          <w:rFonts w:ascii="Arial" w:hAnsi="Arial" w:cs="Arial"/>
          <w:sz w:val="24"/>
          <w:szCs w:val="24"/>
        </w:rPr>
      </w:pPr>
      <w:r w:rsidRPr="00F75724">
        <w:rPr>
          <w:rFonts w:ascii="Arial" w:hAnsi="Arial" w:cs="Arial"/>
          <w:sz w:val="24"/>
          <w:szCs w:val="24"/>
        </w:rPr>
        <w:t>Attendance registers</w:t>
      </w:r>
    </w:p>
    <w:p w14:paraId="368D83B5" w14:textId="77777777" w:rsidR="00170A8A" w:rsidRDefault="00170A8A" w:rsidP="00170A8A">
      <w:pPr>
        <w:pStyle w:val="ListParagraph"/>
        <w:numPr>
          <w:ilvl w:val="0"/>
          <w:numId w:val="20"/>
        </w:numPr>
        <w:spacing w:line="276" w:lineRule="auto"/>
        <w:ind w:left="714" w:hanging="357"/>
        <w:contextualSpacing w:val="0"/>
        <w:rPr>
          <w:rFonts w:ascii="Arial" w:hAnsi="Arial" w:cs="Arial"/>
          <w:sz w:val="24"/>
          <w:szCs w:val="24"/>
        </w:rPr>
      </w:pPr>
      <w:r>
        <w:rPr>
          <w:rFonts w:ascii="Arial" w:hAnsi="Arial" w:cs="Arial"/>
          <w:sz w:val="24"/>
          <w:szCs w:val="24"/>
        </w:rPr>
        <w:t>D</w:t>
      </w:r>
      <w:r w:rsidRPr="00F75724">
        <w:rPr>
          <w:rFonts w:ascii="Arial" w:hAnsi="Arial" w:cs="Arial"/>
          <w:sz w:val="24"/>
          <w:szCs w:val="24"/>
        </w:rPr>
        <w:t xml:space="preserve">evelopment reports for funded </w:t>
      </w:r>
      <w:r>
        <w:rPr>
          <w:rFonts w:ascii="Arial" w:hAnsi="Arial" w:cs="Arial"/>
          <w:sz w:val="24"/>
          <w:szCs w:val="24"/>
        </w:rPr>
        <w:t xml:space="preserve">two-year-old </w:t>
      </w:r>
      <w:proofErr w:type="gramStart"/>
      <w:r>
        <w:rPr>
          <w:rFonts w:ascii="Arial" w:hAnsi="Arial" w:cs="Arial"/>
          <w:sz w:val="24"/>
          <w:szCs w:val="24"/>
        </w:rPr>
        <w:t>children</w:t>
      </w:r>
      <w:proofErr w:type="gramEnd"/>
      <w:r>
        <w:rPr>
          <w:rFonts w:ascii="Arial" w:hAnsi="Arial" w:cs="Arial"/>
          <w:sz w:val="24"/>
          <w:szCs w:val="24"/>
        </w:rPr>
        <w:t xml:space="preserve"> </w:t>
      </w:r>
    </w:p>
    <w:p w14:paraId="6E028E58" w14:textId="77777777" w:rsidR="00170A8A" w:rsidRDefault="00170A8A" w:rsidP="00170A8A">
      <w:pPr>
        <w:spacing w:line="276" w:lineRule="auto"/>
        <w:rPr>
          <w:rFonts w:ascii="Arial" w:hAnsi="Arial" w:cs="Arial"/>
          <w:sz w:val="24"/>
          <w:szCs w:val="24"/>
        </w:rPr>
      </w:pPr>
    </w:p>
    <w:p w14:paraId="0DE854A1" w14:textId="77777777" w:rsidR="00170A8A" w:rsidRPr="00D43B0B" w:rsidRDefault="00170A8A" w:rsidP="00D43B0B">
      <w:pPr>
        <w:ind w:left="142" w:hanging="142"/>
        <w:jc w:val="right"/>
        <w:rPr>
          <w:rFonts w:ascii="Arial" w:hAnsi="Arial" w:cs="Arial"/>
          <w:sz w:val="24"/>
          <w:szCs w:val="24"/>
        </w:rPr>
        <w:sectPr w:rsidR="00170A8A" w:rsidRPr="00D43B0B" w:rsidSect="009F3BD7">
          <w:footerReference w:type="default" r:id="rId15"/>
          <w:footerReference w:type="first" r:id="rId16"/>
          <w:pgSz w:w="11907" w:h="16839" w:code="9"/>
          <w:pgMar w:top="720" w:right="720" w:bottom="720" w:left="720" w:header="720" w:footer="264" w:gutter="0"/>
          <w:cols w:space="720"/>
          <w:titlePg/>
          <w:docGrid w:linePitch="272"/>
        </w:sectPr>
      </w:pPr>
    </w:p>
    <w:p w14:paraId="09BBFF41" w14:textId="6596E535" w:rsidR="006B6935" w:rsidRPr="00F77FCC" w:rsidRDefault="00CD2CD6" w:rsidP="00E53935">
      <w:pPr>
        <w:pBdr>
          <w:bottom w:val="single" w:sz="4" w:space="1" w:color="auto"/>
        </w:pBdr>
        <w:ind w:left="142" w:hanging="142"/>
        <w:rPr>
          <w:rFonts w:ascii="Arial" w:hAnsi="Arial" w:cs="Arial"/>
          <w:sz w:val="40"/>
          <w:szCs w:val="40"/>
        </w:rPr>
      </w:pPr>
      <w:r w:rsidRPr="00F77FCC">
        <w:rPr>
          <w:rFonts w:ascii="Arial" w:hAnsi="Arial" w:cs="Arial"/>
          <w:sz w:val="40"/>
          <w:szCs w:val="40"/>
        </w:rPr>
        <w:t>S</w:t>
      </w:r>
      <w:r w:rsidR="004671BA">
        <w:rPr>
          <w:rFonts w:ascii="Arial" w:hAnsi="Arial" w:cs="Arial"/>
          <w:sz w:val="40"/>
          <w:szCs w:val="40"/>
        </w:rPr>
        <w:t>END</w:t>
      </w:r>
      <w:r w:rsidRPr="00F77FCC">
        <w:rPr>
          <w:rFonts w:ascii="Arial" w:hAnsi="Arial" w:cs="Arial"/>
          <w:sz w:val="40"/>
          <w:szCs w:val="40"/>
        </w:rPr>
        <w:t xml:space="preserve"> quality annual audit</w:t>
      </w:r>
      <w:r w:rsidR="00E53935" w:rsidRPr="00F77FCC">
        <w:rPr>
          <w:rFonts w:ascii="Arial" w:hAnsi="Arial" w:cs="Arial"/>
          <w:sz w:val="40"/>
          <w:szCs w:val="40"/>
        </w:rPr>
        <w:t xml:space="preserve"> for </w:t>
      </w:r>
      <w:r w:rsidR="006D6FA5">
        <w:rPr>
          <w:rFonts w:ascii="Arial" w:hAnsi="Arial" w:cs="Arial"/>
          <w:sz w:val="40"/>
          <w:szCs w:val="40"/>
        </w:rPr>
        <w:t>s</w:t>
      </w:r>
      <w:r w:rsidR="00E53935" w:rsidRPr="00F77FCC">
        <w:rPr>
          <w:rFonts w:ascii="Arial" w:hAnsi="Arial" w:cs="Arial"/>
          <w:sz w:val="40"/>
          <w:szCs w:val="40"/>
        </w:rPr>
        <w:t>ettings</w:t>
      </w:r>
      <w:r w:rsidR="003C4892" w:rsidRPr="00F77FCC">
        <w:rPr>
          <w:rFonts w:ascii="Arial" w:hAnsi="Arial" w:cs="Arial"/>
          <w:sz w:val="40"/>
          <w:szCs w:val="40"/>
        </w:rPr>
        <w:t xml:space="preserve"> (setting to complete)</w:t>
      </w:r>
    </w:p>
    <w:p w14:paraId="08162176" w14:textId="77777777" w:rsidR="00F77FCC" w:rsidRPr="00E53935" w:rsidRDefault="00F77FCC" w:rsidP="00E53935">
      <w:pPr>
        <w:pBdr>
          <w:bottom w:val="single" w:sz="4" w:space="1" w:color="auto"/>
        </w:pBdr>
        <w:ind w:left="142" w:hanging="142"/>
        <w:rPr>
          <w:rFonts w:ascii="Arial" w:hAnsi="Arial" w:cs="Arial"/>
          <w:sz w:val="32"/>
          <w:szCs w:val="24"/>
        </w:rPr>
      </w:pPr>
    </w:p>
    <w:tbl>
      <w:tblPr>
        <w:tblStyle w:val="TableGrid"/>
        <w:tblW w:w="5001" w:type="pct"/>
        <w:tblLook w:val="04A0" w:firstRow="1" w:lastRow="0" w:firstColumn="1" w:lastColumn="0" w:noHBand="0" w:noVBand="1"/>
      </w:tblPr>
      <w:tblGrid>
        <w:gridCol w:w="3247"/>
        <w:gridCol w:w="4802"/>
        <w:gridCol w:w="1700"/>
        <w:gridCol w:w="2341"/>
        <w:gridCol w:w="782"/>
        <w:gridCol w:w="2470"/>
      </w:tblGrid>
      <w:tr w:rsidR="00D51692" w:rsidRPr="00E53935" w14:paraId="12B15BED" w14:textId="77777777" w:rsidTr="0B9F6B5B">
        <w:trPr>
          <w:trHeight w:val="289"/>
        </w:trPr>
        <w:tc>
          <w:tcPr>
            <w:tcW w:w="1058" w:type="pct"/>
            <w:tcBorders>
              <w:top w:val="single" w:sz="24" w:space="0" w:color="auto"/>
              <w:left w:val="single" w:sz="24" w:space="0" w:color="auto"/>
              <w:bottom w:val="single" w:sz="4" w:space="0" w:color="A6A6A6" w:themeColor="background1" w:themeShade="A6"/>
            </w:tcBorders>
            <w:shd w:val="clear" w:color="auto" w:fill="A5D3CB"/>
            <w:vAlign w:val="center"/>
          </w:tcPr>
          <w:p w14:paraId="0C3C0482" w14:textId="77777777" w:rsidR="00D51692" w:rsidRPr="00B64ED8" w:rsidRDefault="00D51692" w:rsidP="00D43B0B">
            <w:pPr>
              <w:spacing w:before="60" w:after="60"/>
              <w:rPr>
                <w:rFonts w:ascii="Arial" w:hAnsi="Arial" w:cs="Arial"/>
                <w:sz w:val="24"/>
                <w:szCs w:val="24"/>
              </w:rPr>
            </w:pPr>
            <w:r w:rsidRPr="00B64ED8">
              <w:rPr>
                <w:rFonts w:ascii="Arial" w:hAnsi="Arial" w:cs="Arial"/>
                <w:sz w:val="24"/>
                <w:szCs w:val="24"/>
              </w:rPr>
              <w:t>Name of Setting</w:t>
            </w:r>
          </w:p>
        </w:tc>
        <w:tc>
          <w:tcPr>
            <w:tcW w:w="1565" w:type="pct"/>
            <w:tcBorders>
              <w:top w:val="single" w:sz="24" w:space="0" w:color="auto"/>
              <w:bottom w:val="single" w:sz="4" w:space="0" w:color="A6A6A6" w:themeColor="background1" w:themeShade="A6"/>
            </w:tcBorders>
            <w:shd w:val="clear" w:color="auto" w:fill="FFFFFF" w:themeFill="background1"/>
          </w:tcPr>
          <w:p w14:paraId="7585A2ED" w14:textId="77777777" w:rsidR="00D51692" w:rsidRPr="00B64ED8" w:rsidRDefault="00D51692" w:rsidP="00D43B0B">
            <w:pPr>
              <w:spacing w:before="60" w:after="60"/>
              <w:rPr>
                <w:rFonts w:ascii="Arial" w:hAnsi="Arial" w:cs="Arial"/>
                <w:sz w:val="24"/>
                <w:szCs w:val="24"/>
              </w:rPr>
            </w:pPr>
          </w:p>
        </w:tc>
        <w:tc>
          <w:tcPr>
            <w:tcW w:w="1317" w:type="pct"/>
            <w:gridSpan w:val="2"/>
            <w:tcBorders>
              <w:top w:val="single" w:sz="24" w:space="0" w:color="auto"/>
              <w:bottom w:val="single" w:sz="4" w:space="0" w:color="A6A6A6" w:themeColor="background1" w:themeShade="A6"/>
            </w:tcBorders>
            <w:shd w:val="clear" w:color="auto" w:fill="A5D3CB"/>
            <w:vAlign w:val="center"/>
          </w:tcPr>
          <w:p w14:paraId="22C844AD" w14:textId="486A00FB" w:rsidR="00D51692" w:rsidRPr="00B64ED8" w:rsidRDefault="00D51692" w:rsidP="00D43B0B">
            <w:pPr>
              <w:spacing w:before="60" w:after="60"/>
              <w:rPr>
                <w:rFonts w:ascii="Arial" w:hAnsi="Arial" w:cs="Arial"/>
                <w:sz w:val="24"/>
                <w:szCs w:val="24"/>
              </w:rPr>
            </w:pPr>
            <w:r w:rsidRPr="00B64ED8">
              <w:rPr>
                <w:rFonts w:ascii="Arial" w:hAnsi="Arial" w:cs="Arial"/>
                <w:sz w:val="24"/>
                <w:szCs w:val="24"/>
              </w:rPr>
              <w:t>Dat</w:t>
            </w:r>
            <w:r w:rsidR="00D03C62">
              <w:rPr>
                <w:rFonts w:ascii="Arial" w:hAnsi="Arial" w:cs="Arial"/>
                <w:sz w:val="24"/>
                <w:szCs w:val="24"/>
              </w:rPr>
              <w:t>e completed</w:t>
            </w:r>
          </w:p>
        </w:tc>
        <w:tc>
          <w:tcPr>
            <w:tcW w:w="1060" w:type="pct"/>
            <w:gridSpan w:val="2"/>
            <w:tcBorders>
              <w:top w:val="single" w:sz="24" w:space="0" w:color="auto"/>
              <w:bottom w:val="single" w:sz="4" w:space="0" w:color="A6A6A6" w:themeColor="background1" w:themeShade="A6"/>
              <w:right w:val="single" w:sz="24" w:space="0" w:color="auto"/>
            </w:tcBorders>
            <w:shd w:val="clear" w:color="auto" w:fill="FFFFFF" w:themeFill="background1"/>
            <w:vAlign w:val="center"/>
          </w:tcPr>
          <w:p w14:paraId="5F0E0471" w14:textId="77777777" w:rsidR="00D51692" w:rsidRPr="00B64ED8" w:rsidRDefault="00D51692" w:rsidP="00D43B0B">
            <w:pPr>
              <w:spacing w:before="60" w:after="60"/>
              <w:rPr>
                <w:rFonts w:ascii="Arial" w:hAnsi="Arial" w:cs="Arial"/>
                <w:sz w:val="24"/>
                <w:szCs w:val="24"/>
              </w:rPr>
            </w:pPr>
          </w:p>
          <w:p w14:paraId="297543A8" w14:textId="77777777" w:rsidR="00D51692" w:rsidRPr="00B64ED8" w:rsidRDefault="00D51692" w:rsidP="00B64ED8">
            <w:pPr>
              <w:rPr>
                <w:rFonts w:ascii="Arial" w:hAnsi="Arial" w:cs="Arial"/>
                <w:sz w:val="24"/>
                <w:szCs w:val="24"/>
              </w:rPr>
            </w:pPr>
          </w:p>
        </w:tc>
      </w:tr>
      <w:tr w:rsidR="0047278D" w:rsidRPr="00E53935" w14:paraId="7EAED4E2" w14:textId="77777777" w:rsidTr="0B9F6B5B">
        <w:trPr>
          <w:trHeight w:val="472"/>
        </w:trPr>
        <w:tc>
          <w:tcPr>
            <w:tcW w:w="1058" w:type="pct"/>
            <w:tcBorders>
              <w:top w:val="single" w:sz="4" w:space="0" w:color="A6A6A6" w:themeColor="background1" w:themeShade="A6"/>
              <w:left w:val="single" w:sz="24" w:space="0" w:color="auto"/>
              <w:bottom w:val="single" w:sz="4" w:space="0" w:color="A6A6A6" w:themeColor="background1" w:themeShade="A6"/>
            </w:tcBorders>
            <w:shd w:val="clear" w:color="auto" w:fill="A5D3CB"/>
            <w:vAlign w:val="center"/>
          </w:tcPr>
          <w:p w14:paraId="39191088" w14:textId="0A2196FB" w:rsidR="0047278D" w:rsidRPr="00B64ED8" w:rsidRDefault="00D51692" w:rsidP="0B9F6B5B">
            <w:pPr>
              <w:spacing w:before="60" w:after="60"/>
              <w:rPr>
                <w:rFonts w:ascii="Arial" w:hAnsi="Arial" w:cs="Arial"/>
                <w:sz w:val="24"/>
                <w:szCs w:val="24"/>
              </w:rPr>
            </w:pPr>
            <w:r w:rsidRPr="0B9F6B5B">
              <w:rPr>
                <w:rFonts w:ascii="Arial" w:hAnsi="Arial" w:cs="Arial"/>
                <w:sz w:val="24"/>
                <w:szCs w:val="24"/>
              </w:rPr>
              <w:t xml:space="preserve">Name of Manager </w:t>
            </w:r>
            <w:r w:rsidR="0047278D" w:rsidRPr="0B9F6B5B">
              <w:rPr>
                <w:rFonts w:ascii="Arial" w:hAnsi="Arial" w:cs="Arial"/>
                <w:sz w:val="24"/>
                <w:szCs w:val="24"/>
              </w:rPr>
              <w:t xml:space="preserve"> </w:t>
            </w:r>
          </w:p>
          <w:p w14:paraId="3920490C" w14:textId="5607DF36" w:rsidR="0047278D" w:rsidRPr="00B64ED8" w:rsidRDefault="0047278D" w:rsidP="0B9F6B5B">
            <w:pPr>
              <w:spacing w:before="60" w:after="60"/>
              <w:rPr>
                <w:rFonts w:ascii="Arial" w:hAnsi="Arial" w:cs="Arial"/>
                <w:sz w:val="24"/>
                <w:szCs w:val="24"/>
              </w:rPr>
            </w:pPr>
          </w:p>
        </w:tc>
        <w:tc>
          <w:tcPr>
            <w:tcW w:w="1565" w:type="pct"/>
            <w:tcBorders>
              <w:top w:val="single" w:sz="4" w:space="0" w:color="A6A6A6" w:themeColor="background1" w:themeShade="A6"/>
              <w:bottom w:val="single" w:sz="4" w:space="0" w:color="A6A6A6" w:themeColor="background1" w:themeShade="A6"/>
            </w:tcBorders>
            <w:shd w:val="clear" w:color="auto" w:fill="FFFFFF" w:themeFill="background1"/>
          </w:tcPr>
          <w:p w14:paraId="45167408" w14:textId="77777777" w:rsidR="0047278D" w:rsidRDefault="0047278D" w:rsidP="00D43B0B">
            <w:pPr>
              <w:spacing w:before="60" w:after="60"/>
              <w:rPr>
                <w:rFonts w:ascii="Arial" w:hAnsi="Arial" w:cs="Arial"/>
                <w:sz w:val="24"/>
                <w:szCs w:val="24"/>
              </w:rPr>
            </w:pPr>
          </w:p>
          <w:p w14:paraId="269F22CF" w14:textId="540E566D" w:rsidR="00F77FCC" w:rsidRPr="00B64ED8" w:rsidRDefault="00F77FCC" w:rsidP="00D43B0B">
            <w:pPr>
              <w:spacing w:before="60" w:after="60"/>
              <w:rPr>
                <w:rFonts w:ascii="Arial" w:hAnsi="Arial" w:cs="Arial"/>
                <w:sz w:val="24"/>
                <w:szCs w:val="24"/>
              </w:rPr>
            </w:pPr>
          </w:p>
        </w:tc>
        <w:tc>
          <w:tcPr>
            <w:tcW w:w="1317" w:type="pct"/>
            <w:gridSpan w:val="2"/>
            <w:tcBorders>
              <w:top w:val="single" w:sz="4" w:space="0" w:color="A6A6A6" w:themeColor="background1" w:themeShade="A6"/>
              <w:bottom w:val="single" w:sz="4" w:space="0" w:color="A6A6A6" w:themeColor="background1" w:themeShade="A6"/>
            </w:tcBorders>
            <w:shd w:val="clear" w:color="auto" w:fill="A5D3CB"/>
            <w:vAlign w:val="center"/>
          </w:tcPr>
          <w:p w14:paraId="420723AF" w14:textId="7F3661FB" w:rsidR="0047278D" w:rsidRPr="00B64ED8" w:rsidRDefault="00D03C62" w:rsidP="00D43B0B">
            <w:pPr>
              <w:spacing w:before="60" w:after="60"/>
              <w:rPr>
                <w:rFonts w:ascii="Arial" w:hAnsi="Arial" w:cs="Arial"/>
                <w:sz w:val="24"/>
                <w:szCs w:val="24"/>
              </w:rPr>
            </w:pPr>
            <w:r>
              <w:rPr>
                <w:rFonts w:ascii="Arial" w:hAnsi="Arial" w:cs="Arial"/>
                <w:sz w:val="24"/>
                <w:szCs w:val="24"/>
              </w:rPr>
              <w:t>Name of person completing audit</w:t>
            </w:r>
          </w:p>
        </w:tc>
        <w:tc>
          <w:tcPr>
            <w:tcW w:w="1060" w:type="pct"/>
            <w:gridSpan w:val="2"/>
            <w:tcBorders>
              <w:top w:val="single" w:sz="4" w:space="0" w:color="A6A6A6" w:themeColor="background1" w:themeShade="A6"/>
              <w:bottom w:val="single" w:sz="4" w:space="0" w:color="A6A6A6" w:themeColor="background1" w:themeShade="A6"/>
              <w:right w:val="single" w:sz="24" w:space="0" w:color="auto"/>
            </w:tcBorders>
            <w:shd w:val="clear" w:color="auto" w:fill="FFFFFF" w:themeFill="background1"/>
            <w:vAlign w:val="center"/>
          </w:tcPr>
          <w:p w14:paraId="26F0CB2A" w14:textId="77777777" w:rsidR="0047278D" w:rsidRPr="00B64ED8" w:rsidRDefault="0047278D" w:rsidP="00D43B0B">
            <w:pPr>
              <w:spacing w:before="60" w:after="60"/>
              <w:rPr>
                <w:rFonts w:ascii="Arial" w:hAnsi="Arial" w:cs="Arial"/>
                <w:sz w:val="24"/>
                <w:szCs w:val="24"/>
              </w:rPr>
            </w:pPr>
          </w:p>
        </w:tc>
      </w:tr>
      <w:tr w:rsidR="0047278D" w:rsidRPr="00E53935" w14:paraId="10FABE59" w14:textId="77777777" w:rsidTr="00AC0F0F">
        <w:trPr>
          <w:trHeight w:val="472"/>
        </w:trPr>
        <w:tc>
          <w:tcPr>
            <w:tcW w:w="1058" w:type="pct"/>
            <w:tcBorders>
              <w:top w:val="single" w:sz="4" w:space="0" w:color="A6A6A6" w:themeColor="background1" w:themeShade="A6"/>
              <w:left w:val="single" w:sz="24" w:space="0" w:color="auto"/>
              <w:bottom w:val="single" w:sz="4" w:space="0" w:color="A6A6A6" w:themeColor="background1" w:themeShade="A6"/>
            </w:tcBorders>
            <w:shd w:val="clear" w:color="auto" w:fill="A5D3CB"/>
            <w:vAlign w:val="center"/>
          </w:tcPr>
          <w:p w14:paraId="1429DF03" w14:textId="480E3131" w:rsidR="0047278D" w:rsidRPr="00B64ED8" w:rsidRDefault="0047278D" w:rsidP="000272BF">
            <w:pPr>
              <w:spacing w:before="60" w:after="60"/>
              <w:rPr>
                <w:rFonts w:ascii="Arial" w:hAnsi="Arial" w:cs="Arial"/>
                <w:sz w:val="24"/>
                <w:szCs w:val="24"/>
              </w:rPr>
            </w:pPr>
            <w:r w:rsidRPr="00B64ED8">
              <w:rPr>
                <w:rFonts w:ascii="Arial" w:hAnsi="Arial" w:cs="Arial"/>
                <w:sz w:val="24"/>
                <w:szCs w:val="24"/>
              </w:rPr>
              <w:t>N</w:t>
            </w:r>
            <w:r w:rsidR="00D51692">
              <w:rPr>
                <w:rFonts w:ascii="Arial" w:hAnsi="Arial" w:cs="Arial"/>
                <w:sz w:val="24"/>
                <w:szCs w:val="24"/>
              </w:rPr>
              <w:t>ame of</w:t>
            </w:r>
            <w:r w:rsidR="00826910">
              <w:rPr>
                <w:rFonts w:ascii="Arial" w:hAnsi="Arial" w:cs="Arial"/>
                <w:sz w:val="24"/>
                <w:szCs w:val="24"/>
              </w:rPr>
              <w:t xml:space="preserve"> </w:t>
            </w:r>
            <w:r w:rsidR="000272BF">
              <w:rPr>
                <w:rFonts w:ascii="Arial" w:hAnsi="Arial" w:cs="Arial"/>
                <w:sz w:val="24"/>
                <w:szCs w:val="24"/>
              </w:rPr>
              <w:t>SENCo</w:t>
            </w:r>
          </w:p>
        </w:tc>
        <w:tc>
          <w:tcPr>
            <w:tcW w:w="1565" w:type="pct"/>
            <w:tcBorders>
              <w:top w:val="single" w:sz="4" w:space="0" w:color="A6A6A6" w:themeColor="background1" w:themeShade="A6"/>
              <w:bottom w:val="single" w:sz="4" w:space="0" w:color="A6A6A6" w:themeColor="background1" w:themeShade="A6"/>
            </w:tcBorders>
            <w:shd w:val="clear" w:color="auto" w:fill="FFFFFF" w:themeFill="background1"/>
          </w:tcPr>
          <w:p w14:paraId="255D21C6" w14:textId="77777777" w:rsidR="0047278D" w:rsidRPr="00B64ED8" w:rsidRDefault="0047278D" w:rsidP="00D43B0B">
            <w:pPr>
              <w:spacing w:before="60" w:after="60"/>
              <w:rPr>
                <w:rFonts w:ascii="Arial" w:hAnsi="Arial" w:cs="Arial"/>
                <w:sz w:val="24"/>
                <w:szCs w:val="24"/>
              </w:rPr>
            </w:pPr>
          </w:p>
        </w:tc>
        <w:tc>
          <w:tcPr>
            <w:tcW w:w="1572" w:type="pct"/>
            <w:gridSpan w:val="3"/>
            <w:tcBorders>
              <w:top w:val="single" w:sz="4" w:space="0" w:color="A6A6A6" w:themeColor="background1" w:themeShade="A6"/>
              <w:bottom w:val="single" w:sz="4" w:space="0" w:color="A6A6A6" w:themeColor="background1" w:themeShade="A6"/>
            </w:tcBorders>
            <w:shd w:val="clear" w:color="auto" w:fill="A5D3CB"/>
            <w:vAlign w:val="center"/>
          </w:tcPr>
          <w:p w14:paraId="00E57ECD" w14:textId="7615E5C2" w:rsidR="0047278D" w:rsidRPr="00B64ED8" w:rsidRDefault="0047278D" w:rsidP="00D43B0B">
            <w:pPr>
              <w:spacing w:before="60" w:after="60"/>
              <w:rPr>
                <w:rFonts w:ascii="Arial" w:hAnsi="Arial" w:cs="Arial"/>
                <w:sz w:val="24"/>
                <w:szCs w:val="24"/>
              </w:rPr>
            </w:pPr>
            <w:r w:rsidRPr="00B64ED8">
              <w:rPr>
                <w:rFonts w:ascii="Arial" w:hAnsi="Arial" w:cs="Arial"/>
                <w:sz w:val="24"/>
                <w:szCs w:val="24"/>
              </w:rPr>
              <w:t>Numb</w:t>
            </w:r>
            <w:r w:rsidR="000272BF">
              <w:rPr>
                <w:rFonts w:ascii="Arial" w:hAnsi="Arial" w:cs="Arial"/>
                <w:sz w:val="24"/>
                <w:szCs w:val="24"/>
              </w:rPr>
              <w:t>ers of children i</w:t>
            </w:r>
            <w:r w:rsidR="001840E6">
              <w:rPr>
                <w:rFonts w:ascii="Arial" w:hAnsi="Arial" w:cs="Arial"/>
                <w:sz w:val="24"/>
                <w:szCs w:val="24"/>
              </w:rPr>
              <w:t xml:space="preserve">n receipt </w:t>
            </w:r>
            <w:r w:rsidR="000272BF">
              <w:rPr>
                <w:rFonts w:ascii="Arial" w:hAnsi="Arial" w:cs="Arial"/>
                <w:sz w:val="24"/>
                <w:szCs w:val="24"/>
              </w:rPr>
              <w:t>of SEN</w:t>
            </w:r>
            <w:r w:rsidR="006C6C03">
              <w:rPr>
                <w:rFonts w:ascii="Arial" w:hAnsi="Arial" w:cs="Arial"/>
                <w:sz w:val="24"/>
                <w:szCs w:val="24"/>
              </w:rPr>
              <w:t>D</w:t>
            </w:r>
            <w:r w:rsidR="000272BF">
              <w:rPr>
                <w:rFonts w:ascii="Arial" w:hAnsi="Arial" w:cs="Arial"/>
                <w:sz w:val="24"/>
                <w:szCs w:val="24"/>
              </w:rPr>
              <w:t xml:space="preserve"> Support</w:t>
            </w:r>
            <w:r w:rsidR="00382734">
              <w:rPr>
                <w:rFonts w:ascii="Arial" w:hAnsi="Arial" w:cs="Arial"/>
                <w:sz w:val="24"/>
                <w:szCs w:val="24"/>
              </w:rPr>
              <w:t>/</w:t>
            </w:r>
            <w:r w:rsidR="000272BF">
              <w:rPr>
                <w:rFonts w:ascii="Arial" w:hAnsi="Arial" w:cs="Arial"/>
                <w:sz w:val="24"/>
                <w:szCs w:val="24"/>
              </w:rPr>
              <w:t>in receipt of additional funding</w:t>
            </w:r>
            <w:r w:rsidR="006C6C03">
              <w:rPr>
                <w:rFonts w:ascii="Arial" w:hAnsi="Arial" w:cs="Arial"/>
                <w:sz w:val="24"/>
                <w:szCs w:val="24"/>
              </w:rPr>
              <w:t xml:space="preserve">? </w:t>
            </w:r>
          </w:p>
        </w:tc>
        <w:tc>
          <w:tcPr>
            <w:tcW w:w="805" w:type="pct"/>
            <w:tcBorders>
              <w:top w:val="single" w:sz="4" w:space="0" w:color="A6A6A6" w:themeColor="background1" w:themeShade="A6"/>
              <w:bottom w:val="single" w:sz="4" w:space="0" w:color="A6A6A6" w:themeColor="background1" w:themeShade="A6"/>
              <w:right w:val="single" w:sz="24" w:space="0" w:color="auto"/>
            </w:tcBorders>
            <w:shd w:val="clear" w:color="auto" w:fill="FFFFFF" w:themeFill="background1"/>
            <w:vAlign w:val="center"/>
          </w:tcPr>
          <w:p w14:paraId="7F3E3817" w14:textId="77777777" w:rsidR="0047278D" w:rsidRPr="00B64ED8" w:rsidRDefault="0047278D" w:rsidP="00B64ED8">
            <w:pPr>
              <w:rPr>
                <w:rFonts w:ascii="Arial" w:hAnsi="Arial" w:cs="Arial"/>
                <w:sz w:val="24"/>
                <w:szCs w:val="24"/>
              </w:rPr>
            </w:pPr>
          </w:p>
        </w:tc>
      </w:tr>
      <w:tr w:rsidR="009B30FB" w:rsidRPr="00E53935" w14:paraId="7E8E4747" w14:textId="77777777" w:rsidTr="00AC0F0F">
        <w:trPr>
          <w:trHeight w:val="472"/>
        </w:trPr>
        <w:tc>
          <w:tcPr>
            <w:tcW w:w="1058" w:type="pct"/>
            <w:tcBorders>
              <w:top w:val="single" w:sz="4" w:space="0" w:color="A6A6A6" w:themeColor="background1" w:themeShade="A6"/>
              <w:left w:val="single" w:sz="24" w:space="0" w:color="auto"/>
              <w:bottom w:val="single" w:sz="4" w:space="0" w:color="A6A6A6" w:themeColor="background1" w:themeShade="A6"/>
            </w:tcBorders>
            <w:shd w:val="clear" w:color="auto" w:fill="A5D3CB"/>
            <w:vAlign w:val="center"/>
          </w:tcPr>
          <w:p w14:paraId="50D8E0BF" w14:textId="61F1CBE5" w:rsidR="009B30FB" w:rsidRPr="00B64ED8" w:rsidRDefault="009B30FB" w:rsidP="000272BF">
            <w:pPr>
              <w:spacing w:before="60" w:after="60"/>
              <w:rPr>
                <w:rFonts w:ascii="Arial" w:hAnsi="Arial" w:cs="Arial"/>
                <w:sz w:val="24"/>
                <w:szCs w:val="24"/>
              </w:rPr>
            </w:pPr>
            <w:r w:rsidRPr="009B30FB">
              <w:rPr>
                <w:rFonts w:ascii="Arial" w:hAnsi="Arial" w:cs="Arial"/>
                <w:sz w:val="24"/>
                <w:szCs w:val="24"/>
              </w:rPr>
              <w:t>Name Inclusion Officer</w:t>
            </w:r>
          </w:p>
        </w:tc>
        <w:tc>
          <w:tcPr>
            <w:tcW w:w="1565" w:type="pct"/>
            <w:tcBorders>
              <w:top w:val="single" w:sz="4" w:space="0" w:color="A6A6A6" w:themeColor="background1" w:themeShade="A6"/>
              <w:bottom w:val="single" w:sz="4" w:space="0" w:color="A6A6A6" w:themeColor="background1" w:themeShade="A6"/>
            </w:tcBorders>
            <w:shd w:val="clear" w:color="auto" w:fill="FFFFFF" w:themeFill="background1"/>
          </w:tcPr>
          <w:p w14:paraId="2B32D269" w14:textId="77777777" w:rsidR="009B30FB" w:rsidRPr="00B64ED8" w:rsidRDefault="009B30FB" w:rsidP="00D43B0B">
            <w:pPr>
              <w:spacing w:before="60" w:after="60"/>
              <w:rPr>
                <w:rFonts w:ascii="Arial" w:hAnsi="Arial" w:cs="Arial"/>
                <w:sz w:val="24"/>
                <w:szCs w:val="24"/>
              </w:rPr>
            </w:pPr>
          </w:p>
        </w:tc>
        <w:tc>
          <w:tcPr>
            <w:tcW w:w="1572" w:type="pct"/>
            <w:gridSpan w:val="3"/>
            <w:tcBorders>
              <w:top w:val="single" w:sz="4" w:space="0" w:color="A6A6A6" w:themeColor="background1" w:themeShade="A6"/>
              <w:bottom w:val="single" w:sz="4" w:space="0" w:color="A6A6A6" w:themeColor="background1" w:themeShade="A6"/>
            </w:tcBorders>
            <w:shd w:val="clear" w:color="auto" w:fill="A5D3CB"/>
            <w:vAlign w:val="center"/>
          </w:tcPr>
          <w:p w14:paraId="57BEC382" w14:textId="7013E580" w:rsidR="009B30FB" w:rsidRPr="00B64ED8" w:rsidRDefault="009B30FB" w:rsidP="00D43B0B">
            <w:pPr>
              <w:spacing w:before="60" w:after="60"/>
              <w:rPr>
                <w:rFonts w:ascii="Arial" w:hAnsi="Arial" w:cs="Arial"/>
                <w:sz w:val="24"/>
                <w:szCs w:val="24"/>
              </w:rPr>
            </w:pPr>
            <w:r>
              <w:rPr>
                <w:rFonts w:ascii="Arial" w:hAnsi="Arial" w:cs="Arial"/>
                <w:sz w:val="24"/>
                <w:szCs w:val="24"/>
              </w:rPr>
              <w:t>Contact telephone number</w:t>
            </w:r>
          </w:p>
        </w:tc>
        <w:tc>
          <w:tcPr>
            <w:tcW w:w="805" w:type="pct"/>
            <w:tcBorders>
              <w:top w:val="single" w:sz="4" w:space="0" w:color="A6A6A6" w:themeColor="background1" w:themeShade="A6"/>
              <w:bottom w:val="single" w:sz="4" w:space="0" w:color="A6A6A6" w:themeColor="background1" w:themeShade="A6"/>
              <w:right w:val="single" w:sz="24" w:space="0" w:color="auto"/>
            </w:tcBorders>
            <w:shd w:val="clear" w:color="auto" w:fill="FFFFFF" w:themeFill="background1"/>
            <w:vAlign w:val="center"/>
          </w:tcPr>
          <w:p w14:paraId="4C5F495D" w14:textId="77777777" w:rsidR="009B30FB" w:rsidRPr="00B64ED8" w:rsidRDefault="009B30FB" w:rsidP="00B64ED8">
            <w:pPr>
              <w:rPr>
                <w:rFonts w:ascii="Arial" w:hAnsi="Arial" w:cs="Arial"/>
                <w:sz w:val="24"/>
                <w:szCs w:val="24"/>
              </w:rPr>
            </w:pPr>
          </w:p>
        </w:tc>
      </w:tr>
      <w:tr w:rsidR="00605B52" w:rsidRPr="00E53935" w14:paraId="2221749E" w14:textId="77777777" w:rsidTr="003C33A0">
        <w:trPr>
          <w:trHeight w:val="985"/>
        </w:trPr>
        <w:tc>
          <w:tcPr>
            <w:tcW w:w="2623" w:type="pct"/>
            <w:gridSpan w:val="2"/>
            <w:tcBorders>
              <w:top w:val="single" w:sz="4" w:space="0" w:color="A6A6A6" w:themeColor="background1" w:themeShade="A6"/>
              <w:left w:val="single" w:sz="24" w:space="0" w:color="auto"/>
              <w:bottom w:val="single" w:sz="24" w:space="0" w:color="auto"/>
            </w:tcBorders>
            <w:shd w:val="clear" w:color="auto" w:fill="004D3C"/>
            <w:vAlign w:val="center"/>
          </w:tcPr>
          <w:p w14:paraId="7E65223D" w14:textId="77777777" w:rsidR="00605B52" w:rsidRDefault="00605B52" w:rsidP="00B64ED8">
            <w:pPr>
              <w:rPr>
                <w:rFonts w:ascii="Arial" w:hAnsi="Arial" w:cs="Arial"/>
                <w:color w:val="FFFFFF" w:themeColor="background1"/>
                <w:sz w:val="24"/>
                <w:szCs w:val="24"/>
              </w:rPr>
            </w:pPr>
            <w:r w:rsidRPr="00B64ED8">
              <w:rPr>
                <w:rFonts w:ascii="Arial" w:hAnsi="Arial" w:cs="Arial"/>
                <w:color w:val="FFFFFF" w:themeColor="background1"/>
                <w:sz w:val="24"/>
                <w:szCs w:val="24"/>
              </w:rPr>
              <w:t xml:space="preserve">Practice </w:t>
            </w:r>
            <w:r>
              <w:rPr>
                <w:rFonts w:ascii="Arial" w:hAnsi="Arial" w:cs="Arial"/>
                <w:color w:val="FFFFFF" w:themeColor="background1"/>
                <w:sz w:val="24"/>
                <w:szCs w:val="24"/>
              </w:rPr>
              <w:t>R</w:t>
            </w:r>
            <w:r w:rsidRPr="00B64ED8">
              <w:rPr>
                <w:rFonts w:ascii="Arial" w:hAnsi="Arial" w:cs="Arial"/>
                <w:color w:val="FFFFFF" w:themeColor="background1"/>
                <w:sz w:val="24"/>
                <w:szCs w:val="24"/>
              </w:rPr>
              <w:t>eview Area</w:t>
            </w:r>
          </w:p>
        </w:tc>
        <w:tc>
          <w:tcPr>
            <w:tcW w:w="554" w:type="pct"/>
            <w:tcBorders>
              <w:top w:val="single" w:sz="4" w:space="0" w:color="A6A6A6" w:themeColor="background1" w:themeShade="A6"/>
              <w:bottom w:val="single" w:sz="24" w:space="0" w:color="auto"/>
            </w:tcBorders>
            <w:shd w:val="clear" w:color="auto" w:fill="004D3C"/>
          </w:tcPr>
          <w:p w14:paraId="08DF6A10" w14:textId="39D9276C" w:rsidR="00605B52" w:rsidRPr="00B64ED8" w:rsidRDefault="586941F6" w:rsidP="003C33A0">
            <w:pPr>
              <w:spacing w:before="120"/>
              <w:rPr>
                <w:rFonts w:ascii="Arial" w:hAnsi="Arial" w:cs="Arial"/>
                <w:color w:val="FFFFFF" w:themeColor="background1"/>
                <w:sz w:val="24"/>
                <w:szCs w:val="24"/>
              </w:rPr>
            </w:pPr>
            <w:r w:rsidRPr="0B9F6B5B">
              <w:rPr>
                <w:rFonts w:ascii="Arial" w:hAnsi="Arial" w:cs="Arial"/>
                <w:color w:val="FFFFFF" w:themeColor="background1"/>
                <w:sz w:val="24"/>
                <w:szCs w:val="24"/>
              </w:rPr>
              <w:t>YES / NO</w:t>
            </w:r>
          </w:p>
        </w:tc>
        <w:tc>
          <w:tcPr>
            <w:tcW w:w="1823" w:type="pct"/>
            <w:gridSpan w:val="3"/>
            <w:tcBorders>
              <w:top w:val="single" w:sz="4" w:space="0" w:color="A6A6A6" w:themeColor="background1" w:themeShade="A6"/>
              <w:bottom w:val="single" w:sz="24" w:space="0" w:color="auto"/>
              <w:right w:val="single" w:sz="24" w:space="0" w:color="auto"/>
            </w:tcBorders>
            <w:shd w:val="clear" w:color="auto" w:fill="004D3C"/>
            <w:vAlign w:val="center"/>
          </w:tcPr>
          <w:p w14:paraId="29725486" w14:textId="044DE0FD" w:rsidR="00605B52" w:rsidRPr="00B64ED8" w:rsidRDefault="00382734" w:rsidP="00B64ED8">
            <w:pPr>
              <w:rPr>
                <w:rFonts w:ascii="Arial" w:hAnsi="Arial" w:cs="Arial"/>
                <w:color w:val="FFFFFF" w:themeColor="background1"/>
                <w:sz w:val="24"/>
                <w:szCs w:val="24"/>
              </w:rPr>
            </w:pPr>
            <w:r w:rsidRPr="0B9F6B5B">
              <w:rPr>
                <w:rFonts w:ascii="Arial" w:hAnsi="Arial" w:cs="Arial"/>
                <w:color w:val="FFFFFF" w:themeColor="background1"/>
                <w:sz w:val="24"/>
                <w:szCs w:val="24"/>
              </w:rPr>
              <w:t xml:space="preserve">Please </w:t>
            </w:r>
            <w:r w:rsidR="00D4607D" w:rsidRPr="0B9F6B5B">
              <w:rPr>
                <w:rFonts w:ascii="Arial" w:hAnsi="Arial" w:cs="Arial"/>
                <w:color w:val="FFFFFF" w:themeColor="background1"/>
                <w:sz w:val="24"/>
                <w:szCs w:val="24"/>
              </w:rPr>
              <w:t>give</w:t>
            </w:r>
            <w:r w:rsidR="6133A386" w:rsidRPr="0B9F6B5B">
              <w:rPr>
                <w:rFonts w:ascii="Arial" w:hAnsi="Arial" w:cs="Arial"/>
                <w:color w:val="FFFFFF" w:themeColor="background1"/>
                <w:sz w:val="24"/>
                <w:szCs w:val="24"/>
              </w:rPr>
              <w:t xml:space="preserve"> brief</w:t>
            </w:r>
            <w:r w:rsidR="00D4607D" w:rsidRPr="0B9F6B5B">
              <w:rPr>
                <w:rFonts w:ascii="Arial" w:hAnsi="Arial" w:cs="Arial"/>
                <w:color w:val="FFFFFF" w:themeColor="background1"/>
                <w:sz w:val="24"/>
                <w:szCs w:val="24"/>
              </w:rPr>
              <w:t xml:space="preserve"> details of </w:t>
            </w:r>
            <w:r w:rsidR="0CCC4966" w:rsidRPr="0B9F6B5B">
              <w:rPr>
                <w:rFonts w:ascii="Arial" w:hAnsi="Arial" w:cs="Arial"/>
                <w:color w:val="FFFFFF" w:themeColor="background1"/>
                <w:sz w:val="24"/>
                <w:szCs w:val="24"/>
              </w:rPr>
              <w:t xml:space="preserve">areas developed / </w:t>
            </w:r>
            <w:r w:rsidR="00D4607D" w:rsidRPr="0B9F6B5B">
              <w:rPr>
                <w:rFonts w:ascii="Arial" w:hAnsi="Arial" w:cs="Arial"/>
                <w:color w:val="FFFFFF" w:themeColor="background1"/>
                <w:sz w:val="24"/>
                <w:szCs w:val="24"/>
              </w:rPr>
              <w:t>improve</w:t>
            </w:r>
            <w:r w:rsidR="450A9833" w:rsidRPr="0B9F6B5B">
              <w:rPr>
                <w:rFonts w:ascii="Arial" w:hAnsi="Arial" w:cs="Arial"/>
                <w:color w:val="FFFFFF" w:themeColor="background1"/>
                <w:sz w:val="24"/>
                <w:szCs w:val="24"/>
              </w:rPr>
              <w:t>d</w:t>
            </w:r>
            <w:r w:rsidR="2D79D6CD" w:rsidRPr="0B9F6B5B">
              <w:rPr>
                <w:rFonts w:ascii="Arial" w:hAnsi="Arial" w:cs="Arial"/>
                <w:color w:val="FFFFFF" w:themeColor="background1"/>
                <w:sz w:val="24"/>
                <w:szCs w:val="24"/>
              </w:rPr>
              <w:t xml:space="preserve"> in the last 12 months</w:t>
            </w:r>
            <w:r w:rsidR="6A91EB10" w:rsidRPr="0B9F6B5B">
              <w:rPr>
                <w:rFonts w:ascii="Arial" w:hAnsi="Arial" w:cs="Arial"/>
                <w:color w:val="FFFFFF" w:themeColor="background1"/>
                <w:sz w:val="24"/>
                <w:szCs w:val="24"/>
              </w:rPr>
              <w:t>. If answered No reasons why.</w:t>
            </w:r>
          </w:p>
        </w:tc>
      </w:tr>
      <w:tr w:rsidR="000272BF" w:rsidRPr="00E53935" w14:paraId="1C72B817" w14:textId="77777777" w:rsidTr="0B9F6B5B">
        <w:trPr>
          <w:trHeight w:val="1007"/>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3B8E10A5" w14:textId="183F0859" w:rsidR="000272BF" w:rsidRPr="001A0E5D" w:rsidRDefault="000272BF" w:rsidP="000272BF">
            <w:pPr>
              <w:spacing w:before="120"/>
              <w:rPr>
                <w:rFonts w:ascii="Arial" w:hAnsi="Arial" w:cs="Arial"/>
                <w:b/>
                <w:bCs/>
                <w:sz w:val="24"/>
                <w:szCs w:val="24"/>
                <w:u w:val="single"/>
              </w:rPr>
            </w:pPr>
            <w:r w:rsidRPr="001A0E5D">
              <w:rPr>
                <w:rFonts w:ascii="Arial" w:eastAsia="Calibri" w:hAnsi="Arial" w:cs="Arial"/>
                <w:b/>
                <w:bCs/>
                <w:sz w:val="24"/>
                <w:szCs w:val="24"/>
                <w:u w:val="single"/>
                <w:lang w:eastAsia="en-US"/>
              </w:rPr>
              <w:t xml:space="preserve">Overall management – </w:t>
            </w:r>
            <w:r w:rsidR="001A0E5D" w:rsidRPr="001A0E5D">
              <w:rPr>
                <w:rFonts w:ascii="Arial" w:eastAsia="Calibri" w:hAnsi="Arial" w:cs="Arial"/>
                <w:b/>
                <w:bCs/>
                <w:sz w:val="24"/>
                <w:szCs w:val="24"/>
                <w:u w:val="single"/>
                <w:lang w:eastAsia="en-US"/>
              </w:rPr>
              <w:t xml:space="preserve">Leadership </w:t>
            </w:r>
          </w:p>
          <w:p w14:paraId="4115FBD8" w14:textId="39D25D35" w:rsidR="000272BF" w:rsidRPr="00B97214" w:rsidRDefault="000272BF" w:rsidP="000272BF">
            <w:pPr>
              <w:pStyle w:val="ListParagraph"/>
              <w:numPr>
                <w:ilvl w:val="0"/>
                <w:numId w:val="10"/>
              </w:numPr>
              <w:spacing w:before="120" w:after="120"/>
              <w:ind w:left="284" w:hanging="284"/>
              <w:contextualSpacing w:val="0"/>
              <w:rPr>
                <w:rFonts w:ascii="Arial" w:hAnsi="Arial" w:cs="Arial"/>
                <w:i/>
                <w:sz w:val="24"/>
                <w:szCs w:val="24"/>
              </w:rPr>
            </w:pPr>
            <w:r w:rsidRPr="0058131D">
              <w:rPr>
                <w:rFonts w:ascii="Arial" w:eastAsia="Calibri" w:hAnsi="Arial" w:cs="Arial"/>
                <w:sz w:val="24"/>
                <w:szCs w:val="24"/>
                <w:lang w:eastAsia="en-US"/>
              </w:rPr>
              <w:t>T</w:t>
            </w:r>
            <w:r>
              <w:rPr>
                <w:rFonts w:ascii="Arial" w:eastAsia="Calibri" w:hAnsi="Arial" w:cs="Arial"/>
                <w:sz w:val="24"/>
                <w:szCs w:val="24"/>
                <w:lang w:eastAsia="en-US"/>
              </w:rPr>
              <w:t xml:space="preserve">here </w:t>
            </w:r>
            <w:r w:rsidR="006D6FA5">
              <w:rPr>
                <w:rFonts w:ascii="Arial" w:eastAsia="Calibri" w:hAnsi="Arial" w:cs="Arial"/>
                <w:sz w:val="24"/>
                <w:szCs w:val="24"/>
                <w:lang w:eastAsia="en-US"/>
              </w:rPr>
              <w:t xml:space="preserve">is </w:t>
            </w:r>
            <w:r>
              <w:rPr>
                <w:rFonts w:ascii="Arial" w:eastAsia="Calibri" w:hAnsi="Arial" w:cs="Arial"/>
                <w:sz w:val="24"/>
                <w:szCs w:val="24"/>
                <w:lang w:eastAsia="en-US"/>
              </w:rPr>
              <w:t>a</w:t>
            </w:r>
            <w:r w:rsidR="006D6FA5">
              <w:rPr>
                <w:rFonts w:ascii="Arial" w:eastAsia="Calibri" w:hAnsi="Arial" w:cs="Arial"/>
                <w:sz w:val="24"/>
                <w:szCs w:val="24"/>
                <w:lang w:eastAsia="en-US"/>
              </w:rPr>
              <w:t xml:space="preserve"> </w:t>
            </w:r>
            <w:r>
              <w:rPr>
                <w:rFonts w:ascii="Arial" w:eastAsia="Calibri" w:hAnsi="Arial" w:cs="Arial"/>
                <w:sz w:val="24"/>
                <w:szCs w:val="24"/>
                <w:lang w:eastAsia="en-US"/>
              </w:rPr>
              <w:t>SEN</w:t>
            </w:r>
            <w:r w:rsidR="006C6C03">
              <w:rPr>
                <w:rFonts w:ascii="Arial" w:eastAsia="Calibri" w:hAnsi="Arial" w:cs="Arial"/>
                <w:sz w:val="24"/>
                <w:szCs w:val="24"/>
                <w:lang w:eastAsia="en-US"/>
              </w:rPr>
              <w:t>D</w:t>
            </w:r>
            <w:r>
              <w:rPr>
                <w:rFonts w:ascii="Arial" w:eastAsia="Calibri" w:hAnsi="Arial" w:cs="Arial"/>
                <w:sz w:val="24"/>
                <w:szCs w:val="24"/>
                <w:lang w:eastAsia="en-US"/>
              </w:rPr>
              <w:t xml:space="preserve"> policy and procedure</w:t>
            </w:r>
            <w:r w:rsidR="00382734" w:rsidRPr="0058131D">
              <w:rPr>
                <w:rFonts w:ascii="Arial" w:eastAsia="Calibri" w:hAnsi="Arial" w:cs="Arial"/>
                <w:sz w:val="24"/>
                <w:szCs w:val="24"/>
                <w:lang w:eastAsia="en-US"/>
              </w:rPr>
              <w:t xml:space="preserve"> </w:t>
            </w:r>
            <w:r w:rsidR="00382734">
              <w:rPr>
                <w:rFonts w:ascii="Arial" w:eastAsia="Calibri" w:hAnsi="Arial" w:cs="Arial"/>
                <w:sz w:val="24"/>
                <w:szCs w:val="24"/>
                <w:lang w:eastAsia="en-US"/>
              </w:rPr>
              <w:t xml:space="preserve">with stated </w:t>
            </w:r>
            <w:r w:rsidR="00382734" w:rsidRPr="0058131D">
              <w:rPr>
                <w:rFonts w:ascii="Arial" w:eastAsia="Calibri" w:hAnsi="Arial" w:cs="Arial"/>
                <w:sz w:val="24"/>
                <w:szCs w:val="24"/>
                <w:lang w:eastAsia="en-US"/>
              </w:rPr>
              <w:t>named SENCo</w:t>
            </w:r>
          </w:p>
        </w:tc>
        <w:tc>
          <w:tcPr>
            <w:tcW w:w="554" w:type="pct"/>
            <w:tcBorders>
              <w:top w:val="single" w:sz="24" w:space="0" w:color="auto"/>
              <w:left w:val="single" w:sz="24" w:space="0" w:color="auto"/>
              <w:bottom w:val="single" w:sz="4" w:space="0" w:color="A6A6A6" w:themeColor="background1" w:themeShade="A6"/>
              <w:right w:val="single" w:sz="4" w:space="0" w:color="A6A6A6" w:themeColor="background1" w:themeShade="A6"/>
            </w:tcBorders>
          </w:tcPr>
          <w:p w14:paraId="036B558E" w14:textId="2AB4E798" w:rsidR="000272BF" w:rsidRPr="00700203" w:rsidRDefault="000272BF" w:rsidP="000272BF">
            <w:pPr>
              <w:spacing w:before="120"/>
              <w:rPr>
                <w:rFonts w:ascii="Arial" w:hAnsi="Arial" w:cs="Arial"/>
                <w:sz w:val="24"/>
                <w:szCs w:val="24"/>
              </w:rPr>
            </w:pPr>
          </w:p>
        </w:tc>
        <w:tc>
          <w:tcPr>
            <w:tcW w:w="1823" w:type="pct"/>
            <w:gridSpan w:val="3"/>
            <w:vMerge w:val="restart"/>
            <w:tcBorders>
              <w:top w:val="single" w:sz="24" w:space="0" w:color="auto"/>
              <w:left w:val="single" w:sz="4" w:space="0" w:color="A6A6A6" w:themeColor="background1" w:themeShade="A6"/>
              <w:bottom w:val="single" w:sz="4" w:space="0" w:color="A6A6A6" w:themeColor="background1" w:themeShade="A6"/>
              <w:right w:val="single" w:sz="24" w:space="0" w:color="auto"/>
            </w:tcBorders>
            <w:shd w:val="clear" w:color="auto" w:fill="auto"/>
          </w:tcPr>
          <w:p w14:paraId="582EF4D0" w14:textId="495B25D2" w:rsidR="00332F44" w:rsidRPr="00E53935" w:rsidRDefault="00332F44" w:rsidP="000272BF">
            <w:pPr>
              <w:rPr>
                <w:rFonts w:ascii="Arial" w:hAnsi="Arial" w:cs="Arial"/>
                <w:sz w:val="24"/>
                <w:szCs w:val="24"/>
              </w:rPr>
            </w:pPr>
          </w:p>
        </w:tc>
      </w:tr>
      <w:tr w:rsidR="000272BF" w:rsidRPr="00E53935" w14:paraId="22E361E6" w14:textId="77777777" w:rsidTr="0036556B">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6FE3B06" w14:textId="0616684D" w:rsidR="000272BF" w:rsidRPr="001A0E5D" w:rsidRDefault="000272BF" w:rsidP="001A0E5D">
            <w:pPr>
              <w:pStyle w:val="ListParagraph"/>
              <w:numPr>
                <w:ilvl w:val="0"/>
                <w:numId w:val="10"/>
              </w:numPr>
              <w:spacing w:before="120" w:after="120"/>
              <w:ind w:left="284" w:hanging="284"/>
              <w:contextualSpacing w:val="0"/>
              <w:rPr>
                <w:rFonts w:ascii="Arial" w:hAnsi="Arial" w:cs="Arial"/>
                <w:sz w:val="24"/>
                <w:szCs w:val="24"/>
                <w:u w:val="single"/>
              </w:rPr>
            </w:pPr>
            <w:r w:rsidRPr="0058131D">
              <w:rPr>
                <w:rFonts w:ascii="Arial" w:eastAsia="Calibri" w:hAnsi="Arial" w:cs="Arial"/>
                <w:sz w:val="24"/>
                <w:szCs w:val="24"/>
                <w:lang w:eastAsia="en-US"/>
              </w:rPr>
              <w:t>The SENCo has undertaken additional training</w:t>
            </w:r>
            <w:r w:rsidR="001A0E5D">
              <w:rPr>
                <w:rFonts w:ascii="Arial" w:eastAsia="Calibri" w:hAnsi="Arial" w:cs="Arial"/>
                <w:sz w:val="24"/>
                <w:szCs w:val="24"/>
                <w:lang w:eastAsia="en-US"/>
              </w:rPr>
              <w:t xml:space="preserve"> and </w:t>
            </w:r>
            <w:r w:rsidRPr="001A0E5D">
              <w:rPr>
                <w:rFonts w:ascii="Arial" w:eastAsia="Calibri" w:hAnsi="Arial" w:cs="Arial"/>
                <w:sz w:val="24"/>
                <w:szCs w:val="24"/>
                <w:lang w:eastAsia="en-US"/>
              </w:rPr>
              <w:t xml:space="preserve">attends </w:t>
            </w:r>
            <w:r w:rsidR="001A0E5D">
              <w:rPr>
                <w:rFonts w:ascii="Arial" w:eastAsia="Calibri" w:hAnsi="Arial" w:cs="Arial"/>
                <w:sz w:val="24"/>
                <w:szCs w:val="24"/>
                <w:lang w:eastAsia="en-US"/>
              </w:rPr>
              <w:t xml:space="preserve">the termly SENCO Forums </w:t>
            </w:r>
          </w:p>
        </w:tc>
        <w:tc>
          <w:tcPr>
            <w:tcW w:w="554" w:type="pct"/>
            <w:tcBorders>
              <w:top w:val="single" w:sz="4" w:space="0" w:color="A6A6A6" w:themeColor="background1" w:themeShade="A6"/>
              <w:left w:val="single" w:sz="24" w:space="0" w:color="auto"/>
              <w:bottom w:val="single" w:sz="4" w:space="0" w:color="A6A6A6" w:themeColor="background1" w:themeShade="A6"/>
              <w:right w:val="single" w:sz="4" w:space="0" w:color="A6A6A6" w:themeColor="background1" w:themeShade="A6"/>
            </w:tcBorders>
          </w:tcPr>
          <w:p w14:paraId="522B16F7" w14:textId="77777777" w:rsidR="000272BF" w:rsidRDefault="000272BF" w:rsidP="000272BF">
            <w:pPr>
              <w:spacing w:before="120"/>
              <w:rPr>
                <w:rFonts w:ascii="Arial" w:hAnsi="Arial" w:cs="Arial"/>
                <w:sz w:val="24"/>
                <w:szCs w:val="24"/>
              </w:rPr>
            </w:pPr>
          </w:p>
        </w:tc>
        <w:tc>
          <w:tcPr>
            <w:tcW w:w="1823" w:type="pct"/>
            <w:gridSpan w:val="3"/>
            <w:vMerge/>
            <w:tcBorders>
              <w:right w:val="single" w:sz="24" w:space="0" w:color="auto"/>
            </w:tcBorders>
          </w:tcPr>
          <w:p w14:paraId="5A1CEE00" w14:textId="77777777" w:rsidR="000272BF" w:rsidRDefault="000272BF" w:rsidP="000272BF">
            <w:pPr>
              <w:rPr>
                <w:rFonts w:ascii="Arial" w:hAnsi="Arial" w:cs="Arial"/>
                <w:sz w:val="24"/>
                <w:szCs w:val="24"/>
              </w:rPr>
            </w:pPr>
          </w:p>
        </w:tc>
      </w:tr>
      <w:tr w:rsidR="000272BF" w:rsidRPr="00E53935" w14:paraId="5CD2BE27" w14:textId="77777777" w:rsidTr="0036556B">
        <w:trPr>
          <w:trHeight w:val="45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82F7D9D" w14:textId="50A7256C" w:rsidR="000272BF" w:rsidRPr="00D36BFD" w:rsidRDefault="000272BF" w:rsidP="003C33A0">
            <w:pPr>
              <w:pStyle w:val="ListParagraph"/>
              <w:numPr>
                <w:ilvl w:val="0"/>
                <w:numId w:val="23"/>
              </w:numPr>
              <w:spacing w:before="120" w:after="120"/>
              <w:ind w:left="357" w:hanging="357"/>
              <w:rPr>
                <w:rFonts w:ascii="Arial" w:hAnsi="Arial" w:cs="Arial"/>
                <w:sz w:val="24"/>
                <w:szCs w:val="24"/>
                <w:u w:val="single"/>
              </w:rPr>
            </w:pPr>
            <w:r w:rsidRPr="0B9F6B5B">
              <w:rPr>
                <w:rFonts w:ascii="Arial" w:eastAsia="Calibri" w:hAnsi="Arial" w:cs="Arial"/>
                <w:sz w:val="24"/>
                <w:szCs w:val="24"/>
                <w:lang w:eastAsia="en-US"/>
              </w:rPr>
              <w:t xml:space="preserve">The SENCo has experience of supporting children with SEN and is able to confidently </w:t>
            </w:r>
            <w:r w:rsidR="00382734" w:rsidRPr="0B9F6B5B">
              <w:rPr>
                <w:rFonts w:ascii="Arial" w:eastAsia="Calibri" w:hAnsi="Arial" w:cs="Arial"/>
                <w:sz w:val="24"/>
                <w:szCs w:val="24"/>
                <w:lang w:eastAsia="en-US"/>
              </w:rPr>
              <w:t xml:space="preserve">meet the role of the SENCO </w:t>
            </w:r>
            <w:r w:rsidR="001A0E5D" w:rsidRPr="0B9F6B5B">
              <w:rPr>
                <w:rFonts w:ascii="Arial" w:eastAsia="Calibri" w:hAnsi="Arial" w:cs="Arial"/>
                <w:sz w:val="24"/>
                <w:szCs w:val="24"/>
                <w:lang w:eastAsia="en-US"/>
              </w:rPr>
              <w:t>as set out in the Df</w:t>
            </w:r>
            <w:r w:rsidR="711EFB21" w:rsidRPr="0B9F6B5B">
              <w:rPr>
                <w:rFonts w:ascii="Arial" w:eastAsia="Calibri" w:hAnsi="Arial" w:cs="Arial"/>
                <w:sz w:val="24"/>
                <w:szCs w:val="24"/>
                <w:lang w:eastAsia="en-US"/>
              </w:rPr>
              <w:t xml:space="preserve">E document </w:t>
            </w:r>
          </w:p>
        </w:tc>
        <w:tc>
          <w:tcPr>
            <w:tcW w:w="554" w:type="pct"/>
            <w:tcBorders>
              <w:top w:val="single" w:sz="4" w:space="0" w:color="A6A6A6" w:themeColor="background1" w:themeShade="A6"/>
              <w:left w:val="single" w:sz="24" w:space="0" w:color="auto"/>
              <w:bottom w:val="single" w:sz="4" w:space="0" w:color="A6A6A6" w:themeColor="background1" w:themeShade="A6"/>
              <w:right w:val="single" w:sz="4" w:space="0" w:color="A6A6A6" w:themeColor="background1" w:themeShade="A6"/>
            </w:tcBorders>
          </w:tcPr>
          <w:p w14:paraId="20F2A756" w14:textId="77777777" w:rsidR="000272BF" w:rsidRDefault="000272BF" w:rsidP="000272BF">
            <w:pPr>
              <w:spacing w:before="120"/>
              <w:rPr>
                <w:rFonts w:ascii="Arial" w:hAnsi="Arial" w:cs="Arial"/>
                <w:sz w:val="24"/>
                <w:szCs w:val="24"/>
              </w:rPr>
            </w:pPr>
          </w:p>
        </w:tc>
        <w:tc>
          <w:tcPr>
            <w:tcW w:w="1823" w:type="pct"/>
            <w:gridSpan w:val="3"/>
            <w:vMerge/>
            <w:tcBorders>
              <w:right w:val="single" w:sz="24" w:space="0" w:color="auto"/>
            </w:tcBorders>
          </w:tcPr>
          <w:p w14:paraId="180A43AB" w14:textId="77777777" w:rsidR="000272BF" w:rsidRDefault="000272BF" w:rsidP="000272BF">
            <w:pPr>
              <w:rPr>
                <w:rFonts w:ascii="Arial" w:hAnsi="Arial" w:cs="Arial"/>
                <w:sz w:val="24"/>
                <w:szCs w:val="24"/>
              </w:rPr>
            </w:pPr>
          </w:p>
        </w:tc>
      </w:tr>
      <w:tr w:rsidR="003B51AD" w:rsidRPr="00E53935" w14:paraId="6490B7FD" w14:textId="77777777" w:rsidTr="0036556B">
        <w:trPr>
          <w:trHeight w:val="2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BD5BF81" w14:textId="522F36C8" w:rsidR="000272BF" w:rsidRPr="00D36BFD" w:rsidRDefault="000272BF" w:rsidP="003C33A0">
            <w:pPr>
              <w:pStyle w:val="ListParagraph"/>
              <w:numPr>
                <w:ilvl w:val="0"/>
                <w:numId w:val="23"/>
              </w:numPr>
              <w:spacing w:before="120" w:after="120"/>
              <w:ind w:left="357" w:hanging="357"/>
              <w:contextualSpacing w:val="0"/>
              <w:rPr>
                <w:rFonts w:ascii="Arial" w:hAnsi="Arial" w:cs="Arial"/>
                <w:sz w:val="24"/>
                <w:szCs w:val="24"/>
                <w:u w:val="single"/>
              </w:rPr>
            </w:pPr>
            <w:r w:rsidRPr="0058131D">
              <w:rPr>
                <w:rFonts w:ascii="Arial" w:eastAsia="Calibri" w:hAnsi="Arial" w:cs="Arial"/>
                <w:sz w:val="24"/>
                <w:szCs w:val="24"/>
                <w:lang w:eastAsia="en-US"/>
              </w:rPr>
              <w:t xml:space="preserve">Other staff have undertaken training to meet the needs of children </w:t>
            </w:r>
            <w:r w:rsidR="00E00D13">
              <w:rPr>
                <w:rFonts w:ascii="Arial" w:eastAsia="Calibri" w:hAnsi="Arial" w:cs="Arial"/>
                <w:sz w:val="24"/>
                <w:szCs w:val="24"/>
                <w:lang w:eastAsia="en-US"/>
              </w:rPr>
              <w:t>with SEN</w:t>
            </w:r>
          </w:p>
        </w:tc>
        <w:tc>
          <w:tcPr>
            <w:tcW w:w="554" w:type="pct"/>
            <w:tcBorders>
              <w:top w:val="single" w:sz="4" w:space="0" w:color="A6A6A6" w:themeColor="background1" w:themeShade="A6"/>
              <w:left w:val="single" w:sz="24" w:space="0" w:color="auto"/>
              <w:bottom w:val="single" w:sz="4" w:space="0" w:color="A6A6A6" w:themeColor="background1" w:themeShade="A6"/>
              <w:right w:val="single" w:sz="4" w:space="0" w:color="A6A6A6" w:themeColor="background1" w:themeShade="A6"/>
            </w:tcBorders>
          </w:tcPr>
          <w:p w14:paraId="72206977" w14:textId="77777777" w:rsidR="000272BF" w:rsidRDefault="000272BF" w:rsidP="000272BF">
            <w:pPr>
              <w:spacing w:before="120"/>
              <w:rPr>
                <w:rFonts w:ascii="Arial" w:hAnsi="Arial" w:cs="Arial"/>
                <w:sz w:val="24"/>
                <w:szCs w:val="24"/>
              </w:rPr>
            </w:pPr>
          </w:p>
        </w:tc>
        <w:tc>
          <w:tcPr>
            <w:tcW w:w="1823" w:type="pct"/>
            <w:gridSpan w:val="3"/>
            <w:vMerge/>
            <w:tcBorders>
              <w:right w:val="single" w:sz="24" w:space="0" w:color="auto"/>
            </w:tcBorders>
          </w:tcPr>
          <w:p w14:paraId="607ADD82" w14:textId="77777777" w:rsidR="000272BF" w:rsidRDefault="000272BF" w:rsidP="000272BF">
            <w:pPr>
              <w:rPr>
                <w:rFonts w:ascii="Arial" w:hAnsi="Arial" w:cs="Arial"/>
                <w:sz w:val="24"/>
                <w:szCs w:val="24"/>
              </w:rPr>
            </w:pPr>
          </w:p>
        </w:tc>
      </w:tr>
      <w:tr w:rsidR="006846C0" w:rsidRPr="00E53935" w14:paraId="42014740" w14:textId="77777777" w:rsidTr="000C6C36">
        <w:trPr>
          <w:trHeight w:val="554"/>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6CCF792F" w14:textId="3C5B9DA2" w:rsidR="000272BF" w:rsidRPr="000272BF" w:rsidRDefault="000272BF" w:rsidP="000272BF">
            <w:pPr>
              <w:pStyle w:val="ListParagraph"/>
              <w:numPr>
                <w:ilvl w:val="0"/>
                <w:numId w:val="23"/>
              </w:numPr>
              <w:spacing w:before="120"/>
              <w:contextualSpacing w:val="0"/>
              <w:rPr>
                <w:rFonts w:ascii="Arial" w:hAnsi="Arial" w:cs="Arial"/>
                <w:sz w:val="24"/>
                <w:szCs w:val="24"/>
                <w:u w:val="single"/>
              </w:rPr>
            </w:pPr>
            <w:r w:rsidRPr="0058131D">
              <w:rPr>
                <w:rFonts w:ascii="Arial" w:eastAsia="Calibri" w:hAnsi="Arial" w:cs="Arial"/>
                <w:sz w:val="24"/>
                <w:szCs w:val="24"/>
                <w:lang w:eastAsia="en-US"/>
              </w:rPr>
              <w:t xml:space="preserve">There is an overall strategy for ensuring that disadvantaged children make </w:t>
            </w:r>
            <w:r w:rsidR="00382734" w:rsidRPr="0058131D">
              <w:rPr>
                <w:rFonts w:ascii="Arial" w:eastAsia="Calibri" w:hAnsi="Arial" w:cs="Arial"/>
                <w:sz w:val="24"/>
                <w:szCs w:val="24"/>
                <w:lang w:eastAsia="en-US"/>
              </w:rPr>
              <w:t>progress,</w:t>
            </w:r>
            <w:r w:rsidRPr="0058131D">
              <w:rPr>
                <w:rFonts w:ascii="Arial" w:eastAsia="Calibri" w:hAnsi="Arial" w:cs="Arial"/>
                <w:sz w:val="24"/>
                <w:szCs w:val="24"/>
                <w:lang w:eastAsia="en-US"/>
              </w:rPr>
              <w:t xml:space="preserve"> and </w:t>
            </w:r>
            <w:r w:rsidR="006C6C03">
              <w:rPr>
                <w:rFonts w:ascii="Arial" w:eastAsia="Calibri" w:hAnsi="Arial" w:cs="Arial"/>
                <w:sz w:val="24"/>
                <w:szCs w:val="24"/>
                <w:lang w:eastAsia="en-US"/>
              </w:rPr>
              <w:t xml:space="preserve">the </w:t>
            </w:r>
            <w:r w:rsidRPr="0058131D">
              <w:rPr>
                <w:rFonts w:ascii="Arial" w:eastAsia="Calibri" w:hAnsi="Arial" w:cs="Arial"/>
                <w:sz w:val="24"/>
                <w:szCs w:val="24"/>
                <w:lang w:eastAsia="en-US"/>
              </w:rPr>
              <w:t>attainment gap</w:t>
            </w:r>
            <w:r w:rsidR="006C6C03">
              <w:rPr>
                <w:rFonts w:ascii="Arial" w:eastAsia="Calibri" w:hAnsi="Arial" w:cs="Arial"/>
                <w:sz w:val="24"/>
                <w:szCs w:val="24"/>
                <w:lang w:eastAsia="en-US"/>
              </w:rPr>
              <w:t xml:space="preserve"> is </w:t>
            </w:r>
            <w:proofErr w:type="gramStart"/>
            <w:r w:rsidR="006C6C03">
              <w:rPr>
                <w:rFonts w:ascii="Arial" w:eastAsia="Calibri" w:hAnsi="Arial" w:cs="Arial"/>
                <w:sz w:val="24"/>
                <w:szCs w:val="24"/>
                <w:lang w:eastAsia="en-US"/>
              </w:rPr>
              <w:t>closing</w:t>
            </w:r>
            <w:proofErr w:type="gramEnd"/>
          </w:p>
          <w:p w14:paraId="1FA5EE2C" w14:textId="77777777" w:rsidR="000C6C36" w:rsidRPr="003C33A0" w:rsidRDefault="000C6C36" w:rsidP="003C33A0">
            <w:pPr>
              <w:spacing w:before="120"/>
              <w:rPr>
                <w:rFonts w:ascii="Arial" w:hAnsi="Arial" w:cs="Arial"/>
                <w:sz w:val="24"/>
                <w:szCs w:val="24"/>
                <w:u w:val="single"/>
              </w:rPr>
            </w:pPr>
          </w:p>
          <w:p w14:paraId="1EEF571A" w14:textId="73E47D40" w:rsidR="000C6C36" w:rsidRPr="00D36BFD" w:rsidRDefault="000C6C36" w:rsidP="000272BF">
            <w:pPr>
              <w:pStyle w:val="ListParagraph"/>
              <w:spacing w:before="120"/>
              <w:ind w:left="360"/>
              <w:contextualSpacing w:val="0"/>
              <w:rPr>
                <w:rFonts w:ascii="Arial" w:hAnsi="Arial" w:cs="Arial"/>
                <w:sz w:val="24"/>
                <w:szCs w:val="24"/>
                <w:u w:val="single"/>
              </w:rPr>
            </w:pPr>
          </w:p>
        </w:tc>
        <w:tc>
          <w:tcPr>
            <w:tcW w:w="554" w:type="pct"/>
            <w:tcBorders>
              <w:top w:val="single" w:sz="4" w:space="0" w:color="A6A6A6" w:themeColor="background1" w:themeShade="A6"/>
              <w:left w:val="single" w:sz="24" w:space="0" w:color="auto"/>
              <w:bottom w:val="single" w:sz="24" w:space="0" w:color="auto"/>
              <w:right w:val="single" w:sz="4" w:space="0" w:color="A6A6A6" w:themeColor="background1" w:themeShade="A6"/>
            </w:tcBorders>
          </w:tcPr>
          <w:p w14:paraId="5EED5364" w14:textId="77777777" w:rsidR="000272BF" w:rsidRDefault="000272BF" w:rsidP="000272BF">
            <w:pPr>
              <w:spacing w:before="120"/>
              <w:rPr>
                <w:rFonts w:ascii="Arial" w:hAnsi="Arial" w:cs="Arial"/>
                <w:sz w:val="24"/>
                <w:szCs w:val="24"/>
              </w:rPr>
            </w:pPr>
          </w:p>
        </w:tc>
        <w:tc>
          <w:tcPr>
            <w:tcW w:w="1823" w:type="pct"/>
            <w:gridSpan w:val="3"/>
            <w:vMerge/>
            <w:tcBorders>
              <w:bottom w:val="single" w:sz="24" w:space="0" w:color="auto"/>
              <w:right w:val="single" w:sz="24" w:space="0" w:color="auto"/>
            </w:tcBorders>
          </w:tcPr>
          <w:p w14:paraId="51A50017" w14:textId="77777777" w:rsidR="000272BF" w:rsidRDefault="000272BF" w:rsidP="000272BF">
            <w:pPr>
              <w:rPr>
                <w:rFonts w:ascii="Arial" w:hAnsi="Arial" w:cs="Arial"/>
                <w:sz w:val="24"/>
                <w:szCs w:val="24"/>
              </w:rPr>
            </w:pPr>
          </w:p>
        </w:tc>
      </w:tr>
      <w:tr w:rsidR="00E75057" w:rsidRPr="00E53935" w14:paraId="0C914CFC" w14:textId="77777777" w:rsidTr="000C6C36">
        <w:trPr>
          <w:trHeight w:val="73"/>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45172CBE" w14:textId="526A9326" w:rsidR="001A0E5D" w:rsidRPr="001A0E5D" w:rsidRDefault="001A0E5D" w:rsidP="001A0E5D">
            <w:pPr>
              <w:spacing w:before="120"/>
              <w:rPr>
                <w:rFonts w:ascii="Arial" w:hAnsi="Arial" w:cs="Arial"/>
                <w:sz w:val="24"/>
                <w:szCs w:val="24"/>
                <w:u w:val="single"/>
              </w:rPr>
            </w:pPr>
            <w:r w:rsidRPr="001A0E5D">
              <w:rPr>
                <w:rFonts w:ascii="Arial" w:eastAsia="Calibri" w:hAnsi="Arial" w:cs="Arial"/>
                <w:b/>
                <w:bCs/>
                <w:sz w:val="24"/>
                <w:szCs w:val="24"/>
                <w:u w:val="single"/>
                <w:lang w:eastAsia="en-US"/>
              </w:rPr>
              <w:t xml:space="preserve">Overall management – identifying and meeting </w:t>
            </w:r>
            <w:proofErr w:type="gramStart"/>
            <w:r w:rsidRPr="001A0E5D">
              <w:rPr>
                <w:rFonts w:ascii="Arial" w:eastAsia="Calibri" w:hAnsi="Arial" w:cs="Arial"/>
                <w:b/>
                <w:bCs/>
                <w:sz w:val="24"/>
                <w:szCs w:val="24"/>
                <w:u w:val="single"/>
                <w:lang w:eastAsia="en-US"/>
              </w:rPr>
              <w:t>need</w:t>
            </w:r>
            <w:proofErr w:type="gramEnd"/>
            <w:r w:rsidRPr="001A0E5D">
              <w:rPr>
                <w:rFonts w:ascii="Arial" w:eastAsia="Calibri" w:hAnsi="Arial" w:cs="Arial"/>
                <w:sz w:val="24"/>
                <w:szCs w:val="24"/>
                <w:u w:val="single"/>
                <w:lang w:eastAsia="en-US"/>
              </w:rPr>
              <w:t xml:space="preserve"> </w:t>
            </w:r>
          </w:p>
          <w:p w14:paraId="6E5D1D40" w14:textId="5A60A297" w:rsidR="006657ED" w:rsidRPr="006657ED" w:rsidRDefault="006657ED" w:rsidP="00F55BD2">
            <w:pPr>
              <w:pStyle w:val="ListParagraph"/>
              <w:numPr>
                <w:ilvl w:val="0"/>
                <w:numId w:val="22"/>
              </w:numPr>
              <w:spacing w:before="120" w:after="120"/>
              <w:ind w:left="357" w:hanging="357"/>
              <w:contextualSpacing w:val="0"/>
              <w:rPr>
                <w:rFonts w:ascii="Arial" w:hAnsi="Arial" w:cs="Arial"/>
                <w:sz w:val="24"/>
                <w:szCs w:val="24"/>
              </w:rPr>
            </w:pPr>
            <w:r>
              <w:rPr>
                <w:rFonts w:ascii="Arial" w:eastAsia="Calibri" w:hAnsi="Arial" w:cs="Arial"/>
                <w:sz w:val="24"/>
                <w:szCs w:val="24"/>
                <w:lang w:eastAsia="en-US"/>
              </w:rPr>
              <w:t xml:space="preserve">Staff </w:t>
            </w:r>
            <w:r w:rsidR="00E75057" w:rsidRPr="00EB0C21">
              <w:rPr>
                <w:rFonts w:ascii="Arial" w:eastAsia="Calibri" w:hAnsi="Arial" w:cs="Arial"/>
                <w:sz w:val="24"/>
                <w:szCs w:val="24"/>
                <w:lang w:eastAsia="en-US"/>
              </w:rPr>
              <w:t>quickly identify children with delay or SEN</w:t>
            </w:r>
            <w:r w:rsidR="006C6C03">
              <w:rPr>
                <w:rFonts w:ascii="Arial" w:eastAsia="Calibri" w:hAnsi="Arial" w:cs="Arial"/>
                <w:sz w:val="24"/>
                <w:szCs w:val="24"/>
                <w:lang w:eastAsia="en-US"/>
              </w:rPr>
              <w:t xml:space="preserve">D </w:t>
            </w:r>
            <w:r w:rsidR="00E75057" w:rsidRPr="00EB0C21">
              <w:rPr>
                <w:rFonts w:ascii="Arial" w:eastAsia="Calibri" w:hAnsi="Arial" w:cs="Arial"/>
                <w:sz w:val="24"/>
                <w:szCs w:val="24"/>
                <w:lang w:eastAsia="en-US"/>
              </w:rPr>
              <w:t xml:space="preserve"> </w:t>
            </w:r>
          </w:p>
        </w:tc>
        <w:tc>
          <w:tcPr>
            <w:tcW w:w="554" w:type="pct"/>
            <w:tcBorders>
              <w:top w:val="single" w:sz="24" w:space="0" w:color="auto"/>
              <w:left w:val="single" w:sz="24" w:space="0" w:color="auto"/>
              <w:bottom w:val="single" w:sz="4" w:space="0" w:color="A6A6A6" w:themeColor="background1" w:themeShade="A6"/>
              <w:right w:val="single" w:sz="4" w:space="0" w:color="A6A6A6" w:themeColor="background1" w:themeShade="A6"/>
            </w:tcBorders>
          </w:tcPr>
          <w:p w14:paraId="05382268" w14:textId="77777777" w:rsidR="00E75057" w:rsidRDefault="00E75057" w:rsidP="00E75057">
            <w:pPr>
              <w:spacing w:before="120"/>
              <w:rPr>
                <w:rFonts w:ascii="Arial" w:hAnsi="Arial" w:cs="Arial"/>
                <w:sz w:val="18"/>
                <w:szCs w:val="18"/>
              </w:rPr>
            </w:pPr>
          </w:p>
        </w:tc>
        <w:tc>
          <w:tcPr>
            <w:tcW w:w="1823" w:type="pct"/>
            <w:gridSpan w:val="3"/>
            <w:vMerge w:val="restart"/>
            <w:tcBorders>
              <w:top w:val="single" w:sz="24" w:space="0" w:color="auto"/>
              <w:left w:val="single" w:sz="4" w:space="0" w:color="A6A6A6" w:themeColor="background1" w:themeShade="A6"/>
              <w:bottom w:val="single" w:sz="4" w:space="0" w:color="A6A6A6" w:themeColor="background1" w:themeShade="A6"/>
              <w:right w:val="single" w:sz="24" w:space="0" w:color="auto"/>
            </w:tcBorders>
            <w:shd w:val="clear" w:color="auto" w:fill="auto"/>
          </w:tcPr>
          <w:p w14:paraId="0DB9A64F" w14:textId="77777777" w:rsidR="00E75057" w:rsidRDefault="00E75057" w:rsidP="00E75057">
            <w:pPr>
              <w:rPr>
                <w:rFonts w:ascii="Arial" w:hAnsi="Arial" w:cs="Arial"/>
                <w:sz w:val="24"/>
                <w:szCs w:val="24"/>
              </w:rPr>
            </w:pPr>
          </w:p>
          <w:p w14:paraId="4A20ED1F" w14:textId="77777777" w:rsidR="00332F44" w:rsidRDefault="00332F44" w:rsidP="00E75057">
            <w:pPr>
              <w:rPr>
                <w:rFonts w:ascii="Arial" w:hAnsi="Arial" w:cs="Arial"/>
                <w:sz w:val="24"/>
                <w:szCs w:val="24"/>
              </w:rPr>
            </w:pPr>
          </w:p>
          <w:p w14:paraId="5D0DC6A7" w14:textId="77777777" w:rsidR="00332F44" w:rsidRDefault="00332F44" w:rsidP="00E75057">
            <w:pPr>
              <w:rPr>
                <w:rFonts w:ascii="Arial" w:hAnsi="Arial" w:cs="Arial"/>
                <w:sz w:val="24"/>
                <w:szCs w:val="24"/>
              </w:rPr>
            </w:pPr>
          </w:p>
          <w:p w14:paraId="0F3A7F35" w14:textId="77777777" w:rsidR="00332F44" w:rsidRDefault="00332F44" w:rsidP="00E75057">
            <w:pPr>
              <w:rPr>
                <w:rFonts w:ascii="Arial" w:hAnsi="Arial" w:cs="Arial"/>
                <w:sz w:val="24"/>
                <w:szCs w:val="24"/>
              </w:rPr>
            </w:pPr>
          </w:p>
          <w:p w14:paraId="558C9086" w14:textId="748AE32F" w:rsidR="00332F44" w:rsidRDefault="00332F44" w:rsidP="00E75057">
            <w:pPr>
              <w:rPr>
                <w:rFonts w:ascii="Arial" w:hAnsi="Arial" w:cs="Arial"/>
                <w:sz w:val="24"/>
                <w:szCs w:val="24"/>
              </w:rPr>
            </w:pPr>
          </w:p>
        </w:tc>
      </w:tr>
      <w:tr w:rsidR="00E75057" w:rsidRPr="00E53935" w14:paraId="33D1DE9E" w14:textId="77777777" w:rsidTr="0036556B">
        <w:trPr>
          <w:trHeight w:val="416"/>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A719B00" w14:textId="744E85E4" w:rsidR="00E75057" w:rsidRPr="000C052E" w:rsidRDefault="00E75057" w:rsidP="00F55BD2">
            <w:pPr>
              <w:pStyle w:val="ListParagraph"/>
              <w:numPr>
                <w:ilvl w:val="0"/>
                <w:numId w:val="23"/>
              </w:numPr>
              <w:spacing w:before="120" w:after="120"/>
              <w:ind w:left="357" w:hanging="357"/>
              <w:contextualSpacing w:val="0"/>
              <w:rPr>
                <w:rFonts w:ascii="Arial" w:hAnsi="Arial" w:cs="Arial"/>
                <w:sz w:val="24"/>
                <w:szCs w:val="24"/>
              </w:rPr>
            </w:pPr>
            <w:r w:rsidRPr="00EB0C21">
              <w:rPr>
                <w:rFonts w:ascii="Arial" w:eastAsia="Calibri" w:hAnsi="Arial" w:cs="Arial"/>
                <w:sz w:val="24"/>
                <w:szCs w:val="24"/>
                <w:lang w:eastAsia="en-US"/>
              </w:rPr>
              <w:t xml:space="preserve">Development reports / </w:t>
            </w:r>
            <w:r w:rsidR="00805B7D">
              <w:rPr>
                <w:rFonts w:ascii="Arial" w:eastAsia="Calibri" w:hAnsi="Arial" w:cs="Arial"/>
                <w:sz w:val="24"/>
                <w:szCs w:val="24"/>
                <w:lang w:eastAsia="en-US"/>
              </w:rPr>
              <w:t xml:space="preserve">reports for </w:t>
            </w:r>
            <w:r w:rsidRPr="00EB0C21">
              <w:rPr>
                <w:rFonts w:ascii="Arial" w:eastAsia="Calibri" w:hAnsi="Arial" w:cs="Arial"/>
                <w:sz w:val="24"/>
                <w:szCs w:val="24"/>
                <w:lang w:eastAsia="en-US"/>
              </w:rPr>
              <w:t>2</w:t>
            </w:r>
            <w:r w:rsidR="00805B7D">
              <w:rPr>
                <w:rFonts w:ascii="Arial" w:eastAsia="Calibri" w:hAnsi="Arial" w:cs="Arial"/>
                <w:sz w:val="24"/>
                <w:szCs w:val="24"/>
                <w:lang w:eastAsia="en-US"/>
              </w:rPr>
              <w:t>-</w:t>
            </w:r>
            <w:r w:rsidRPr="00EB0C21">
              <w:rPr>
                <w:rFonts w:ascii="Arial" w:eastAsia="Calibri" w:hAnsi="Arial" w:cs="Arial"/>
                <w:sz w:val="24"/>
                <w:szCs w:val="24"/>
                <w:lang w:eastAsia="en-US"/>
              </w:rPr>
              <w:t>year</w:t>
            </w:r>
            <w:r w:rsidR="00805B7D">
              <w:rPr>
                <w:rFonts w:ascii="Arial" w:eastAsia="Calibri" w:hAnsi="Arial" w:cs="Arial"/>
                <w:sz w:val="24"/>
                <w:szCs w:val="24"/>
                <w:lang w:eastAsia="en-US"/>
              </w:rPr>
              <w:t>-</w:t>
            </w:r>
            <w:r w:rsidRPr="00EB0C21">
              <w:rPr>
                <w:rFonts w:ascii="Arial" w:eastAsia="Calibri" w:hAnsi="Arial" w:cs="Arial"/>
                <w:sz w:val="24"/>
                <w:szCs w:val="24"/>
                <w:lang w:eastAsia="en-US"/>
              </w:rPr>
              <w:t>old</w:t>
            </w:r>
            <w:r w:rsidR="00805B7D">
              <w:rPr>
                <w:rFonts w:ascii="Arial" w:eastAsia="Calibri" w:hAnsi="Arial" w:cs="Arial"/>
                <w:sz w:val="24"/>
                <w:szCs w:val="24"/>
                <w:lang w:eastAsia="en-US"/>
              </w:rPr>
              <w:t>s</w:t>
            </w:r>
            <w:r w:rsidRPr="00EB0C21">
              <w:rPr>
                <w:rFonts w:ascii="Arial" w:eastAsia="Calibri" w:hAnsi="Arial" w:cs="Arial"/>
                <w:sz w:val="24"/>
                <w:szCs w:val="24"/>
                <w:lang w:eastAsia="en-US"/>
              </w:rPr>
              <w:t xml:space="preserve"> accurately reflect concerns/delay </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03D7F1C1" w14:textId="77777777" w:rsidR="136EE248" w:rsidRDefault="136EE248"/>
        </w:tc>
        <w:tc>
          <w:tcPr>
            <w:tcW w:w="1823" w:type="pct"/>
            <w:gridSpan w:val="3"/>
            <w:vMerge/>
            <w:tcBorders>
              <w:right w:val="single" w:sz="24" w:space="0" w:color="auto"/>
            </w:tcBorders>
          </w:tcPr>
          <w:p w14:paraId="195A2F36" w14:textId="77777777" w:rsidR="00E75057" w:rsidRDefault="00E75057" w:rsidP="00E75057">
            <w:pPr>
              <w:rPr>
                <w:rFonts w:ascii="Arial" w:hAnsi="Arial" w:cs="Arial"/>
                <w:sz w:val="24"/>
                <w:szCs w:val="24"/>
              </w:rPr>
            </w:pPr>
          </w:p>
        </w:tc>
      </w:tr>
      <w:tr w:rsidR="00E75057" w:rsidRPr="00E53935" w14:paraId="6D1416BF" w14:textId="77777777" w:rsidTr="0036556B">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F6F6C54" w14:textId="415E4449" w:rsidR="00E75057" w:rsidRPr="000C052E" w:rsidRDefault="00E75057" w:rsidP="00E75057">
            <w:pPr>
              <w:pStyle w:val="ListParagraph"/>
              <w:numPr>
                <w:ilvl w:val="0"/>
                <w:numId w:val="23"/>
              </w:numPr>
              <w:spacing w:before="120"/>
              <w:contextualSpacing w:val="0"/>
              <w:rPr>
                <w:rFonts w:ascii="Arial" w:hAnsi="Arial" w:cs="Arial"/>
                <w:sz w:val="24"/>
                <w:szCs w:val="24"/>
              </w:rPr>
            </w:pPr>
            <w:r w:rsidRPr="00EB0C21">
              <w:rPr>
                <w:rFonts w:ascii="Arial" w:eastAsia="Calibri" w:hAnsi="Arial" w:cs="Arial"/>
                <w:sz w:val="24"/>
                <w:szCs w:val="24"/>
                <w:lang w:eastAsia="en-US"/>
              </w:rPr>
              <w:t xml:space="preserve">Parents are fully engaged or there is a planned approach to get them on board </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709BC561"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22F0059D" w14:textId="77777777" w:rsidR="00E75057" w:rsidRDefault="00E75057" w:rsidP="00E75057">
            <w:pPr>
              <w:rPr>
                <w:rFonts w:ascii="Arial" w:hAnsi="Arial" w:cs="Arial"/>
                <w:sz w:val="24"/>
                <w:szCs w:val="24"/>
              </w:rPr>
            </w:pPr>
          </w:p>
        </w:tc>
      </w:tr>
      <w:tr w:rsidR="00E75057" w:rsidRPr="00E53935" w14:paraId="4F1E87D6" w14:textId="77777777" w:rsidTr="00F55BD2">
        <w:trPr>
          <w:trHeight w:val="567"/>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C6C2BE1" w14:textId="68CA7651" w:rsidR="00E75057" w:rsidRPr="000C052E" w:rsidRDefault="00E75057" w:rsidP="003F3625">
            <w:pPr>
              <w:pStyle w:val="ListParagraph"/>
              <w:numPr>
                <w:ilvl w:val="0"/>
                <w:numId w:val="23"/>
              </w:numPr>
              <w:spacing w:before="120"/>
              <w:contextualSpacing w:val="0"/>
              <w:rPr>
                <w:rFonts w:ascii="Arial" w:hAnsi="Arial" w:cs="Arial"/>
                <w:sz w:val="24"/>
                <w:szCs w:val="24"/>
              </w:rPr>
            </w:pPr>
            <w:r w:rsidRPr="00EB0C21">
              <w:rPr>
                <w:rFonts w:ascii="Arial" w:eastAsia="Calibri" w:hAnsi="Arial" w:cs="Arial"/>
                <w:sz w:val="24"/>
                <w:szCs w:val="24"/>
                <w:lang w:eastAsia="en-US"/>
              </w:rPr>
              <w:t>A</w:t>
            </w:r>
            <w:r w:rsidR="001A0E5D">
              <w:rPr>
                <w:rFonts w:ascii="Arial" w:eastAsia="Calibri" w:hAnsi="Arial" w:cs="Arial"/>
                <w:sz w:val="24"/>
                <w:szCs w:val="24"/>
                <w:lang w:eastAsia="en-US"/>
              </w:rPr>
              <w:t xml:space="preserve"> </w:t>
            </w:r>
            <w:r w:rsidRPr="00EB0C21">
              <w:rPr>
                <w:rFonts w:ascii="Arial" w:eastAsia="Calibri" w:hAnsi="Arial" w:cs="Arial"/>
                <w:sz w:val="24"/>
                <w:szCs w:val="24"/>
                <w:lang w:eastAsia="en-US"/>
              </w:rPr>
              <w:t>SEN Support plan/behavio</w:t>
            </w:r>
            <w:r w:rsidR="003F3625">
              <w:rPr>
                <w:rFonts w:ascii="Arial" w:eastAsia="Calibri" w:hAnsi="Arial" w:cs="Arial"/>
                <w:sz w:val="24"/>
                <w:szCs w:val="24"/>
                <w:lang w:eastAsia="en-US"/>
              </w:rPr>
              <w:t xml:space="preserve">ural </w:t>
            </w:r>
            <w:r w:rsidR="001A0E5D">
              <w:rPr>
                <w:rFonts w:ascii="Arial" w:eastAsia="Calibri" w:hAnsi="Arial" w:cs="Arial"/>
                <w:sz w:val="24"/>
                <w:szCs w:val="24"/>
                <w:lang w:eastAsia="en-US"/>
              </w:rPr>
              <w:t xml:space="preserve">or care </w:t>
            </w:r>
            <w:r w:rsidR="003F3625">
              <w:rPr>
                <w:rFonts w:ascii="Arial" w:eastAsia="Calibri" w:hAnsi="Arial" w:cs="Arial"/>
                <w:sz w:val="24"/>
                <w:szCs w:val="24"/>
                <w:lang w:eastAsia="en-US"/>
              </w:rPr>
              <w:t>plan has been put in place.</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7CDC0591"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1FCE79AC" w14:textId="77777777" w:rsidR="00E75057" w:rsidRDefault="00E75057" w:rsidP="00E75057">
            <w:pPr>
              <w:rPr>
                <w:rFonts w:ascii="Arial" w:hAnsi="Arial" w:cs="Arial"/>
                <w:sz w:val="24"/>
                <w:szCs w:val="24"/>
              </w:rPr>
            </w:pPr>
          </w:p>
        </w:tc>
      </w:tr>
      <w:tr w:rsidR="00E75057" w:rsidRPr="00E53935" w14:paraId="634ABDD1" w14:textId="77777777" w:rsidTr="0036556B">
        <w:trPr>
          <w:trHeight w:val="440"/>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9292E0A" w14:textId="4E8D2818" w:rsidR="00E75057" w:rsidRPr="000C052E" w:rsidRDefault="00E75057" w:rsidP="00F55BD2">
            <w:pPr>
              <w:pStyle w:val="ListParagraph"/>
              <w:numPr>
                <w:ilvl w:val="0"/>
                <w:numId w:val="23"/>
              </w:numPr>
              <w:spacing w:before="120" w:after="120"/>
              <w:ind w:left="357" w:hanging="357"/>
              <w:contextualSpacing w:val="0"/>
              <w:rPr>
                <w:rFonts w:ascii="Arial" w:hAnsi="Arial" w:cs="Arial"/>
                <w:sz w:val="24"/>
                <w:szCs w:val="24"/>
              </w:rPr>
            </w:pPr>
            <w:r w:rsidRPr="00EB0C21">
              <w:rPr>
                <w:rFonts w:ascii="Arial" w:eastAsia="Calibri" w:hAnsi="Arial" w:cs="Arial"/>
                <w:sz w:val="24"/>
                <w:szCs w:val="24"/>
                <w:lang w:eastAsia="en-US"/>
              </w:rPr>
              <w:t>There is clear evidence of Assess,</w:t>
            </w:r>
            <w:r w:rsidR="006A500D">
              <w:rPr>
                <w:rFonts w:ascii="Arial" w:eastAsia="Calibri" w:hAnsi="Arial" w:cs="Arial"/>
                <w:sz w:val="24"/>
                <w:szCs w:val="24"/>
                <w:lang w:eastAsia="en-US"/>
              </w:rPr>
              <w:t xml:space="preserve"> Plan, Do and Review</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3BD81BC3"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6CADD17E" w14:textId="77777777" w:rsidR="00E75057" w:rsidRDefault="00E75057" w:rsidP="00E75057">
            <w:pPr>
              <w:rPr>
                <w:rFonts w:ascii="Arial" w:hAnsi="Arial" w:cs="Arial"/>
                <w:sz w:val="24"/>
                <w:szCs w:val="24"/>
              </w:rPr>
            </w:pPr>
          </w:p>
        </w:tc>
      </w:tr>
      <w:tr w:rsidR="00E75057" w:rsidRPr="00E53935" w14:paraId="6D161ED4" w14:textId="77777777" w:rsidTr="00F55BD2">
        <w:trPr>
          <w:trHeight w:val="1394"/>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2EA5D7B5" w14:textId="0EB37B11" w:rsidR="001A0E5D" w:rsidRPr="00F55BD2" w:rsidRDefault="00E75057" w:rsidP="004E5BED">
            <w:pPr>
              <w:pStyle w:val="ListParagraph"/>
              <w:numPr>
                <w:ilvl w:val="0"/>
                <w:numId w:val="23"/>
              </w:numPr>
              <w:spacing w:before="120"/>
              <w:contextualSpacing w:val="0"/>
              <w:rPr>
                <w:rFonts w:ascii="Arial" w:hAnsi="Arial" w:cs="Arial"/>
                <w:sz w:val="24"/>
                <w:szCs w:val="24"/>
              </w:rPr>
            </w:pPr>
            <w:r w:rsidRPr="00EB0C21">
              <w:rPr>
                <w:rFonts w:ascii="Arial" w:eastAsia="Calibri" w:hAnsi="Arial" w:cs="Arial"/>
                <w:sz w:val="24"/>
                <w:szCs w:val="24"/>
                <w:lang w:eastAsia="en-US"/>
              </w:rPr>
              <w:t>A range of interventions are provided for children with SEN</w:t>
            </w:r>
            <w:r w:rsidR="006C6C03">
              <w:rPr>
                <w:rFonts w:ascii="Arial" w:eastAsia="Calibri" w:hAnsi="Arial" w:cs="Arial"/>
                <w:sz w:val="24"/>
                <w:szCs w:val="24"/>
                <w:lang w:eastAsia="en-US"/>
              </w:rPr>
              <w:t>D</w:t>
            </w:r>
            <w:r w:rsidRPr="00EB0C21">
              <w:rPr>
                <w:rFonts w:ascii="Arial" w:eastAsia="Calibri" w:hAnsi="Arial" w:cs="Arial"/>
                <w:sz w:val="24"/>
                <w:szCs w:val="24"/>
                <w:lang w:eastAsia="en-US"/>
              </w:rPr>
              <w:t xml:space="preserve"> or </w:t>
            </w:r>
            <w:r w:rsidR="006C6C03">
              <w:rPr>
                <w:rFonts w:ascii="Arial" w:eastAsia="Calibri" w:hAnsi="Arial" w:cs="Arial"/>
                <w:sz w:val="24"/>
                <w:szCs w:val="24"/>
                <w:lang w:eastAsia="en-US"/>
              </w:rPr>
              <w:t xml:space="preserve">for </w:t>
            </w:r>
            <w:r w:rsidR="006D6FA5">
              <w:rPr>
                <w:rFonts w:ascii="Arial" w:eastAsia="Calibri" w:hAnsi="Arial" w:cs="Arial"/>
                <w:sz w:val="24"/>
                <w:szCs w:val="24"/>
                <w:lang w:eastAsia="en-US"/>
              </w:rPr>
              <w:t xml:space="preserve">those who </w:t>
            </w:r>
            <w:r w:rsidR="006C6C03">
              <w:rPr>
                <w:rFonts w:ascii="Arial" w:eastAsia="Calibri" w:hAnsi="Arial" w:cs="Arial"/>
                <w:sz w:val="24"/>
                <w:szCs w:val="24"/>
                <w:lang w:eastAsia="en-US"/>
              </w:rPr>
              <w:t xml:space="preserve">are </w:t>
            </w:r>
            <w:r w:rsidRPr="00EB0C21">
              <w:rPr>
                <w:rFonts w:ascii="Arial" w:eastAsia="Calibri" w:hAnsi="Arial" w:cs="Arial"/>
                <w:sz w:val="24"/>
                <w:szCs w:val="24"/>
                <w:lang w:eastAsia="en-US"/>
              </w:rPr>
              <w:t>not making expected progress, including small group work, differentiated teaching, grouping of children accor</w:t>
            </w:r>
            <w:r w:rsidR="006A500D">
              <w:rPr>
                <w:rFonts w:ascii="Arial" w:eastAsia="Calibri" w:hAnsi="Arial" w:cs="Arial"/>
                <w:sz w:val="24"/>
                <w:szCs w:val="24"/>
                <w:lang w:eastAsia="en-US"/>
              </w:rPr>
              <w:t>ding to ability etc.</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2B50FF9D"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5D6B011A" w14:textId="77777777" w:rsidR="00E75057" w:rsidRDefault="00E75057" w:rsidP="00E75057">
            <w:pPr>
              <w:rPr>
                <w:rFonts w:ascii="Arial" w:hAnsi="Arial" w:cs="Arial"/>
                <w:sz w:val="24"/>
                <w:szCs w:val="24"/>
              </w:rPr>
            </w:pPr>
          </w:p>
        </w:tc>
      </w:tr>
      <w:tr w:rsidR="00E75057" w:rsidRPr="00E53935" w14:paraId="7BBF5FFD" w14:textId="77777777" w:rsidTr="000C6C36">
        <w:trPr>
          <w:trHeight w:val="842"/>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744D7C29" w14:textId="77777777" w:rsidR="00C47DFC" w:rsidRPr="004E5BED" w:rsidRDefault="00C47DFC" w:rsidP="00C47DFC">
            <w:pPr>
              <w:spacing w:before="120"/>
              <w:rPr>
                <w:rFonts w:ascii="Arial" w:eastAsia="Calibri" w:hAnsi="Arial" w:cs="Arial"/>
                <w:sz w:val="24"/>
                <w:szCs w:val="24"/>
                <w:u w:val="single"/>
                <w:lang w:eastAsia="en-US"/>
              </w:rPr>
            </w:pPr>
            <w:r w:rsidRPr="004E5BED">
              <w:rPr>
                <w:rFonts w:ascii="Arial" w:eastAsia="Calibri" w:hAnsi="Arial" w:cs="Arial"/>
                <w:sz w:val="24"/>
                <w:szCs w:val="24"/>
                <w:u w:val="single"/>
                <w:lang w:eastAsia="en-US"/>
              </w:rPr>
              <w:t xml:space="preserve">Overall management of inclusive practice health </w:t>
            </w:r>
          </w:p>
          <w:p w14:paraId="04A9A9CC" w14:textId="00450E98" w:rsidR="00E75057" w:rsidRPr="00C47DFC" w:rsidRDefault="00E75057" w:rsidP="00F55BD2">
            <w:pPr>
              <w:pStyle w:val="ListParagraph"/>
              <w:numPr>
                <w:ilvl w:val="0"/>
                <w:numId w:val="23"/>
              </w:numPr>
              <w:spacing w:before="120" w:after="120"/>
              <w:ind w:left="357" w:hanging="357"/>
              <w:rPr>
                <w:rFonts w:ascii="Arial" w:hAnsi="Arial" w:cs="Arial"/>
                <w:sz w:val="24"/>
                <w:szCs w:val="24"/>
              </w:rPr>
            </w:pPr>
            <w:r w:rsidRPr="0B9F6B5B">
              <w:rPr>
                <w:rFonts w:ascii="Arial" w:eastAsia="Calibri" w:hAnsi="Arial" w:cs="Arial"/>
                <w:sz w:val="24"/>
                <w:szCs w:val="24"/>
                <w:lang w:eastAsia="en-US"/>
              </w:rPr>
              <w:t>There is a strong emphasis on supporting children to be ‘nursery</w:t>
            </w:r>
            <w:r w:rsidR="003F3625" w:rsidRPr="0B9F6B5B">
              <w:rPr>
                <w:rFonts w:ascii="Arial" w:eastAsia="Calibri" w:hAnsi="Arial" w:cs="Arial"/>
                <w:sz w:val="24"/>
                <w:szCs w:val="24"/>
                <w:lang w:eastAsia="en-US"/>
              </w:rPr>
              <w:t>/school</w:t>
            </w:r>
            <w:r w:rsidRPr="0B9F6B5B">
              <w:rPr>
                <w:rFonts w:ascii="Arial" w:eastAsia="Calibri" w:hAnsi="Arial" w:cs="Arial"/>
                <w:sz w:val="24"/>
                <w:szCs w:val="24"/>
                <w:lang w:eastAsia="en-US"/>
              </w:rPr>
              <w:t xml:space="preserve"> ready’, including toilet training, independence skills, </w:t>
            </w:r>
            <w:proofErr w:type="gramStart"/>
            <w:r w:rsidRPr="0B9F6B5B">
              <w:rPr>
                <w:rFonts w:ascii="Arial" w:eastAsia="Calibri" w:hAnsi="Arial" w:cs="Arial"/>
                <w:sz w:val="24"/>
                <w:szCs w:val="24"/>
                <w:lang w:eastAsia="en-US"/>
              </w:rPr>
              <w:t>language</w:t>
            </w:r>
            <w:proofErr w:type="gramEnd"/>
            <w:r w:rsidRPr="0B9F6B5B">
              <w:rPr>
                <w:rFonts w:ascii="Arial" w:eastAsia="Calibri" w:hAnsi="Arial" w:cs="Arial"/>
                <w:sz w:val="24"/>
                <w:szCs w:val="24"/>
                <w:lang w:eastAsia="en-US"/>
              </w:rPr>
              <w:t xml:space="preserve"> and social skills</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4075A7E4" w14:textId="77777777" w:rsidR="136EE248" w:rsidRDefault="136EE248"/>
        </w:tc>
        <w:tc>
          <w:tcPr>
            <w:tcW w:w="1823" w:type="pct"/>
            <w:gridSpan w:val="3"/>
            <w:vMerge/>
            <w:tcBorders>
              <w:right w:val="single" w:sz="24" w:space="0" w:color="auto"/>
            </w:tcBorders>
          </w:tcPr>
          <w:p w14:paraId="6A0277EB" w14:textId="77777777" w:rsidR="00E75057" w:rsidRDefault="00E75057" w:rsidP="00E75057">
            <w:pPr>
              <w:rPr>
                <w:rFonts w:ascii="Arial" w:hAnsi="Arial" w:cs="Arial"/>
                <w:sz w:val="24"/>
                <w:szCs w:val="24"/>
              </w:rPr>
            </w:pPr>
          </w:p>
        </w:tc>
      </w:tr>
      <w:tr w:rsidR="00E75057" w:rsidRPr="00E53935" w14:paraId="03590DDB" w14:textId="77777777" w:rsidTr="0036556B">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77D26325" w14:textId="1217A273" w:rsidR="00DF2B00" w:rsidRPr="001A0E5D" w:rsidRDefault="00E75057" w:rsidP="0B9F6B5B">
            <w:pPr>
              <w:pStyle w:val="ListParagraph"/>
              <w:numPr>
                <w:ilvl w:val="0"/>
                <w:numId w:val="23"/>
              </w:numPr>
              <w:spacing w:before="120"/>
              <w:rPr>
                <w:rFonts w:ascii="Arial" w:hAnsi="Arial" w:cs="Arial"/>
                <w:sz w:val="24"/>
                <w:szCs w:val="24"/>
              </w:rPr>
            </w:pPr>
            <w:r w:rsidRPr="0B9F6B5B">
              <w:rPr>
                <w:rFonts w:ascii="Arial" w:hAnsi="Arial" w:cs="Arial"/>
                <w:sz w:val="24"/>
                <w:szCs w:val="24"/>
              </w:rPr>
              <w:t>Staff are aware of and have identified those children who may be at risk of poor outcomes in relation to their health (such as tooth decay, no 2-year-old health check, poor diet, lack of exercise, obesity, on-going infect</w:t>
            </w:r>
            <w:r w:rsidR="00DF2B00" w:rsidRPr="0B9F6B5B">
              <w:rPr>
                <w:rFonts w:ascii="Arial" w:hAnsi="Arial" w:cs="Arial"/>
                <w:sz w:val="24"/>
                <w:szCs w:val="24"/>
              </w:rPr>
              <w:t>ion due to home lifestyle</w:t>
            </w:r>
            <w:r w:rsidR="006C6C03" w:rsidRPr="0B9F6B5B">
              <w:rPr>
                <w:rFonts w:ascii="Arial" w:hAnsi="Arial" w:cs="Arial"/>
                <w:sz w:val="24"/>
                <w:szCs w:val="24"/>
              </w:rPr>
              <w:t>)</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5D32748E"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73AE5E00" w14:textId="77777777" w:rsidR="00E75057" w:rsidRDefault="00E75057" w:rsidP="00E75057">
            <w:pPr>
              <w:rPr>
                <w:rFonts w:ascii="Arial" w:hAnsi="Arial" w:cs="Arial"/>
                <w:sz w:val="24"/>
                <w:szCs w:val="24"/>
              </w:rPr>
            </w:pPr>
          </w:p>
        </w:tc>
      </w:tr>
      <w:tr w:rsidR="00E75057" w:rsidRPr="00E53935" w14:paraId="3C4D53F9" w14:textId="77777777" w:rsidTr="0036556B">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762A0A3" w14:textId="6AF0CBA0" w:rsidR="00E75057" w:rsidRPr="001A0E5D" w:rsidRDefault="00E75057" w:rsidP="0B9F6B5B">
            <w:pPr>
              <w:pStyle w:val="ListParagraph"/>
              <w:numPr>
                <w:ilvl w:val="0"/>
                <w:numId w:val="23"/>
              </w:numPr>
              <w:spacing w:before="120"/>
              <w:rPr>
                <w:rFonts w:ascii="Arial" w:hAnsi="Arial" w:cs="Arial"/>
                <w:sz w:val="24"/>
                <w:szCs w:val="24"/>
              </w:rPr>
            </w:pPr>
            <w:r w:rsidRPr="0B9F6B5B">
              <w:rPr>
                <w:rFonts w:ascii="Arial" w:hAnsi="Arial" w:cs="Arial"/>
                <w:sz w:val="24"/>
                <w:szCs w:val="24"/>
              </w:rPr>
              <w:t>Where identified, staff have revised routines, planning and activities within the setting to tackle poor outcomes</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3DB9414A" w14:textId="77777777" w:rsidR="00E75057" w:rsidRDefault="00E75057" w:rsidP="00E75057">
            <w:pPr>
              <w:spacing w:before="120"/>
              <w:rPr>
                <w:rFonts w:ascii="Arial" w:hAnsi="Arial" w:cs="Arial"/>
                <w:sz w:val="18"/>
                <w:szCs w:val="18"/>
              </w:rPr>
            </w:pPr>
          </w:p>
        </w:tc>
        <w:tc>
          <w:tcPr>
            <w:tcW w:w="1823" w:type="pct"/>
            <w:gridSpan w:val="3"/>
            <w:vMerge/>
            <w:tcBorders>
              <w:right w:val="single" w:sz="24" w:space="0" w:color="auto"/>
            </w:tcBorders>
          </w:tcPr>
          <w:p w14:paraId="070A96F1" w14:textId="77777777" w:rsidR="00E75057" w:rsidRDefault="00E75057" w:rsidP="00E75057">
            <w:pPr>
              <w:rPr>
                <w:rFonts w:ascii="Arial" w:hAnsi="Arial" w:cs="Arial"/>
                <w:sz w:val="24"/>
                <w:szCs w:val="24"/>
              </w:rPr>
            </w:pPr>
          </w:p>
        </w:tc>
      </w:tr>
      <w:tr w:rsidR="00E75057" w:rsidRPr="00E53935" w14:paraId="38180AA3" w14:textId="77777777" w:rsidTr="0036556B">
        <w:trPr>
          <w:trHeight w:val="1162"/>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7D9B48AD" w14:textId="6A72D62C" w:rsidR="00DF2B00" w:rsidRPr="001A0E5D" w:rsidRDefault="0957ECAF" w:rsidP="0B9F6B5B">
            <w:pPr>
              <w:pStyle w:val="ListParagraph"/>
              <w:numPr>
                <w:ilvl w:val="0"/>
                <w:numId w:val="23"/>
              </w:numPr>
              <w:spacing w:before="120"/>
              <w:rPr>
                <w:rFonts w:ascii="Arial" w:hAnsi="Arial" w:cs="Arial"/>
                <w:sz w:val="24"/>
                <w:szCs w:val="24"/>
              </w:rPr>
            </w:pPr>
            <w:r w:rsidRPr="0B9F6B5B">
              <w:rPr>
                <w:rFonts w:ascii="Arial" w:hAnsi="Arial" w:cs="Arial"/>
                <w:sz w:val="24"/>
                <w:szCs w:val="24"/>
              </w:rPr>
              <w:t xml:space="preserve">The setting actively supports those parents whose children are at risk of poor outcomes in relation to their health through workshops, advice, </w:t>
            </w:r>
            <w:proofErr w:type="gramStart"/>
            <w:r w:rsidRPr="0B9F6B5B">
              <w:rPr>
                <w:rFonts w:ascii="Arial" w:hAnsi="Arial" w:cs="Arial"/>
                <w:sz w:val="24"/>
                <w:szCs w:val="24"/>
              </w:rPr>
              <w:t>signposting</w:t>
            </w:r>
            <w:proofErr w:type="gramEnd"/>
            <w:r w:rsidRPr="0B9F6B5B">
              <w:rPr>
                <w:rFonts w:ascii="Arial" w:hAnsi="Arial" w:cs="Arial"/>
                <w:sz w:val="24"/>
                <w:szCs w:val="24"/>
              </w:rPr>
              <w:t xml:space="preserve"> and targeted home learning opportunities</w:t>
            </w:r>
          </w:p>
        </w:tc>
        <w:tc>
          <w:tcPr>
            <w:tcW w:w="554" w:type="pct"/>
            <w:tcBorders>
              <w:top w:val="single" w:sz="4" w:space="0" w:color="A6A6A6" w:themeColor="background1" w:themeShade="A6"/>
              <w:left w:val="single" w:sz="24" w:space="0" w:color="auto"/>
              <w:bottom w:val="single" w:sz="24" w:space="0" w:color="auto"/>
            </w:tcBorders>
          </w:tcPr>
          <w:p w14:paraId="49401127" w14:textId="77777777" w:rsidR="00E75057" w:rsidRDefault="00E75057" w:rsidP="00E75057">
            <w:pPr>
              <w:spacing w:before="120"/>
              <w:rPr>
                <w:rFonts w:ascii="Arial" w:hAnsi="Arial" w:cs="Arial"/>
                <w:sz w:val="18"/>
                <w:szCs w:val="18"/>
              </w:rPr>
            </w:pPr>
          </w:p>
        </w:tc>
        <w:tc>
          <w:tcPr>
            <w:tcW w:w="1823" w:type="pct"/>
            <w:gridSpan w:val="3"/>
            <w:vMerge/>
            <w:tcBorders>
              <w:bottom w:val="single" w:sz="24" w:space="0" w:color="auto"/>
              <w:right w:val="single" w:sz="24" w:space="0" w:color="auto"/>
            </w:tcBorders>
          </w:tcPr>
          <w:p w14:paraId="39DEEC32" w14:textId="77777777" w:rsidR="00E75057" w:rsidRDefault="00E75057" w:rsidP="00E75057">
            <w:pPr>
              <w:rPr>
                <w:rFonts w:ascii="Arial" w:hAnsi="Arial" w:cs="Arial"/>
                <w:sz w:val="24"/>
                <w:szCs w:val="24"/>
              </w:rPr>
            </w:pPr>
          </w:p>
        </w:tc>
      </w:tr>
      <w:tr w:rsidR="004C1238" w:rsidRPr="00E53935" w14:paraId="2C348C56" w14:textId="77777777" w:rsidTr="00F55BD2">
        <w:trPr>
          <w:trHeight w:val="1349"/>
        </w:trPr>
        <w:tc>
          <w:tcPr>
            <w:tcW w:w="2623" w:type="pct"/>
            <w:gridSpan w:val="2"/>
            <w:tcBorders>
              <w:top w:val="single" w:sz="24" w:space="0" w:color="auto"/>
              <w:left w:val="single" w:sz="24" w:space="0" w:color="auto"/>
              <w:bottom w:val="single" w:sz="8" w:space="0" w:color="A6A6A6" w:themeColor="background1" w:themeShade="A6"/>
              <w:right w:val="single" w:sz="24" w:space="0" w:color="auto"/>
            </w:tcBorders>
            <w:shd w:val="clear" w:color="auto" w:fill="auto"/>
          </w:tcPr>
          <w:p w14:paraId="43E2E1FA" w14:textId="475D5014" w:rsidR="004C1238" w:rsidRDefault="004C1238" w:rsidP="00F55BD2">
            <w:pPr>
              <w:spacing w:before="120" w:after="100"/>
              <w:rPr>
                <w:rFonts w:ascii="Arial" w:hAnsi="Arial" w:cs="Arial"/>
                <w:sz w:val="24"/>
                <w:szCs w:val="24"/>
                <w:u w:val="single"/>
              </w:rPr>
            </w:pPr>
            <w:r w:rsidRPr="002053D9">
              <w:rPr>
                <w:rFonts w:ascii="Arial" w:hAnsi="Arial" w:cs="Arial"/>
                <w:sz w:val="24"/>
                <w:szCs w:val="24"/>
                <w:u w:val="single"/>
              </w:rPr>
              <w:t>Resources/ Environment/Teaching</w:t>
            </w:r>
          </w:p>
          <w:p w14:paraId="77F904FA" w14:textId="78CD9D02" w:rsidR="004C1238" w:rsidRPr="00E27603" w:rsidRDefault="004C1238" w:rsidP="00F55BD2">
            <w:pPr>
              <w:pStyle w:val="ListParagraph"/>
              <w:numPr>
                <w:ilvl w:val="0"/>
                <w:numId w:val="23"/>
              </w:numPr>
              <w:spacing w:before="120" w:after="100"/>
              <w:ind w:left="357" w:hanging="357"/>
              <w:rPr>
                <w:rFonts w:ascii="Arial" w:hAnsi="Arial" w:cs="Arial"/>
                <w:sz w:val="24"/>
                <w:szCs w:val="24"/>
              </w:rPr>
            </w:pPr>
            <w:r w:rsidRPr="00E67A88">
              <w:rPr>
                <w:rFonts w:ascii="Arial" w:eastAsia="Calibri" w:hAnsi="Arial" w:cs="Arial"/>
                <w:sz w:val="24"/>
                <w:szCs w:val="24"/>
                <w:lang w:eastAsia="en-US"/>
              </w:rPr>
              <w:t>A communication friendly environment includes objects for reference, picture</w:t>
            </w:r>
            <w:r w:rsidR="001A0E5D">
              <w:rPr>
                <w:rFonts w:ascii="Arial" w:eastAsia="Calibri" w:hAnsi="Arial" w:cs="Arial"/>
                <w:sz w:val="24"/>
                <w:szCs w:val="24"/>
                <w:lang w:eastAsia="en-US"/>
              </w:rPr>
              <w:t>/word</w:t>
            </w:r>
            <w:r w:rsidRPr="00E67A88">
              <w:rPr>
                <w:rFonts w:ascii="Arial" w:eastAsia="Calibri" w:hAnsi="Arial" w:cs="Arial"/>
                <w:sz w:val="24"/>
                <w:szCs w:val="24"/>
                <w:lang w:eastAsia="en-US"/>
              </w:rPr>
              <w:t xml:space="preserve"> labels</w:t>
            </w:r>
            <w:r w:rsidR="009B7A30">
              <w:rPr>
                <w:rFonts w:ascii="Arial" w:eastAsia="Calibri" w:hAnsi="Arial" w:cs="Arial"/>
                <w:sz w:val="24"/>
                <w:szCs w:val="24"/>
                <w:lang w:eastAsia="en-US"/>
              </w:rPr>
              <w:t>, visual timetable</w:t>
            </w:r>
            <w:r w:rsidR="001A0E5D">
              <w:rPr>
                <w:rFonts w:ascii="Arial" w:eastAsia="Calibri" w:hAnsi="Arial" w:cs="Arial"/>
                <w:sz w:val="24"/>
                <w:szCs w:val="24"/>
                <w:lang w:eastAsia="en-US"/>
              </w:rPr>
              <w:t xml:space="preserve"> differentiated according to need</w:t>
            </w:r>
            <w:r w:rsidR="009B7A30">
              <w:rPr>
                <w:rFonts w:ascii="Arial" w:eastAsia="Calibri" w:hAnsi="Arial" w:cs="Arial"/>
                <w:sz w:val="24"/>
                <w:szCs w:val="24"/>
                <w:lang w:eastAsia="en-US"/>
              </w:rPr>
              <w:t xml:space="preserve"> etc.</w:t>
            </w:r>
            <w:r w:rsidRPr="00E67A88">
              <w:rPr>
                <w:rFonts w:ascii="Arial" w:eastAsia="Calibri" w:hAnsi="Arial" w:cs="Arial"/>
                <w:sz w:val="24"/>
                <w:szCs w:val="24"/>
                <w:lang w:eastAsia="en-US"/>
              </w:rPr>
              <w:t xml:space="preserve"> </w:t>
            </w:r>
          </w:p>
        </w:tc>
        <w:tc>
          <w:tcPr>
            <w:tcW w:w="554" w:type="pct"/>
            <w:tcBorders>
              <w:top w:val="single" w:sz="24" w:space="0" w:color="auto"/>
              <w:left w:val="single" w:sz="24" w:space="0" w:color="auto"/>
              <w:bottom w:val="single" w:sz="4" w:space="0" w:color="A6A6A6" w:themeColor="background1" w:themeShade="A6"/>
              <w:right w:val="single" w:sz="4" w:space="0" w:color="auto"/>
            </w:tcBorders>
          </w:tcPr>
          <w:p w14:paraId="2740EF38" w14:textId="77777777" w:rsidR="004C1238" w:rsidRDefault="004C1238" w:rsidP="00BA3709">
            <w:pPr>
              <w:spacing w:before="120"/>
              <w:rPr>
                <w:rFonts w:ascii="Arial" w:hAnsi="Arial" w:cs="Arial"/>
                <w:sz w:val="18"/>
                <w:szCs w:val="18"/>
              </w:rPr>
            </w:pPr>
          </w:p>
        </w:tc>
        <w:tc>
          <w:tcPr>
            <w:tcW w:w="1823" w:type="pct"/>
            <w:gridSpan w:val="3"/>
            <w:vMerge w:val="restart"/>
            <w:tcBorders>
              <w:top w:val="single" w:sz="24" w:space="0" w:color="auto"/>
              <w:left w:val="single" w:sz="4" w:space="0" w:color="auto"/>
              <w:bottom w:val="single" w:sz="4" w:space="0" w:color="A6A6A6" w:themeColor="background1" w:themeShade="A6"/>
              <w:right w:val="single" w:sz="24" w:space="0" w:color="auto"/>
            </w:tcBorders>
            <w:shd w:val="clear" w:color="auto" w:fill="auto"/>
          </w:tcPr>
          <w:p w14:paraId="01260FB0" w14:textId="77777777" w:rsidR="004C1238" w:rsidRDefault="004C1238" w:rsidP="00E27603">
            <w:pPr>
              <w:rPr>
                <w:rFonts w:ascii="Arial" w:hAnsi="Arial" w:cs="Arial"/>
                <w:sz w:val="24"/>
                <w:szCs w:val="24"/>
              </w:rPr>
            </w:pPr>
          </w:p>
        </w:tc>
      </w:tr>
      <w:tr w:rsidR="00E04055" w:rsidRPr="00E53935" w14:paraId="42F76126" w14:textId="77777777" w:rsidTr="00F55BD2">
        <w:trPr>
          <w:trHeight w:val="546"/>
        </w:trPr>
        <w:tc>
          <w:tcPr>
            <w:tcW w:w="2623" w:type="pct"/>
            <w:gridSpan w:val="2"/>
            <w:tcBorders>
              <w:top w:val="single" w:sz="8"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6028AC16" w14:textId="4627D0E7" w:rsidR="00E04055" w:rsidRPr="00E67A88" w:rsidRDefault="00E04055" w:rsidP="00F55BD2">
            <w:pPr>
              <w:pStyle w:val="ListParagraph"/>
              <w:numPr>
                <w:ilvl w:val="0"/>
                <w:numId w:val="23"/>
              </w:numPr>
              <w:spacing w:before="120" w:after="100"/>
              <w:contextualSpacing w:val="0"/>
              <w:rPr>
                <w:rFonts w:ascii="Arial" w:eastAsia="Calibri" w:hAnsi="Arial" w:cs="Arial"/>
                <w:sz w:val="24"/>
                <w:szCs w:val="24"/>
                <w:lang w:eastAsia="en-US"/>
              </w:rPr>
            </w:pPr>
            <w:r w:rsidRPr="00E67A88">
              <w:rPr>
                <w:rFonts w:ascii="Arial" w:eastAsia="Calibri" w:hAnsi="Arial" w:cs="Arial"/>
                <w:sz w:val="24"/>
                <w:szCs w:val="24"/>
                <w:lang w:eastAsia="en-US"/>
              </w:rPr>
              <w:t>The environment and resources in all rooms reflects diversity/inclusion</w:t>
            </w:r>
          </w:p>
        </w:tc>
        <w:tc>
          <w:tcPr>
            <w:tcW w:w="554" w:type="pct"/>
            <w:tcBorders>
              <w:top w:val="single" w:sz="4" w:space="0" w:color="A6A6A6" w:themeColor="background1" w:themeShade="A6"/>
              <w:left w:val="single" w:sz="24" w:space="0" w:color="auto"/>
              <w:bottom w:val="single" w:sz="4" w:space="0" w:color="A6A6A6" w:themeColor="background1" w:themeShade="A6"/>
              <w:right w:val="single" w:sz="4" w:space="0" w:color="auto"/>
            </w:tcBorders>
          </w:tcPr>
          <w:p w14:paraId="135EBFEB" w14:textId="40AFDB9F" w:rsidR="00E04055" w:rsidRDefault="00E04055" w:rsidP="0B9F6B5B">
            <w:pPr>
              <w:spacing w:before="120"/>
              <w:rPr>
                <w:rFonts w:ascii="Arial" w:hAnsi="Arial" w:cs="Arial"/>
                <w:sz w:val="18"/>
                <w:szCs w:val="18"/>
              </w:rPr>
            </w:pPr>
          </w:p>
        </w:tc>
        <w:tc>
          <w:tcPr>
            <w:tcW w:w="1823" w:type="pct"/>
            <w:gridSpan w:val="3"/>
            <w:vMerge/>
            <w:tcBorders>
              <w:right w:val="single" w:sz="24" w:space="0" w:color="auto"/>
            </w:tcBorders>
          </w:tcPr>
          <w:p w14:paraId="34F5562A" w14:textId="77777777" w:rsidR="00E04055" w:rsidRDefault="00E04055" w:rsidP="003B51AD">
            <w:pPr>
              <w:rPr>
                <w:rFonts w:ascii="Arial" w:hAnsi="Arial" w:cs="Arial"/>
                <w:sz w:val="24"/>
                <w:szCs w:val="24"/>
              </w:rPr>
            </w:pPr>
          </w:p>
        </w:tc>
      </w:tr>
      <w:tr w:rsidR="003B51AD" w:rsidRPr="00E53935" w14:paraId="2BAD500B" w14:textId="77777777" w:rsidTr="00F55BD2">
        <w:trPr>
          <w:trHeight w:val="270"/>
        </w:trPr>
        <w:tc>
          <w:tcPr>
            <w:tcW w:w="2623" w:type="pct"/>
            <w:gridSpan w:val="2"/>
            <w:tcBorders>
              <w:top w:val="single" w:sz="8"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257849DC" w14:textId="67216760" w:rsidR="003B51AD" w:rsidRPr="000C052E" w:rsidRDefault="003B51AD" w:rsidP="00F55BD2">
            <w:pPr>
              <w:pStyle w:val="ListParagraph"/>
              <w:numPr>
                <w:ilvl w:val="0"/>
                <w:numId w:val="23"/>
              </w:numPr>
              <w:spacing w:before="120" w:after="100"/>
              <w:ind w:left="357" w:hanging="357"/>
              <w:rPr>
                <w:rFonts w:ascii="Arial" w:hAnsi="Arial" w:cs="Arial"/>
                <w:sz w:val="24"/>
                <w:szCs w:val="24"/>
              </w:rPr>
            </w:pPr>
            <w:r w:rsidRPr="0B9F6B5B">
              <w:rPr>
                <w:rFonts w:ascii="Arial" w:eastAsia="Calibri" w:hAnsi="Arial" w:cs="Arial"/>
                <w:sz w:val="24"/>
                <w:szCs w:val="24"/>
                <w:lang w:eastAsia="en-US"/>
              </w:rPr>
              <w:t>Small group work is well planned, resourced</w:t>
            </w:r>
            <w:r w:rsidR="0DD3BF0C" w:rsidRPr="0B9F6B5B">
              <w:rPr>
                <w:rFonts w:ascii="Arial" w:eastAsia="Calibri" w:hAnsi="Arial" w:cs="Arial"/>
                <w:sz w:val="24"/>
                <w:szCs w:val="24"/>
                <w:lang w:eastAsia="en-US"/>
              </w:rPr>
              <w:t>,</w:t>
            </w:r>
            <w:r w:rsidRPr="0B9F6B5B">
              <w:rPr>
                <w:rFonts w:ascii="Arial" w:eastAsia="Calibri" w:hAnsi="Arial" w:cs="Arial"/>
                <w:sz w:val="24"/>
                <w:szCs w:val="24"/>
                <w:lang w:eastAsia="en-US"/>
              </w:rPr>
              <w:t xml:space="preserve"> delivered</w:t>
            </w:r>
            <w:r w:rsidR="001A0E5D" w:rsidRPr="0B9F6B5B">
              <w:rPr>
                <w:rFonts w:ascii="Arial" w:eastAsia="Calibri" w:hAnsi="Arial" w:cs="Arial"/>
                <w:sz w:val="24"/>
                <w:szCs w:val="24"/>
                <w:lang w:eastAsia="en-US"/>
              </w:rPr>
              <w:t xml:space="preserve"> universally (OA) and </w:t>
            </w:r>
            <w:r w:rsidRPr="0B9F6B5B">
              <w:rPr>
                <w:rFonts w:ascii="Arial" w:eastAsia="Calibri" w:hAnsi="Arial" w:cs="Arial"/>
                <w:sz w:val="24"/>
                <w:szCs w:val="24"/>
                <w:lang w:eastAsia="en-US"/>
              </w:rPr>
              <w:t xml:space="preserve">differentiated </w:t>
            </w:r>
            <w:r w:rsidR="001A0E5D" w:rsidRPr="0B9F6B5B">
              <w:rPr>
                <w:rFonts w:ascii="Arial" w:eastAsia="Calibri" w:hAnsi="Arial" w:cs="Arial"/>
                <w:sz w:val="24"/>
                <w:szCs w:val="24"/>
                <w:lang w:eastAsia="en-US"/>
              </w:rPr>
              <w:t xml:space="preserve">appropriately for children with identified needs </w:t>
            </w:r>
            <w:r w:rsidRPr="0B9F6B5B">
              <w:rPr>
                <w:rFonts w:ascii="Arial" w:eastAsia="Calibri" w:hAnsi="Arial" w:cs="Arial"/>
                <w:sz w:val="24"/>
                <w:szCs w:val="24"/>
                <w:lang w:eastAsia="en-US"/>
              </w:rPr>
              <w:t xml:space="preserve"> </w:t>
            </w:r>
          </w:p>
        </w:tc>
        <w:tc>
          <w:tcPr>
            <w:tcW w:w="554" w:type="pct"/>
            <w:tcBorders>
              <w:top w:val="single" w:sz="4" w:space="0" w:color="A6A6A6" w:themeColor="background1" w:themeShade="A6"/>
              <w:left w:val="single" w:sz="24" w:space="0" w:color="auto"/>
              <w:bottom w:val="single" w:sz="4" w:space="0" w:color="A6A6A6" w:themeColor="background1" w:themeShade="A6"/>
              <w:right w:val="single" w:sz="4" w:space="0" w:color="auto"/>
            </w:tcBorders>
          </w:tcPr>
          <w:p w14:paraId="12B649CD" w14:textId="77777777" w:rsidR="003B51AD" w:rsidRDefault="003B51AD" w:rsidP="003B51AD">
            <w:pPr>
              <w:spacing w:before="120"/>
              <w:rPr>
                <w:rFonts w:ascii="Arial" w:hAnsi="Arial" w:cs="Arial"/>
                <w:sz w:val="18"/>
                <w:szCs w:val="18"/>
              </w:rPr>
            </w:pPr>
          </w:p>
        </w:tc>
        <w:tc>
          <w:tcPr>
            <w:tcW w:w="1823" w:type="pct"/>
            <w:gridSpan w:val="3"/>
            <w:vMerge/>
            <w:tcBorders>
              <w:right w:val="single" w:sz="24" w:space="0" w:color="auto"/>
            </w:tcBorders>
          </w:tcPr>
          <w:p w14:paraId="763A0A62" w14:textId="77777777" w:rsidR="003B51AD" w:rsidRDefault="003B51AD" w:rsidP="003B51AD">
            <w:pPr>
              <w:rPr>
                <w:rFonts w:ascii="Arial" w:hAnsi="Arial" w:cs="Arial"/>
                <w:sz w:val="24"/>
                <w:szCs w:val="24"/>
              </w:rPr>
            </w:pPr>
          </w:p>
        </w:tc>
      </w:tr>
      <w:tr w:rsidR="00E04055" w:rsidRPr="00E53935" w14:paraId="74D62408" w14:textId="77777777" w:rsidTr="00AC0F0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69405F8" w14:textId="29A25E2F" w:rsidR="00E04055" w:rsidRPr="060E1CD4" w:rsidRDefault="00E04055" w:rsidP="00F55BD2">
            <w:pPr>
              <w:pStyle w:val="ListParagraph"/>
              <w:numPr>
                <w:ilvl w:val="0"/>
                <w:numId w:val="23"/>
              </w:numPr>
              <w:spacing w:before="120" w:after="100"/>
              <w:ind w:left="357" w:hanging="357"/>
              <w:rPr>
                <w:rFonts w:ascii="Arial" w:eastAsia="Calibri" w:hAnsi="Arial" w:cs="Arial"/>
                <w:sz w:val="24"/>
                <w:szCs w:val="24"/>
                <w:lang w:eastAsia="en-US"/>
              </w:rPr>
            </w:pPr>
            <w:r w:rsidRPr="00E67A88">
              <w:rPr>
                <w:rFonts w:ascii="Arial" w:eastAsia="Calibri" w:hAnsi="Arial" w:cs="Arial"/>
                <w:sz w:val="24"/>
                <w:szCs w:val="24"/>
                <w:lang w:eastAsia="en-US"/>
              </w:rPr>
              <w:t>Where children speak English as an additional language, there are appropriate systems in place to help them settle, make their needs known and support their English acquisition over time</w:t>
            </w:r>
            <w:r>
              <w:rPr>
                <w:rFonts w:ascii="Arial" w:eastAsia="Calibri" w:hAnsi="Arial" w:cs="Arial"/>
                <w:sz w:val="24"/>
                <w:szCs w:val="24"/>
                <w:lang w:eastAsia="en-US"/>
              </w:rPr>
              <w:t>.</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77B5A8B9" w14:textId="111559AC" w:rsidR="00E04055" w:rsidRDefault="00E04055" w:rsidP="0B9F6B5B">
            <w:pPr>
              <w:spacing w:before="120"/>
              <w:rPr>
                <w:rFonts w:ascii="Arial" w:hAnsi="Arial" w:cs="Arial"/>
                <w:sz w:val="18"/>
                <w:szCs w:val="18"/>
              </w:rPr>
            </w:pPr>
          </w:p>
        </w:tc>
        <w:tc>
          <w:tcPr>
            <w:tcW w:w="1823" w:type="pct"/>
            <w:gridSpan w:val="3"/>
            <w:vMerge/>
            <w:tcBorders>
              <w:right w:val="single" w:sz="24" w:space="0" w:color="auto"/>
            </w:tcBorders>
          </w:tcPr>
          <w:p w14:paraId="0F16B2CD" w14:textId="77777777" w:rsidR="00E04055" w:rsidRDefault="00E04055" w:rsidP="003B51AD">
            <w:pPr>
              <w:rPr>
                <w:rFonts w:ascii="Arial" w:hAnsi="Arial" w:cs="Arial"/>
                <w:sz w:val="24"/>
                <w:szCs w:val="24"/>
              </w:rPr>
            </w:pPr>
          </w:p>
        </w:tc>
      </w:tr>
      <w:tr w:rsidR="003B51AD" w:rsidRPr="00E53935" w14:paraId="1B605CCF" w14:textId="77777777" w:rsidTr="00AC0F0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2E49096" w14:textId="563FFA66" w:rsidR="003B51AD" w:rsidRPr="000C052E" w:rsidRDefault="0FAD8304" w:rsidP="00F55BD2">
            <w:pPr>
              <w:pStyle w:val="ListParagraph"/>
              <w:numPr>
                <w:ilvl w:val="0"/>
                <w:numId w:val="23"/>
              </w:numPr>
              <w:spacing w:before="120" w:after="100"/>
              <w:rPr>
                <w:rFonts w:ascii="Arial" w:hAnsi="Arial" w:cs="Arial"/>
                <w:sz w:val="24"/>
                <w:szCs w:val="24"/>
              </w:rPr>
            </w:pPr>
            <w:r w:rsidRPr="060E1CD4">
              <w:rPr>
                <w:rFonts w:ascii="Arial" w:eastAsia="Calibri" w:hAnsi="Arial" w:cs="Arial"/>
                <w:sz w:val="24"/>
                <w:szCs w:val="24"/>
                <w:lang w:eastAsia="en-US"/>
              </w:rPr>
              <w:t xml:space="preserve">Staff manage challenging behaviour and demonstrate positive language and age-related expectations </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058B9520" w14:textId="77777777" w:rsidR="003B51AD" w:rsidRDefault="003B51AD" w:rsidP="003B51AD">
            <w:pPr>
              <w:spacing w:before="120"/>
              <w:rPr>
                <w:rFonts w:ascii="Arial" w:hAnsi="Arial" w:cs="Arial"/>
                <w:sz w:val="18"/>
                <w:szCs w:val="18"/>
              </w:rPr>
            </w:pPr>
          </w:p>
        </w:tc>
        <w:tc>
          <w:tcPr>
            <w:tcW w:w="1823" w:type="pct"/>
            <w:gridSpan w:val="3"/>
            <w:vMerge/>
            <w:tcBorders>
              <w:right w:val="single" w:sz="24" w:space="0" w:color="auto"/>
            </w:tcBorders>
          </w:tcPr>
          <w:p w14:paraId="56E49CCE" w14:textId="77777777" w:rsidR="003B51AD" w:rsidRDefault="003B51AD" w:rsidP="003B51AD">
            <w:pPr>
              <w:rPr>
                <w:rFonts w:ascii="Arial" w:hAnsi="Arial" w:cs="Arial"/>
                <w:sz w:val="24"/>
                <w:szCs w:val="24"/>
              </w:rPr>
            </w:pPr>
          </w:p>
        </w:tc>
      </w:tr>
      <w:tr w:rsidR="003B51AD" w:rsidRPr="00E53935" w14:paraId="2EAFC531" w14:textId="77777777" w:rsidTr="00AC0F0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5AD54019" w14:textId="3EAE8D6F" w:rsidR="003B51AD" w:rsidRPr="000C052E" w:rsidRDefault="001A0E5D" w:rsidP="00F55BD2">
            <w:pPr>
              <w:pStyle w:val="ListParagraph"/>
              <w:numPr>
                <w:ilvl w:val="0"/>
                <w:numId w:val="23"/>
              </w:numPr>
              <w:spacing w:before="120" w:after="100"/>
              <w:contextualSpacing w:val="0"/>
              <w:rPr>
                <w:rFonts w:ascii="Arial" w:hAnsi="Arial" w:cs="Arial"/>
                <w:sz w:val="24"/>
                <w:szCs w:val="24"/>
              </w:rPr>
            </w:pPr>
            <w:r w:rsidRPr="00E67A88">
              <w:rPr>
                <w:rFonts w:ascii="Arial" w:eastAsia="Calibri" w:hAnsi="Arial" w:cs="Arial"/>
                <w:sz w:val="24"/>
                <w:szCs w:val="24"/>
                <w:lang w:eastAsia="en-US"/>
              </w:rPr>
              <w:t xml:space="preserve">Staff know how to use specialist equipment safely </w:t>
            </w:r>
            <w:r>
              <w:rPr>
                <w:rFonts w:ascii="Arial" w:eastAsia="Calibri" w:hAnsi="Arial" w:cs="Arial"/>
                <w:sz w:val="24"/>
                <w:szCs w:val="24"/>
                <w:lang w:eastAsia="en-US"/>
              </w:rPr>
              <w:t>and c</w:t>
            </w:r>
            <w:r w:rsidR="003B51AD" w:rsidRPr="00E67A88">
              <w:rPr>
                <w:rFonts w:ascii="Arial" w:eastAsia="Calibri" w:hAnsi="Arial" w:cs="Arial"/>
                <w:sz w:val="24"/>
                <w:szCs w:val="24"/>
                <w:lang w:eastAsia="en-US"/>
              </w:rPr>
              <w:t>hildren with specific care needs/SEN</w:t>
            </w:r>
            <w:r w:rsidR="006C6C03">
              <w:rPr>
                <w:rFonts w:ascii="Arial" w:eastAsia="Calibri" w:hAnsi="Arial" w:cs="Arial"/>
                <w:sz w:val="24"/>
                <w:szCs w:val="24"/>
                <w:lang w:eastAsia="en-US"/>
              </w:rPr>
              <w:t>D</w:t>
            </w:r>
            <w:r w:rsidR="003B51AD" w:rsidRPr="00E67A88">
              <w:rPr>
                <w:rFonts w:ascii="Arial" w:eastAsia="Calibri" w:hAnsi="Arial" w:cs="Arial"/>
                <w:sz w:val="24"/>
                <w:szCs w:val="24"/>
                <w:lang w:eastAsia="en-US"/>
              </w:rPr>
              <w:t xml:space="preserve"> are afforded privacy and equipment </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4208E330" w14:textId="77777777" w:rsidR="003B51AD" w:rsidRDefault="003B51AD" w:rsidP="003B51AD">
            <w:pPr>
              <w:spacing w:before="120"/>
              <w:rPr>
                <w:rFonts w:ascii="Arial" w:hAnsi="Arial" w:cs="Arial"/>
                <w:sz w:val="18"/>
                <w:szCs w:val="18"/>
              </w:rPr>
            </w:pPr>
          </w:p>
        </w:tc>
        <w:tc>
          <w:tcPr>
            <w:tcW w:w="1823" w:type="pct"/>
            <w:gridSpan w:val="3"/>
            <w:vMerge/>
            <w:tcBorders>
              <w:right w:val="single" w:sz="24" w:space="0" w:color="auto"/>
            </w:tcBorders>
          </w:tcPr>
          <w:p w14:paraId="6A0075B0" w14:textId="77777777" w:rsidR="003B51AD" w:rsidRDefault="003B51AD" w:rsidP="003B51AD">
            <w:pPr>
              <w:rPr>
                <w:rFonts w:ascii="Arial" w:hAnsi="Arial" w:cs="Arial"/>
                <w:sz w:val="24"/>
                <w:szCs w:val="24"/>
              </w:rPr>
            </w:pPr>
          </w:p>
        </w:tc>
      </w:tr>
      <w:tr w:rsidR="00C677BD" w:rsidRPr="00E53935" w14:paraId="263E3187" w14:textId="77777777" w:rsidTr="00AC0F0F">
        <w:trPr>
          <w:trHeight w:val="842"/>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0B818C5A" w14:textId="7FBCF32E" w:rsidR="00C677BD" w:rsidRPr="00C677BD" w:rsidRDefault="00C677BD" w:rsidP="00F55BD2">
            <w:pPr>
              <w:spacing w:before="120" w:after="100"/>
              <w:rPr>
                <w:rFonts w:ascii="Arial" w:eastAsia="Calibri" w:hAnsi="Arial" w:cs="Arial"/>
                <w:sz w:val="24"/>
                <w:szCs w:val="24"/>
                <w:u w:val="single"/>
                <w:lang w:eastAsia="en-US"/>
              </w:rPr>
            </w:pPr>
            <w:r w:rsidRPr="00C677BD">
              <w:rPr>
                <w:rFonts w:ascii="Arial" w:eastAsia="Calibri" w:hAnsi="Arial" w:cs="Arial"/>
                <w:sz w:val="24"/>
                <w:szCs w:val="24"/>
                <w:u w:val="single"/>
                <w:lang w:eastAsia="en-US"/>
              </w:rPr>
              <w:t>Individual Needs:</w:t>
            </w:r>
          </w:p>
          <w:p w14:paraId="34C45942" w14:textId="3DD41049" w:rsidR="00C677BD" w:rsidRPr="00C677BD" w:rsidRDefault="00C677BD" w:rsidP="00F55BD2">
            <w:pPr>
              <w:pStyle w:val="ListParagraph"/>
              <w:numPr>
                <w:ilvl w:val="0"/>
                <w:numId w:val="23"/>
              </w:numPr>
              <w:spacing w:before="120" w:after="100"/>
              <w:ind w:left="357" w:hanging="357"/>
              <w:rPr>
                <w:rFonts w:ascii="Arial" w:hAnsi="Arial" w:cs="Arial"/>
                <w:sz w:val="24"/>
                <w:szCs w:val="24"/>
              </w:rPr>
            </w:pPr>
            <w:r w:rsidRPr="00C677BD">
              <w:rPr>
                <w:rFonts w:ascii="Arial" w:eastAsia="Calibri" w:hAnsi="Arial" w:cs="Arial"/>
                <w:sz w:val="24"/>
                <w:szCs w:val="24"/>
                <w:lang w:eastAsia="en-US"/>
              </w:rPr>
              <w:t xml:space="preserve">Individual risk assessments are in place for children who are at risk of harming themselves/ others and shared with staff </w:t>
            </w:r>
          </w:p>
        </w:tc>
        <w:tc>
          <w:tcPr>
            <w:tcW w:w="554" w:type="pct"/>
            <w:tcBorders>
              <w:top w:val="single" w:sz="24" w:space="0" w:color="auto"/>
              <w:left w:val="single" w:sz="24" w:space="0" w:color="auto"/>
              <w:bottom w:val="single" w:sz="4" w:space="0" w:color="auto"/>
              <w:right w:val="single" w:sz="4" w:space="0" w:color="auto"/>
            </w:tcBorders>
          </w:tcPr>
          <w:p w14:paraId="6BA10AF2" w14:textId="77777777" w:rsidR="00C677BD" w:rsidRDefault="00C677BD" w:rsidP="00C677BD">
            <w:pPr>
              <w:spacing w:before="120"/>
              <w:rPr>
                <w:rFonts w:ascii="Arial" w:hAnsi="Arial" w:cs="Arial"/>
                <w:sz w:val="18"/>
                <w:szCs w:val="18"/>
              </w:rPr>
            </w:pPr>
          </w:p>
        </w:tc>
        <w:tc>
          <w:tcPr>
            <w:tcW w:w="1823" w:type="pct"/>
            <w:gridSpan w:val="3"/>
            <w:tcBorders>
              <w:top w:val="single" w:sz="24" w:space="0" w:color="auto"/>
              <w:left w:val="single" w:sz="4" w:space="0" w:color="auto"/>
              <w:bottom w:val="single" w:sz="4" w:space="0" w:color="auto"/>
              <w:right w:val="single" w:sz="24" w:space="0" w:color="auto"/>
            </w:tcBorders>
            <w:shd w:val="clear" w:color="auto" w:fill="auto"/>
          </w:tcPr>
          <w:p w14:paraId="1C2DDB2E" w14:textId="77777777" w:rsidR="00C677BD" w:rsidRDefault="00C677BD" w:rsidP="00C677BD">
            <w:pPr>
              <w:rPr>
                <w:rFonts w:ascii="Arial" w:hAnsi="Arial" w:cs="Arial"/>
                <w:sz w:val="24"/>
                <w:szCs w:val="24"/>
              </w:rPr>
            </w:pPr>
          </w:p>
        </w:tc>
      </w:tr>
      <w:tr w:rsidR="00C677BD" w:rsidRPr="00E53935" w14:paraId="6B8AB5CE" w14:textId="77777777" w:rsidTr="00F55BD2">
        <w:trPr>
          <w:trHeight w:val="448"/>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AFEDC43" w14:textId="07C630EC" w:rsidR="00C677BD" w:rsidRPr="000C052E" w:rsidRDefault="00C677BD" w:rsidP="00F55BD2">
            <w:pPr>
              <w:pStyle w:val="ListParagraph"/>
              <w:numPr>
                <w:ilvl w:val="0"/>
                <w:numId w:val="23"/>
              </w:numPr>
              <w:spacing w:before="120" w:after="100"/>
              <w:ind w:left="357" w:hanging="357"/>
              <w:contextualSpacing w:val="0"/>
              <w:rPr>
                <w:rFonts w:ascii="Arial" w:hAnsi="Arial" w:cs="Arial"/>
                <w:sz w:val="24"/>
                <w:szCs w:val="24"/>
              </w:rPr>
            </w:pPr>
            <w:r w:rsidRPr="00B378CB">
              <w:rPr>
                <w:rFonts w:ascii="Arial" w:eastAsia="Calibri" w:hAnsi="Arial" w:cs="Arial"/>
                <w:sz w:val="24"/>
                <w:szCs w:val="24"/>
                <w:lang w:eastAsia="en-US"/>
              </w:rPr>
              <w:t>Individual Care Plans are in place for children with medical needs with a risk analysis and shared with staff</w:t>
            </w:r>
          </w:p>
        </w:tc>
        <w:tc>
          <w:tcPr>
            <w:tcW w:w="554" w:type="pct"/>
            <w:tcBorders>
              <w:top w:val="single" w:sz="4" w:space="0" w:color="auto"/>
              <w:left w:val="single" w:sz="24" w:space="0" w:color="auto"/>
              <w:bottom w:val="single" w:sz="4" w:space="0" w:color="A6A6A6" w:themeColor="background1" w:themeShade="A6"/>
            </w:tcBorders>
          </w:tcPr>
          <w:p w14:paraId="168003F5" w14:textId="77777777" w:rsidR="136EE248" w:rsidRDefault="136EE248"/>
        </w:tc>
        <w:tc>
          <w:tcPr>
            <w:tcW w:w="1823" w:type="pct"/>
            <w:gridSpan w:val="3"/>
            <w:tcBorders>
              <w:top w:val="single" w:sz="4" w:space="0" w:color="auto"/>
              <w:bottom w:val="single" w:sz="4" w:space="0" w:color="A6A6A6" w:themeColor="background1" w:themeShade="A6"/>
              <w:right w:val="single" w:sz="24" w:space="0" w:color="auto"/>
            </w:tcBorders>
            <w:shd w:val="clear" w:color="auto" w:fill="auto"/>
          </w:tcPr>
          <w:p w14:paraId="77B4BB84" w14:textId="77777777" w:rsidR="00C677BD" w:rsidRDefault="00C677BD" w:rsidP="00C677BD">
            <w:pPr>
              <w:rPr>
                <w:rFonts w:ascii="Arial" w:hAnsi="Arial" w:cs="Arial"/>
                <w:sz w:val="24"/>
                <w:szCs w:val="24"/>
              </w:rPr>
            </w:pPr>
          </w:p>
        </w:tc>
      </w:tr>
      <w:tr w:rsidR="00C677BD" w:rsidRPr="00E53935" w14:paraId="6F8883CE" w14:textId="77777777" w:rsidTr="00F55BD2">
        <w:trPr>
          <w:trHeight w:val="747"/>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436D8D9B" w14:textId="09568D45" w:rsidR="00C677BD" w:rsidRPr="000C052E" w:rsidRDefault="00C677BD" w:rsidP="00F55BD2">
            <w:pPr>
              <w:pStyle w:val="ListParagraph"/>
              <w:numPr>
                <w:ilvl w:val="0"/>
                <w:numId w:val="23"/>
              </w:numPr>
              <w:spacing w:before="120" w:after="100"/>
              <w:contextualSpacing w:val="0"/>
              <w:rPr>
                <w:rFonts w:ascii="Arial" w:hAnsi="Arial" w:cs="Arial"/>
                <w:sz w:val="24"/>
                <w:szCs w:val="24"/>
              </w:rPr>
            </w:pPr>
            <w:r w:rsidRPr="00B378CB">
              <w:rPr>
                <w:rFonts w:ascii="Arial" w:eastAsia="Calibri" w:hAnsi="Arial" w:cs="Arial"/>
                <w:sz w:val="24"/>
                <w:szCs w:val="24"/>
                <w:lang w:eastAsia="en-US"/>
              </w:rPr>
              <w:t xml:space="preserve">Staff </w:t>
            </w:r>
            <w:r w:rsidR="00F96A6A">
              <w:rPr>
                <w:rFonts w:ascii="Arial" w:eastAsia="Calibri" w:hAnsi="Arial" w:cs="Arial"/>
                <w:sz w:val="24"/>
                <w:szCs w:val="24"/>
                <w:lang w:eastAsia="en-US"/>
              </w:rPr>
              <w:t xml:space="preserve">are </w:t>
            </w:r>
            <w:r w:rsidRPr="00B378CB">
              <w:rPr>
                <w:rFonts w:ascii="Arial" w:eastAsia="Calibri" w:hAnsi="Arial" w:cs="Arial"/>
                <w:sz w:val="24"/>
                <w:szCs w:val="24"/>
                <w:lang w:eastAsia="en-US"/>
              </w:rPr>
              <w:t xml:space="preserve">trained to administer medication or provide personal / specialist care </w:t>
            </w:r>
          </w:p>
        </w:tc>
        <w:tc>
          <w:tcPr>
            <w:tcW w:w="554" w:type="pct"/>
            <w:tcBorders>
              <w:top w:val="single" w:sz="4" w:space="0" w:color="A6A6A6" w:themeColor="background1" w:themeShade="A6"/>
              <w:left w:val="single" w:sz="24" w:space="0" w:color="auto"/>
              <w:bottom w:val="single" w:sz="24" w:space="0" w:color="auto"/>
            </w:tcBorders>
          </w:tcPr>
          <w:p w14:paraId="5CDE5131" w14:textId="77777777" w:rsidR="00C677BD" w:rsidRDefault="00C677BD" w:rsidP="00C677BD">
            <w:pPr>
              <w:spacing w:before="120"/>
              <w:rPr>
                <w:rFonts w:ascii="Arial" w:hAnsi="Arial" w:cs="Arial"/>
                <w:sz w:val="18"/>
                <w:szCs w:val="18"/>
              </w:rPr>
            </w:pPr>
          </w:p>
        </w:tc>
        <w:tc>
          <w:tcPr>
            <w:tcW w:w="1823" w:type="pct"/>
            <w:gridSpan w:val="3"/>
            <w:tcBorders>
              <w:top w:val="single" w:sz="4" w:space="0" w:color="A6A6A6" w:themeColor="background1" w:themeShade="A6"/>
              <w:bottom w:val="single" w:sz="24" w:space="0" w:color="auto"/>
              <w:right w:val="single" w:sz="24" w:space="0" w:color="auto"/>
            </w:tcBorders>
            <w:shd w:val="clear" w:color="auto" w:fill="auto"/>
          </w:tcPr>
          <w:p w14:paraId="1847788F" w14:textId="77777777" w:rsidR="00C677BD" w:rsidRDefault="00C677BD" w:rsidP="00C677BD">
            <w:pPr>
              <w:rPr>
                <w:rFonts w:ascii="Arial" w:hAnsi="Arial" w:cs="Arial"/>
                <w:sz w:val="24"/>
                <w:szCs w:val="24"/>
              </w:rPr>
            </w:pPr>
          </w:p>
          <w:p w14:paraId="57DDB57E" w14:textId="7151D71B" w:rsidR="00704F0D" w:rsidRDefault="00704F0D" w:rsidP="006B66BA">
            <w:pPr>
              <w:rPr>
                <w:rFonts w:ascii="Arial" w:hAnsi="Arial" w:cs="Arial"/>
                <w:sz w:val="24"/>
                <w:szCs w:val="24"/>
              </w:rPr>
            </w:pPr>
          </w:p>
        </w:tc>
      </w:tr>
      <w:tr w:rsidR="00704F0D" w:rsidRPr="00E53935" w14:paraId="00B7849D" w14:textId="77777777" w:rsidTr="00F55BD2">
        <w:trPr>
          <w:trHeight w:val="1044"/>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1FCF3D18" w14:textId="6C67829B" w:rsidR="00704F0D" w:rsidRPr="00A74519" w:rsidRDefault="00704F0D" w:rsidP="00F55BD2">
            <w:pPr>
              <w:spacing w:before="120" w:after="100"/>
              <w:rPr>
                <w:rFonts w:ascii="Arial" w:hAnsi="Arial" w:cs="Arial"/>
                <w:sz w:val="24"/>
                <w:szCs w:val="24"/>
                <w:u w:val="single"/>
              </w:rPr>
            </w:pPr>
            <w:r w:rsidRPr="00A74519">
              <w:rPr>
                <w:rFonts w:ascii="Arial" w:eastAsia="Calibri" w:hAnsi="Arial" w:cs="Arial"/>
                <w:sz w:val="24"/>
                <w:szCs w:val="24"/>
                <w:u w:val="single"/>
                <w:lang w:eastAsia="en-US"/>
              </w:rPr>
              <w:t>Multi-professional Working</w:t>
            </w:r>
          </w:p>
          <w:p w14:paraId="749A3F9C" w14:textId="536710B3" w:rsidR="00704F0D" w:rsidRPr="006B66BA" w:rsidRDefault="391C993C" w:rsidP="00F55BD2">
            <w:pPr>
              <w:pStyle w:val="ListParagraph"/>
              <w:numPr>
                <w:ilvl w:val="0"/>
                <w:numId w:val="23"/>
              </w:numPr>
              <w:spacing w:before="120" w:after="100"/>
              <w:ind w:left="357" w:hanging="357"/>
            </w:pPr>
            <w:r w:rsidRPr="136EE248">
              <w:rPr>
                <w:rFonts w:ascii="Arial" w:eastAsia="Calibri" w:hAnsi="Arial" w:cs="Arial"/>
                <w:sz w:val="24"/>
                <w:szCs w:val="24"/>
                <w:lang w:eastAsia="en-US"/>
              </w:rPr>
              <w:t>Referrals to Inclusion or other professionals are made in a timely manner</w:t>
            </w:r>
            <w:r w:rsidR="006B66BA">
              <w:tab/>
            </w:r>
          </w:p>
        </w:tc>
        <w:tc>
          <w:tcPr>
            <w:tcW w:w="554" w:type="pct"/>
            <w:tcBorders>
              <w:top w:val="single" w:sz="24" w:space="0" w:color="auto"/>
              <w:left w:val="single" w:sz="24" w:space="0" w:color="auto"/>
              <w:bottom w:val="single" w:sz="8" w:space="0" w:color="A6A6A6" w:themeColor="background1" w:themeShade="A6"/>
            </w:tcBorders>
          </w:tcPr>
          <w:p w14:paraId="026C4432" w14:textId="77777777" w:rsidR="00704F0D" w:rsidRDefault="00704F0D" w:rsidP="00C677BD">
            <w:pPr>
              <w:spacing w:before="120"/>
              <w:rPr>
                <w:rFonts w:ascii="Arial" w:hAnsi="Arial" w:cs="Arial"/>
                <w:sz w:val="18"/>
                <w:szCs w:val="18"/>
              </w:rPr>
            </w:pPr>
          </w:p>
        </w:tc>
        <w:tc>
          <w:tcPr>
            <w:tcW w:w="1823" w:type="pct"/>
            <w:gridSpan w:val="3"/>
            <w:vMerge w:val="restart"/>
            <w:tcBorders>
              <w:top w:val="single" w:sz="24" w:space="0" w:color="auto"/>
              <w:bottom w:val="single" w:sz="8" w:space="0" w:color="A6A6A6" w:themeColor="background1" w:themeShade="A6"/>
              <w:right w:val="single" w:sz="24" w:space="0" w:color="auto"/>
            </w:tcBorders>
            <w:shd w:val="clear" w:color="auto" w:fill="auto"/>
          </w:tcPr>
          <w:p w14:paraId="0E80DD53" w14:textId="77777777" w:rsidR="00704F0D" w:rsidRDefault="00704F0D" w:rsidP="00C677BD">
            <w:pPr>
              <w:rPr>
                <w:rFonts w:ascii="Arial" w:hAnsi="Arial" w:cs="Arial"/>
                <w:sz w:val="24"/>
                <w:szCs w:val="24"/>
              </w:rPr>
            </w:pPr>
          </w:p>
        </w:tc>
      </w:tr>
      <w:tr w:rsidR="00704F0D" w:rsidRPr="00E53935" w14:paraId="3EB365A7" w14:textId="77777777" w:rsidTr="00F55BD2">
        <w:trPr>
          <w:trHeight w:val="680"/>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1B671BC8" w14:textId="3B3C1B04" w:rsidR="00704F0D" w:rsidRPr="000C052E" w:rsidRDefault="00704F0D" w:rsidP="00F55BD2">
            <w:pPr>
              <w:pStyle w:val="ListParagraph"/>
              <w:numPr>
                <w:ilvl w:val="0"/>
                <w:numId w:val="23"/>
              </w:numPr>
              <w:spacing w:before="120" w:after="120"/>
              <w:ind w:left="357" w:hanging="357"/>
              <w:contextualSpacing w:val="0"/>
              <w:rPr>
                <w:rFonts w:ascii="Arial" w:hAnsi="Arial" w:cs="Arial"/>
                <w:sz w:val="24"/>
                <w:szCs w:val="24"/>
              </w:rPr>
            </w:pPr>
            <w:r w:rsidRPr="0067487D">
              <w:rPr>
                <w:rFonts w:ascii="Arial" w:eastAsia="Calibri" w:hAnsi="Arial" w:cs="Arial"/>
                <w:sz w:val="24"/>
                <w:szCs w:val="24"/>
                <w:lang w:eastAsia="en-US"/>
              </w:rPr>
              <w:t xml:space="preserve">SENCo has either called, or attended a multi-professional meeting when applicable </w:t>
            </w:r>
          </w:p>
        </w:tc>
        <w:tc>
          <w:tcPr>
            <w:tcW w:w="554" w:type="pct"/>
            <w:tcBorders>
              <w:top w:val="single" w:sz="8" w:space="0" w:color="A6A6A6" w:themeColor="background1" w:themeShade="A6"/>
              <w:left w:val="single" w:sz="24" w:space="0" w:color="auto"/>
              <w:bottom w:val="single" w:sz="4" w:space="0" w:color="A6A6A6" w:themeColor="background1" w:themeShade="A6"/>
            </w:tcBorders>
          </w:tcPr>
          <w:p w14:paraId="1959D46A" w14:textId="77777777" w:rsidR="136EE248" w:rsidRDefault="136EE248"/>
        </w:tc>
        <w:tc>
          <w:tcPr>
            <w:tcW w:w="1823" w:type="pct"/>
            <w:gridSpan w:val="3"/>
            <w:vMerge/>
            <w:tcBorders>
              <w:right w:val="single" w:sz="24" w:space="0" w:color="auto"/>
            </w:tcBorders>
          </w:tcPr>
          <w:p w14:paraId="19286B91" w14:textId="77777777" w:rsidR="00704F0D" w:rsidRDefault="00704F0D" w:rsidP="00C677BD">
            <w:pPr>
              <w:rPr>
                <w:rFonts w:ascii="Arial" w:hAnsi="Arial" w:cs="Arial"/>
                <w:sz w:val="24"/>
                <w:szCs w:val="24"/>
              </w:rPr>
            </w:pPr>
          </w:p>
        </w:tc>
      </w:tr>
      <w:tr w:rsidR="00704F0D" w:rsidRPr="00E53935" w14:paraId="4C942D34" w14:textId="77777777" w:rsidTr="00AC0F0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034F988E" w14:textId="7CFD0AE4" w:rsidR="00704F0D" w:rsidRPr="000C052E" w:rsidRDefault="00704F0D" w:rsidP="00F55BD2">
            <w:pPr>
              <w:pStyle w:val="ListParagraph"/>
              <w:numPr>
                <w:ilvl w:val="0"/>
                <w:numId w:val="23"/>
              </w:numPr>
              <w:spacing w:before="120" w:after="120"/>
              <w:ind w:left="357" w:hanging="357"/>
              <w:contextualSpacing w:val="0"/>
              <w:rPr>
                <w:rFonts w:ascii="Arial" w:hAnsi="Arial" w:cs="Arial"/>
                <w:sz w:val="24"/>
                <w:szCs w:val="24"/>
              </w:rPr>
            </w:pPr>
            <w:r w:rsidRPr="0067487D">
              <w:rPr>
                <w:rFonts w:ascii="Arial" w:eastAsia="Calibri" w:hAnsi="Arial" w:cs="Arial"/>
                <w:sz w:val="24"/>
                <w:szCs w:val="24"/>
                <w:lang w:eastAsia="en-US"/>
              </w:rPr>
              <w:t>Reports from other professionals have been read and recommendations integrated fully into SEN</w:t>
            </w:r>
            <w:r w:rsidR="008A1392">
              <w:rPr>
                <w:rFonts w:ascii="Arial" w:eastAsia="Calibri" w:hAnsi="Arial" w:cs="Arial"/>
                <w:sz w:val="24"/>
                <w:szCs w:val="24"/>
                <w:lang w:eastAsia="en-US"/>
              </w:rPr>
              <w:t>D</w:t>
            </w:r>
            <w:r w:rsidRPr="0067487D">
              <w:rPr>
                <w:rFonts w:ascii="Arial" w:eastAsia="Calibri" w:hAnsi="Arial" w:cs="Arial"/>
                <w:sz w:val="24"/>
                <w:szCs w:val="24"/>
                <w:lang w:eastAsia="en-US"/>
              </w:rPr>
              <w:t xml:space="preserve"> Support Plans or other individual targets in a timely manner </w:t>
            </w:r>
          </w:p>
        </w:tc>
        <w:tc>
          <w:tcPr>
            <w:tcW w:w="554" w:type="pct"/>
            <w:tcBorders>
              <w:top w:val="single" w:sz="4" w:space="0" w:color="A6A6A6" w:themeColor="background1" w:themeShade="A6"/>
              <w:left w:val="single" w:sz="24" w:space="0" w:color="auto"/>
              <w:bottom w:val="single" w:sz="4" w:space="0" w:color="A6A6A6" w:themeColor="background1" w:themeShade="A6"/>
            </w:tcBorders>
          </w:tcPr>
          <w:p w14:paraId="1F9C2DBE" w14:textId="77777777" w:rsidR="00704F0D" w:rsidRDefault="00704F0D" w:rsidP="00C677BD">
            <w:pPr>
              <w:spacing w:before="120"/>
              <w:rPr>
                <w:rFonts w:ascii="Arial" w:hAnsi="Arial" w:cs="Arial"/>
                <w:sz w:val="18"/>
                <w:szCs w:val="18"/>
              </w:rPr>
            </w:pPr>
          </w:p>
        </w:tc>
        <w:tc>
          <w:tcPr>
            <w:tcW w:w="1823" w:type="pct"/>
            <w:gridSpan w:val="3"/>
            <w:vMerge/>
            <w:tcBorders>
              <w:right w:val="single" w:sz="24" w:space="0" w:color="auto"/>
            </w:tcBorders>
          </w:tcPr>
          <w:p w14:paraId="4593A7AB" w14:textId="77777777" w:rsidR="00704F0D" w:rsidRDefault="00704F0D" w:rsidP="00C677BD">
            <w:pPr>
              <w:rPr>
                <w:rFonts w:ascii="Arial" w:hAnsi="Arial" w:cs="Arial"/>
                <w:sz w:val="24"/>
                <w:szCs w:val="24"/>
              </w:rPr>
            </w:pPr>
          </w:p>
        </w:tc>
      </w:tr>
      <w:tr w:rsidR="001278D2" w:rsidRPr="00E53935" w14:paraId="4304DFFE" w14:textId="77777777" w:rsidTr="00F55BD2">
        <w:trPr>
          <w:trHeight w:val="1029"/>
        </w:trPr>
        <w:tc>
          <w:tcPr>
            <w:tcW w:w="2623" w:type="pct"/>
            <w:gridSpan w:val="2"/>
            <w:tcBorders>
              <w:top w:val="single" w:sz="4" w:space="0" w:color="A6A6A6" w:themeColor="background1" w:themeShade="A6"/>
              <w:left w:val="single" w:sz="24" w:space="0" w:color="auto"/>
              <w:right w:val="single" w:sz="24" w:space="0" w:color="auto"/>
            </w:tcBorders>
            <w:shd w:val="clear" w:color="auto" w:fill="auto"/>
          </w:tcPr>
          <w:p w14:paraId="6B96F4D0" w14:textId="1297D0C8" w:rsidR="001278D2" w:rsidRPr="000C052E" w:rsidRDefault="001278D2" w:rsidP="00C677BD">
            <w:pPr>
              <w:pStyle w:val="ListParagraph"/>
              <w:numPr>
                <w:ilvl w:val="0"/>
                <w:numId w:val="23"/>
              </w:numPr>
              <w:spacing w:before="120"/>
              <w:contextualSpacing w:val="0"/>
              <w:rPr>
                <w:rFonts w:ascii="Arial" w:hAnsi="Arial" w:cs="Arial"/>
                <w:sz w:val="24"/>
                <w:szCs w:val="24"/>
              </w:rPr>
            </w:pPr>
            <w:r w:rsidRPr="0067487D">
              <w:rPr>
                <w:rFonts w:ascii="Arial" w:eastAsia="Calibri" w:hAnsi="Arial" w:cs="Arial"/>
                <w:sz w:val="24"/>
                <w:szCs w:val="24"/>
                <w:lang w:eastAsia="en-US"/>
              </w:rPr>
              <w:t>Where children with disadvantage or SEN</w:t>
            </w:r>
            <w:r w:rsidR="008A1392">
              <w:rPr>
                <w:rFonts w:ascii="Arial" w:eastAsia="Calibri" w:hAnsi="Arial" w:cs="Arial"/>
                <w:sz w:val="24"/>
                <w:szCs w:val="24"/>
                <w:lang w:eastAsia="en-US"/>
              </w:rPr>
              <w:t>D</w:t>
            </w:r>
            <w:r w:rsidRPr="0067487D">
              <w:rPr>
                <w:rFonts w:ascii="Arial" w:eastAsia="Calibri" w:hAnsi="Arial" w:cs="Arial"/>
                <w:sz w:val="24"/>
                <w:szCs w:val="24"/>
                <w:lang w:eastAsia="en-US"/>
              </w:rPr>
              <w:t xml:space="preserve"> have a lead professional, the SENCo or manager knows who that person is and ensures there is effective communication in a timely manner </w:t>
            </w:r>
          </w:p>
        </w:tc>
        <w:tc>
          <w:tcPr>
            <w:tcW w:w="554" w:type="pct"/>
            <w:tcBorders>
              <w:top w:val="single" w:sz="4" w:space="0" w:color="A6A6A6" w:themeColor="background1" w:themeShade="A6"/>
              <w:left w:val="single" w:sz="24" w:space="0" w:color="auto"/>
              <w:bottom w:val="single" w:sz="24" w:space="0" w:color="auto"/>
            </w:tcBorders>
          </w:tcPr>
          <w:p w14:paraId="193AAFFF" w14:textId="77777777" w:rsidR="001278D2" w:rsidRDefault="001278D2" w:rsidP="00C677BD">
            <w:pPr>
              <w:spacing w:before="120"/>
              <w:rPr>
                <w:rFonts w:ascii="Arial" w:hAnsi="Arial" w:cs="Arial"/>
                <w:sz w:val="18"/>
                <w:szCs w:val="18"/>
              </w:rPr>
            </w:pPr>
          </w:p>
        </w:tc>
        <w:tc>
          <w:tcPr>
            <w:tcW w:w="1823" w:type="pct"/>
            <w:gridSpan w:val="3"/>
            <w:vMerge/>
            <w:tcBorders>
              <w:bottom w:val="single" w:sz="24" w:space="0" w:color="auto"/>
              <w:right w:val="single" w:sz="24" w:space="0" w:color="auto"/>
            </w:tcBorders>
          </w:tcPr>
          <w:p w14:paraId="7B7E9AC8" w14:textId="77777777" w:rsidR="001278D2" w:rsidRDefault="001278D2" w:rsidP="00C677BD">
            <w:pPr>
              <w:rPr>
                <w:rFonts w:ascii="Arial" w:hAnsi="Arial" w:cs="Arial"/>
                <w:sz w:val="24"/>
                <w:szCs w:val="24"/>
              </w:rPr>
            </w:pPr>
          </w:p>
        </w:tc>
      </w:tr>
      <w:tr w:rsidR="006B66BA" w:rsidRPr="00E53935" w14:paraId="699D943F" w14:textId="77777777" w:rsidTr="0B9F6B5B">
        <w:trPr>
          <w:trHeight w:val="1097"/>
        </w:trPr>
        <w:tc>
          <w:tcPr>
            <w:tcW w:w="2623" w:type="pct"/>
            <w:gridSpan w:val="2"/>
            <w:tcBorders>
              <w:top w:val="single" w:sz="24" w:space="0" w:color="auto"/>
              <w:left w:val="single" w:sz="24" w:space="0" w:color="auto"/>
              <w:bottom w:val="single" w:sz="4" w:space="0" w:color="A6A6A6" w:themeColor="background1" w:themeShade="A6"/>
              <w:right w:val="single" w:sz="24" w:space="0" w:color="auto"/>
            </w:tcBorders>
            <w:shd w:val="clear" w:color="auto" w:fill="auto"/>
          </w:tcPr>
          <w:p w14:paraId="147F1B4C" w14:textId="2A96071F" w:rsidR="006B66BA" w:rsidRPr="005042E1" w:rsidRDefault="006B66BA" w:rsidP="005042E1">
            <w:pPr>
              <w:spacing w:before="120"/>
              <w:rPr>
                <w:rFonts w:ascii="Arial" w:hAnsi="Arial" w:cs="Arial"/>
                <w:sz w:val="24"/>
                <w:szCs w:val="24"/>
                <w:u w:val="single"/>
              </w:rPr>
            </w:pPr>
            <w:r w:rsidRPr="005042E1">
              <w:rPr>
                <w:rFonts w:ascii="Arial" w:eastAsia="Calibri" w:hAnsi="Arial" w:cs="Arial"/>
                <w:sz w:val="24"/>
                <w:szCs w:val="24"/>
                <w:u w:val="single"/>
                <w:lang w:eastAsia="en-US"/>
              </w:rPr>
              <w:t>Attendance</w:t>
            </w:r>
          </w:p>
          <w:p w14:paraId="2D575865" w14:textId="6531372F" w:rsidR="006B66BA" w:rsidRPr="00C156BB" w:rsidRDefault="006B66BA" w:rsidP="00F55BD2">
            <w:pPr>
              <w:pStyle w:val="ListParagraph"/>
              <w:numPr>
                <w:ilvl w:val="0"/>
                <w:numId w:val="23"/>
              </w:numPr>
              <w:spacing w:before="120" w:after="120"/>
              <w:ind w:left="357" w:hanging="357"/>
              <w:rPr>
                <w:rFonts w:ascii="Arial" w:hAnsi="Arial" w:cs="Arial"/>
                <w:sz w:val="24"/>
                <w:szCs w:val="24"/>
              </w:rPr>
            </w:pPr>
            <w:r w:rsidRPr="00C156BB">
              <w:rPr>
                <w:rFonts w:ascii="Arial" w:eastAsia="Calibri" w:hAnsi="Arial" w:cs="Arial"/>
                <w:sz w:val="24"/>
                <w:szCs w:val="24"/>
                <w:lang w:eastAsia="en-US"/>
              </w:rPr>
              <w:t>Disadvantaged children or those with SEN</w:t>
            </w:r>
            <w:r w:rsidR="008A1392">
              <w:rPr>
                <w:rFonts w:ascii="Arial" w:eastAsia="Calibri" w:hAnsi="Arial" w:cs="Arial"/>
                <w:sz w:val="24"/>
                <w:szCs w:val="24"/>
                <w:lang w:eastAsia="en-US"/>
              </w:rPr>
              <w:t>D</w:t>
            </w:r>
            <w:r w:rsidRPr="00C156BB">
              <w:rPr>
                <w:rFonts w:ascii="Arial" w:eastAsia="Calibri" w:hAnsi="Arial" w:cs="Arial"/>
                <w:sz w:val="24"/>
                <w:szCs w:val="24"/>
                <w:lang w:eastAsia="en-US"/>
              </w:rPr>
              <w:t xml:space="preserve"> attend for their full educational entitlement 15/30 hours</w:t>
            </w:r>
          </w:p>
        </w:tc>
        <w:tc>
          <w:tcPr>
            <w:tcW w:w="554" w:type="pct"/>
            <w:tcBorders>
              <w:top w:val="single" w:sz="24" w:space="0" w:color="auto"/>
              <w:left w:val="single" w:sz="24" w:space="0" w:color="auto"/>
              <w:bottom w:val="single" w:sz="8" w:space="0" w:color="BFBFBF" w:themeColor="background1" w:themeShade="BF"/>
            </w:tcBorders>
          </w:tcPr>
          <w:p w14:paraId="0AE6F163" w14:textId="78358189" w:rsidR="006B66BA" w:rsidRDefault="006B66BA" w:rsidP="00C156BB">
            <w:pPr>
              <w:spacing w:before="120"/>
              <w:rPr>
                <w:rFonts w:ascii="Arial" w:hAnsi="Arial" w:cs="Arial"/>
                <w:sz w:val="18"/>
                <w:szCs w:val="18"/>
              </w:rPr>
            </w:pPr>
          </w:p>
        </w:tc>
        <w:tc>
          <w:tcPr>
            <w:tcW w:w="1823" w:type="pct"/>
            <w:gridSpan w:val="3"/>
            <w:vMerge w:val="restart"/>
            <w:tcBorders>
              <w:top w:val="single" w:sz="24" w:space="0" w:color="auto"/>
              <w:right w:val="single" w:sz="24" w:space="0" w:color="auto"/>
            </w:tcBorders>
            <w:shd w:val="clear" w:color="auto" w:fill="auto"/>
          </w:tcPr>
          <w:p w14:paraId="58C71C82" w14:textId="77777777" w:rsidR="006B66BA" w:rsidRDefault="006B66BA" w:rsidP="00C156BB">
            <w:pPr>
              <w:rPr>
                <w:rFonts w:ascii="Arial" w:hAnsi="Arial" w:cs="Arial"/>
                <w:sz w:val="24"/>
                <w:szCs w:val="24"/>
              </w:rPr>
            </w:pPr>
          </w:p>
        </w:tc>
      </w:tr>
      <w:tr w:rsidR="006B66BA" w:rsidRPr="00E53935" w14:paraId="22E80766" w14:textId="77777777" w:rsidTr="00AC0F0F">
        <w:trPr>
          <w:trHeight w:val="842"/>
        </w:trPr>
        <w:tc>
          <w:tcPr>
            <w:tcW w:w="2623" w:type="pct"/>
            <w:gridSpan w:val="2"/>
            <w:tcBorders>
              <w:top w:val="single" w:sz="4"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50028621" w14:textId="11D25569" w:rsidR="006B66BA" w:rsidRPr="00F77FCC" w:rsidRDefault="006B66BA" w:rsidP="00F55BD2">
            <w:pPr>
              <w:pStyle w:val="ListParagraph"/>
              <w:numPr>
                <w:ilvl w:val="0"/>
                <w:numId w:val="23"/>
              </w:numPr>
              <w:spacing w:before="120" w:after="120"/>
              <w:ind w:left="357" w:hanging="357"/>
              <w:rPr>
                <w:rFonts w:ascii="Arial" w:hAnsi="Arial" w:cs="Arial"/>
                <w:sz w:val="24"/>
                <w:szCs w:val="24"/>
              </w:rPr>
            </w:pPr>
            <w:r w:rsidRPr="00517F9A">
              <w:rPr>
                <w:rFonts w:ascii="Arial" w:eastAsia="Calibri" w:hAnsi="Arial" w:cs="Arial"/>
                <w:sz w:val="24"/>
                <w:szCs w:val="24"/>
                <w:lang w:eastAsia="en-US"/>
              </w:rPr>
              <w:t xml:space="preserve">Where children are on a stretched settling-in period, this has been agreed </w:t>
            </w:r>
            <w:r w:rsidR="00E04055">
              <w:rPr>
                <w:rFonts w:ascii="Arial" w:eastAsia="Calibri" w:hAnsi="Arial" w:cs="Arial"/>
                <w:sz w:val="24"/>
                <w:szCs w:val="24"/>
                <w:lang w:eastAsia="en-US"/>
              </w:rPr>
              <w:t>with</w:t>
            </w:r>
            <w:r w:rsidRPr="00517F9A">
              <w:rPr>
                <w:rFonts w:ascii="Arial" w:eastAsia="Calibri" w:hAnsi="Arial" w:cs="Arial"/>
                <w:sz w:val="24"/>
                <w:szCs w:val="24"/>
                <w:lang w:eastAsia="en-US"/>
              </w:rPr>
              <w:t xml:space="preserve"> </w:t>
            </w:r>
            <w:r w:rsidR="00C47DFC">
              <w:rPr>
                <w:rFonts w:ascii="Arial" w:eastAsia="Calibri" w:hAnsi="Arial" w:cs="Arial"/>
                <w:sz w:val="24"/>
                <w:szCs w:val="24"/>
                <w:lang w:eastAsia="en-US"/>
              </w:rPr>
              <w:t>parents and/or following advice from</w:t>
            </w:r>
            <w:r w:rsidRPr="00517F9A">
              <w:rPr>
                <w:rFonts w:ascii="Arial" w:eastAsia="Calibri" w:hAnsi="Arial" w:cs="Arial"/>
                <w:sz w:val="24"/>
                <w:szCs w:val="24"/>
                <w:lang w:eastAsia="en-US"/>
              </w:rPr>
              <w:t xml:space="preserve"> professionals and there is a clear </w:t>
            </w:r>
            <w:r w:rsidR="008A1392">
              <w:rPr>
                <w:rFonts w:ascii="Arial" w:eastAsia="Calibri" w:hAnsi="Arial" w:cs="Arial"/>
                <w:sz w:val="24"/>
                <w:szCs w:val="24"/>
                <w:lang w:eastAsia="en-US"/>
              </w:rPr>
              <w:t xml:space="preserve">start </w:t>
            </w:r>
            <w:r w:rsidRPr="00517F9A">
              <w:rPr>
                <w:rFonts w:ascii="Arial" w:eastAsia="Calibri" w:hAnsi="Arial" w:cs="Arial"/>
                <w:sz w:val="24"/>
                <w:szCs w:val="24"/>
                <w:lang w:eastAsia="en-US"/>
              </w:rPr>
              <w:t xml:space="preserve">date for full entitlement take up </w:t>
            </w:r>
          </w:p>
        </w:tc>
        <w:tc>
          <w:tcPr>
            <w:tcW w:w="554" w:type="pct"/>
            <w:tcBorders>
              <w:top w:val="single" w:sz="8" w:space="0" w:color="BFBFBF" w:themeColor="background1" w:themeShade="BF"/>
              <w:left w:val="single" w:sz="24" w:space="0" w:color="auto"/>
              <w:bottom w:val="single" w:sz="4" w:space="0" w:color="A6A6A6" w:themeColor="background1" w:themeShade="A6"/>
            </w:tcBorders>
          </w:tcPr>
          <w:p w14:paraId="0BE08AEA" w14:textId="77777777" w:rsidR="006B66BA" w:rsidRDefault="006B66BA" w:rsidP="00C156BB">
            <w:pPr>
              <w:spacing w:before="120"/>
              <w:rPr>
                <w:rFonts w:ascii="Arial" w:hAnsi="Arial" w:cs="Arial"/>
                <w:sz w:val="18"/>
                <w:szCs w:val="18"/>
              </w:rPr>
            </w:pPr>
          </w:p>
        </w:tc>
        <w:tc>
          <w:tcPr>
            <w:tcW w:w="1823" w:type="pct"/>
            <w:gridSpan w:val="3"/>
            <w:vMerge/>
            <w:tcBorders>
              <w:right w:val="single" w:sz="24" w:space="0" w:color="auto"/>
            </w:tcBorders>
          </w:tcPr>
          <w:p w14:paraId="403DEE34" w14:textId="77777777" w:rsidR="006B66BA" w:rsidRDefault="006B66BA" w:rsidP="00C156BB">
            <w:pPr>
              <w:rPr>
                <w:rFonts w:ascii="Arial" w:hAnsi="Arial" w:cs="Arial"/>
                <w:sz w:val="24"/>
                <w:szCs w:val="24"/>
              </w:rPr>
            </w:pPr>
          </w:p>
        </w:tc>
      </w:tr>
      <w:tr w:rsidR="00AC0F0F" w:rsidRPr="00E53935" w14:paraId="115A512B" w14:textId="77777777" w:rsidTr="00AC0F0F">
        <w:trPr>
          <w:trHeight w:val="1049"/>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3A70AAF9" w14:textId="03738361" w:rsidR="00AC0F0F" w:rsidRPr="000C052E" w:rsidRDefault="00AC0F0F" w:rsidP="00AC0F0F">
            <w:pPr>
              <w:pStyle w:val="ListParagraph"/>
              <w:numPr>
                <w:ilvl w:val="0"/>
                <w:numId w:val="23"/>
              </w:numPr>
              <w:spacing w:before="120"/>
              <w:contextualSpacing w:val="0"/>
              <w:rPr>
                <w:rFonts w:ascii="Arial" w:hAnsi="Arial" w:cs="Arial"/>
                <w:sz w:val="24"/>
                <w:szCs w:val="24"/>
              </w:rPr>
            </w:pPr>
            <w:r w:rsidRPr="00517F9A">
              <w:rPr>
                <w:rFonts w:ascii="Arial" w:eastAsia="Calibri" w:hAnsi="Arial" w:cs="Arial"/>
                <w:sz w:val="24"/>
                <w:szCs w:val="24"/>
                <w:lang w:eastAsia="en-US"/>
              </w:rPr>
              <w:t xml:space="preserve">Attendance has a high priority and parents understand this. Poor attendance is recorded, the reasons why, and there is a plan to improve attendance </w:t>
            </w:r>
          </w:p>
        </w:tc>
        <w:tc>
          <w:tcPr>
            <w:tcW w:w="554" w:type="pct"/>
            <w:tcBorders>
              <w:top w:val="single" w:sz="4" w:space="0" w:color="A6A6A6" w:themeColor="background1" w:themeShade="A6"/>
              <w:left w:val="single" w:sz="24" w:space="0" w:color="auto"/>
              <w:bottom w:val="single" w:sz="24" w:space="0" w:color="auto"/>
            </w:tcBorders>
          </w:tcPr>
          <w:p w14:paraId="0F5BE0E9" w14:textId="77777777" w:rsidR="00AC0F0F" w:rsidRDefault="00AC0F0F" w:rsidP="00AC0F0F">
            <w:pPr>
              <w:spacing w:before="120"/>
              <w:rPr>
                <w:rFonts w:ascii="Arial" w:hAnsi="Arial" w:cs="Arial"/>
                <w:sz w:val="18"/>
                <w:szCs w:val="18"/>
              </w:rPr>
            </w:pPr>
          </w:p>
        </w:tc>
        <w:tc>
          <w:tcPr>
            <w:tcW w:w="1823" w:type="pct"/>
            <w:gridSpan w:val="3"/>
            <w:vMerge/>
            <w:tcBorders>
              <w:bottom w:val="single" w:sz="24" w:space="0" w:color="auto"/>
              <w:right w:val="single" w:sz="24" w:space="0" w:color="auto"/>
            </w:tcBorders>
          </w:tcPr>
          <w:p w14:paraId="52D004F0" w14:textId="77777777" w:rsidR="00AC0F0F" w:rsidRDefault="00AC0F0F" w:rsidP="00AC0F0F">
            <w:pPr>
              <w:rPr>
                <w:rFonts w:ascii="Arial" w:hAnsi="Arial" w:cs="Arial"/>
                <w:sz w:val="24"/>
                <w:szCs w:val="24"/>
              </w:rPr>
            </w:pPr>
          </w:p>
        </w:tc>
      </w:tr>
      <w:tr w:rsidR="00AC0F0F" w:rsidRPr="00E53935" w14:paraId="1AF4C431" w14:textId="77777777" w:rsidTr="0B9F6B5B">
        <w:trPr>
          <w:trHeight w:val="842"/>
        </w:trPr>
        <w:tc>
          <w:tcPr>
            <w:tcW w:w="2623" w:type="pct"/>
            <w:gridSpan w:val="2"/>
            <w:tcBorders>
              <w:top w:val="single" w:sz="24" w:space="0" w:color="auto"/>
              <w:left w:val="single" w:sz="24" w:space="0" w:color="auto"/>
              <w:bottom w:val="single" w:sz="8" w:space="0" w:color="A6A6A6" w:themeColor="background1" w:themeShade="A6"/>
              <w:right w:val="single" w:sz="24" w:space="0" w:color="auto"/>
            </w:tcBorders>
            <w:shd w:val="clear" w:color="auto" w:fill="auto"/>
          </w:tcPr>
          <w:p w14:paraId="0525E3B4" w14:textId="77777777" w:rsidR="00AC0F0F" w:rsidRPr="000A0D1D" w:rsidRDefault="00AC0F0F" w:rsidP="00AC0F0F">
            <w:pPr>
              <w:spacing w:before="120"/>
              <w:rPr>
                <w:rFonts w:ascii="Arial" w:hAnsi="Arial" w:cs="Arial"/>
                <w:sz w:val="24"/>
                <w:szCs w:val="24"/>
                <w:u w:val="single"/>
              </w:rPr>
            </w:pPr>
            <w:r w:rsidRPr="000A0D1D">
              <w:rPr>
                <w:rFonts w:ascii="Arial" w:hAnsi="Arial" w:cs="Arial"/>
                <w:sz w:val="24"/>
                <w:szCs w:val="24"/>
                <w:u w:val="single"/>
              </w:rPr>
              <w:t>Funding</w:t>
            </w:r>
          </w:p>
          <w:p w14:paraId="50E89A43" w14:textId="017E0546" w:rsidR="00AC0F0F" w:rsidRPr="000C052E" w:rsidRDefault="00AC0F0F" w:rsidP="00AC0F0F">
            <w:pPr>
              <w:pStyle w:val="ListParagraph"/>
              <w:numPr>
                <w:ilvl w:val="0"/>
                <w:numId w:val="23"/>
              </w:numPr>
              <w:spacing w:before="120"/>
              <w:contextualSpacing w:val="0"/>
              <w:rPr>
                <w:rFonts w:ascii="Arial" w:hAnsi="Arial" w:cs="Arial"/>
                <w:sz w:val="24"/>
                <w:szCs w:val="24"/>
              </w:rPr>
            </w:pPr>
            <w:r>
              <w:rPr>
                <w:rFonts w:ascii="Arial" w:eastAsia="Calibri" w:hAnsi="Arial" w:cs="Arial"/>
                <w:sz w:val="24"/>
                <w:szCs w:val="24"/>
                <w:lang w:eastAsia="en-US"/>
              </w:rPr>
              <w:t>F</w:t>
            </w:r>
            <w:r w:rsidRPr="00C869DF">
              <w:rPr>
                <w:rFonts w:ascii="Arial" w:eastAsia="Calibri" w:hAnsi="Arial" w:cs="Arial"/>
                <w:sz w:val="24"/>
                <w:szCs w:val="24"/>
                <w:lang w:eastAsia="en-US"/>
              </w:rPr>
              <w:t xml:space="preserve">unding is being used effectively to support </w:t>
            </w:r>
            <w:r>
              <w:rPr>
                <w:rFonts w:ascii="Arial" w:eastAsia="Calibri" w:hAnsi="Arial" w:cs="Arial"/>
                <w:sz w:val="24"/>
                <w:szCs w:val="24"/>
                <w:lang w:eastAsia="en-US"/>
              </w:rPr>
              <w:t xml:space="preserve">interventions in the </w:t>
            </w:r>
            <w:r w:rsidRPr="00C869DF">
              <w:rPr>
                <w:rFonts w:ascii="Arial" w:eastAsia="Calibri" w:hAnsi="Arial" w:cs="Arial"/>
                <w:sz w:val="24"/>
                <w:szCs w:val="24"/>
                <w:lang w:eastAsia="en-US"/>
              </w:rPr>
              <w:t>SEN</w:t>
            </w:r>
            <w:r>
              <w:rPr>
                <w:rFonts w:ascii="Arial" w:eastAsia="Calibri" w:hAnsi="Arial" w:cs="Arial"/>
                <w:sz w:val="24"/>
                <w:szCs w:val="24"/>
                <w:lang w:eastAsia="en-US"/>
              </w:rPr>
              <w:t>D</w:t>
            </w:r>
            <w:r w:rsidRPr="00C869DF">
              <w:rPr>
                <w:rFonts w:ascii="Arial" w:eastAsia="Calibri" w:hAnsi="Arial" w:cs="Arial"/>
                <w:sz w:val="24"/>
                <w:szCs w:val="24"/>
                <w:lang w:eastAsia="en-US"/>
              </w:rPr>
              <w:t xml:space="preserve"> Support Plan/EHCP </w:t>
            </w:r>
          </w:p>
        </w:tc>
        <w:tc>
          <w:tcPr>
            <w:tcW w:w="554" w:type="pct"/>
            <w:tcBorders>
              <w:top w:val="single" w:sz="24" w:space="0" w:color="auto"/>
              <w:left w:val="single" w:sz="24" w:space="0" w:color="auto"/>
              <w:bottom w:val="single" w:sz="8" w:space="0" w:color="A6A6A6" w:themeColor="background1" w:themeShade="A6"/>
            </w:tcBorders>
          </w:tcPr>
          <w:p w14:paraId="0672ECA9" w14:textId="77777777" w:rsidR="00AC0F0F" w:rsidRDefault="00AC0F0F" w:rsidP="00AC0F0F">
            <w:pPr>
              <w:spacing w:before="120"/>
              <w:rPr>
                <w:rFonts w:ascii="Arial" w:hAnsi="Arial" w:cs="Arial"/>
                <w:sz w:val="18"/>
                <w:szCs w:val="18"/>
              </w:rPr>
            </w:pPr>
          </w:p>
        </w:tc>
        <w:tc>
          <w:tcPr>
            <w:tcW w:w="1823" w:type="pct"/>
            <w:gridSpan w:val="3"/>
            <w:vMerge w:val="restart"/>
            <w:tcBorders>
              <w:top w:val="single" w:sz="24" w:space="0" w:color="auto"/>
              <w:bottom w:val="single" w:sz="8" w:space="0" w:color="A6A6A6" w:themeColor="background1" w:themeShade="A6"/>
              <w:right w:val="single" w:sz="24" w:space="0" w:color="auto"/>
            </w:tcBorders>
            <w:shd w:val="clear" w:color="auto" w:fill="auto"/>
          </w:tcPr>
          <w:p w14:paraId="01EDCD97" w14:textId="77777777" w:rsidR="00AC0F0F" w:rsidRDefault="00AC0F0F" w:rsidP="00AC0F0F">
            <w:pPr>
              <w:rPr>
                <w:rFonts w:ascii="Arial" w:hAnsi="Arial" w:cs="Arial"/>
                <w:sz w:val="24"/>
                <w:szCs w:val="24"/>
              </w:rPr>
            </w:pPr>
          </w:p>
        </w:tc>
      </w:tr>
      <w:tr w:rsidR="00AC0F0F" w:rsidRPr="00E53935" w14:paraId="03B77D83" w14:textId="77777777" w:rsidTr="00F55BD2">
        <w:trPr>
          <w:trHeight w:val="472"/>
        </w:trPr>
        <w:tc>
          <w:tcPr>
            <w:tcW w:w="2623" w:type="pct"/>
            <w:gridSpan w:val="2"/>
            <w:tcBorders>
              <w:top w:val="single" w:sz="8" w:space="0" w:color="A6A6A6" w:themeColor="background1" w:themeShade="A6"/>
              <w:left w:val="single" w:sz="24" w:space="0" w:color="auto"/>
              <w:bottom w:val="single" w:sz="4" w:space="0" w:color="A6A6A6" w:themeColor="background1" w:themeShade="A6"/>
              <w:right w:val="single" w:sz="24" w:space="0" w:color="auto"/>
            </w:tcBorders>
            <w:shd w:val="clear" w:color="auto" w:fill="auto"/>
          </w:tcPr>
          <w:p w14:paraId="3B175755" w14:textId="0803ACCB" w:rsidR="00AC0F0F" w:rsidRPr="000C052E" w:rsidRDefault="00AC0F0F" w:rsidP="00AC0F0F">
            <w:pPr>
              <w:pStyle w:val="ListParagraph"/>
              <w:numPr>
                <w:ilvl w:val="0"/>
                <w:numId w:val="23"/>
              </w:numPr>
              <w:spacing w:before="120"/>
              <w:contextualSpacing w:val="0"/>
              <w:rPr>
                <w:rFonts w:ascii="Arial" w:hAnsi="Arial" w:cs="Arial"/>
                <w:sz w:val="24"/>
                <w:szCs w:val="24"/>
              </w:rPr>
            </w:pPr>
            <w:r w:rsidRPr="00C869DF">
              <w:rPr>
                <w:rFonts w:ascii="Arial" w:eastAsia="Calibri" w:hAnsi="Arial" w:cs="Arial"/>
                <w:sz w:val="24"/>
                <w:szCs w:val="24"/>
                <w:lang w:eastAsia="en-US"/>
              </w:rPr>
              <w:t>EY Pupil Premium is being used to narrow the gap</w:t>
            </w:r>
          </w:p>
        </w:tc>
        <w:tc>
          <w:tcPr>
            <w:tcW w:w="554" w:type="pct"/>
            <w:tcBorders>
              <w:top w:val="single" w:sz="8" w:space="0" w:color="A6A6A6" w:themeColor="background1" w:themeShade="A6"/>
              <w:left w:val="single" w:sz="24" w:space="0" w:color="auto"/>
              <w:bottom w:val="single" w:sz="4" w:space="0" w:color="A6A6A6" w:themeColor="background1" w:themeShade="A6"/>
            </w:tcBorders>
          </w:tcPr>
          <w:p w14:paraId="097E25F5" w14:textId="48F8974B" w:rsidR="00AC0F0F" w:rsidRDefault="00AC0F0F" w:rsidP="00AC0F0F">
            <w:pPr>
              <w:spacing w:before="120"/>
              <w:rPr>
                <w:rFonts w:ascii="Arial" w:hAnsi="Arial" w:cs="Arial"/>
                <w:sz w:val="18"/>
                <w:szCs w:val="18"/>
              </w:rPr>
            </w:pPr>
          </w:p>
        </w:tc>
        <w:tc>
          <w:tcPr>
            <w:tcW w:w="1823" w:type="pct"/>
            <w:gridSpan w:val="3"/>
            <w:vMerge/>
            <w:tcBorders>
              <w:right w:val="single" w:sz="24" w:space="0" w:color="auto"/>
            </w:tcBorders>
          </w:tcPr>
          <w:p w14:paraId="4782E5D2" w14:textId="77777777" w:rsidR="00AC0F0F" w:rsidRDefault="00AC0F0F" w:rsidP="00AC0F0F">
            <w:pPr>
              <w:rPr>
                <w:rFonts w:ascii="Arial" w:hAnsi="Arial" w:cs="Arial"/>
                <w:sz w:val="24"/>
                <w:szCs w:val="24"/>
              </w:rPr>
            </w:pPr>
          </w:p>
        </w:tc>
      </w:tr>
      <w:tr w:rsidR="00AC0F0F" w:rsidRPr="00E53935" w14:paraId="418CAEE3" w14:textId="77777777" w:rsidTr="00AC0F0F">
        <w:trPr>
          <w:trHeight w:val="842"/>
        </w:trPr>
        <w:tc>
          <w:tcPr>
            <w:tcW w:w="2623" w:type="pct"/>
            <w:gridSpan w:val="2"/>
            <w:tcBorders>
              <w:top w:val="single" w:sz="4" w:space="0" w:color="A6A6A6" w:themeColor="background1" w:themeShade="A6"/>
              <w:left w:val="single" w:sz="24" w:space="0" w:color="auto"/>
              <w:bottom w:val="single" w:sz="24" w:space="0" w:color="auto"/>
              <w:right w:val="single" w:sz="24" w:space="0" w:color="auto"/>
            </w:tcBorders>
            <w:shd w:val="clear" w:color="auto" w:fill="auto"/>
          </w:tcPr>
          <w:p w14:paraId="38E3CDD3" w14:textId="3F52CF5F" w:rsidR="00AC0F0F" w:rsidRPr="000C052E" w:rsidRDefault="00AC0F0F" w:rsidP="00AC0F0F">
            <w:pPr>
              <w:pStyle w:val="ListParagraph"/>
              <w:numPr>
                <w:ilvl w:val="0"/>
                <w:numId w:val="23"/>
              </w:numPr>
              <w:spacing w:before="120"/>
              <w:contextualSpacing w:val="0"/>
              <w:rPr>
                <w:rFonts w:ascii="Arial" w:hAnsi="Arial" w:cs="Arial"/>
                <w:sz w:val="24"/>
                <w:szCs w:val="24"/>
              </w:rPr>
            </w:pPr>
            <w:r w:rsidRPr="00C869DF">
              <w:rPr>
                <w:rFonts w:ascii="Arial" w:eastAsia="Calibri" w:hAnsi="Arial" w:cs="Arial"/>
                <w:sz w:val="24"/>
                <w:szCs w:val="24"/>
                <w:lang w:eastAsia="en-US"/>
              </w:rPr>
              <w:t>Disability Access Fund has been claimed (child with DLA) and been used to suppo</w:t>
            </w:r>
            <w:r>
              <w:rPr>
                <w:rFonts w:ascii="Arial" w:eastAsia="Calibri" w:hAnsi="Arial" w:cs="Arial"/>
                <w:sz w:val="24"/>
                <w:szCs w:val="24"/>
                <w:lang w:eastAsia="en-US"/>
              </w:rPr>
              <w:t>rt the child’s needs.</w:t>
            </w:r>
          </w:p>
        </w:tc>
        <w:tc>
          <w:tcPr>
            <w:tcW w:w="554" w:type="pct"/>
            <w:tcBorders>
              <w:top w:val="single" w:sz="4" w:space="0" w:color="A6A6A6" w:themeColor="background1" w:themeShade="A6"/>
              <w:left w:val="single" w:sz="24" w:space="0" w:color="auto"/>
              <w:bottom w:val="single" w:sz="24" w:space="0" w:color="auto"/>
            </w:tcBorders>
          </w:tcPr>
          <w:p w14:paraId="4E1C1A9B" w14:textId="77777777" w:rsidR="00AC0F0F" w:rsidRDefault="00AC0F0F" w:rsidP="00AC0F0F"/>
        </w:tc>
        <w:tc>
          <w:tcPr>
            <w:tcW w:w="1823" w:type="pct"/>
            <w:gridSpan w:val="3"/>
            <w:vMerge/>
            <w:tcBorders>
              <w:right w:val="single" w:sz="24" w:space="0" w:color="auto"/>
            </w:tcBorders>
          </w:tcPr>
          <w:p w14:paraId="5C97AB1F" w14:textId="77777777" w:rsidR="00AC0F0F" w:rsidRDefault="00AC0F0F" w:rsidP="00AC0F0F">
            <w:pPr>
              <w:rPr>
                <w:rFonts w:ascii="Arial" w:hAnsi="Arial" w:cs="Arial"/>
                <w:sz w:val="24"/>
                <w:szCs w:val="24"/>
              </w:rPr>
            </w:pPr>
          </w:p>
        </w:tc>
      </w:tr>
      <w:tr w:rsidR="00AC0F0F" w:rsidRPr="00E53935" w14:paraId="44BA4A94" w14:textId="77777777" w:rsidTr="00F55BD2">
        <w:trPr>
          <w:trHeight w:val="1530"/>
        </w:trPr>
        <w:tc>
          <w:tcPr>
            <w:tcW w:w="2623" w:type="pct"/>
            <w:gridSpan w:val="2"/>
            <w:tcBorders>
              <w:top w:val="single" w:sz="24" w:space="0" w:color="auto"/>
              <w:left w:val="single" w:sz="24" w:space="0" w:color="auto"/>
              <w:bottom w:val="single" w:sz="24" w:space="0" w:color="auto"/>
              <w:right w:val="single" w:sz="24" w:space="0" w:color="auto"/>
            </w:tcBorders>
            <w:shd w:val="clear" w:color="auto" w:fill="auto"/>
          </w:tcPr>
          <w:p w14:paraId="54EF499E" w14:textId="5DF29A08" w:rsidR="00AC0F0F" w:rsidRPr="00F55BD2" w:rsidRDefault="00AC0F0F" w:rsidP="00AC0F0F">
            <w:pPr>
              <w:spacing w:before="120"/>
              <w:rPr>
                <w:rFonts w:ascii="Arial" w:eastAsia="Calibri" w:hAnsi="Arial" w:cs="Arial"/>
                <w:sz w:val="24"/>
                <w:szCs w:val="24"/>
                <w:u w:val="single"/>
                <w:lang w:eastAsia="en-US"/>
              </w:rPr>
            </w:pPr>
            <w:r w:rsidRPr="0039605B">
              <w:rPr>
                <w:rFonts w:ascii="Arial" w:eastAsia="Calibri" w:hAnsi="Arial" w:cs="Arial"/>
                <w:sz w:val="24"/>
                <w:szCs w:val="24"/>
                <w:u w:val="single"/>
                <w:lang w:eastAsia="en-US"/>
              </w:rPr>
              <w:t>Any other information</w:t>
            </w:r>
          </w:p>
          <w:p w14:paraId="3D4F2E76" w14:textId="77777777" w:rsidR="00AC0F0F" w:rsidRDefault="00AC0F0F" w:rsidP="00AC0F0F">
            <w:pPr>
              <w:pStyle w:val="ListParagraph"/>
              <w:spacing w:before="120"/>
              <w:ind w:left="360"/>
              <w:contextualSpacing w:val="0"/>
              <w:rPr>
                <w:rFonts w:ascii="Arial" w:hAnsi="Arial" w:cs="Arial"/>
                <w:sz w:val="24"/>
                <w:szCs w:val="24"/>
              </w:rPr>
            </w:pPr>
          </w:p>
          <w:p w14:paraId="68932BC9" w14:textId="77777777" w:rsidR="00F55BD2" w:rsidRDefault="00F55BD2" w:rsidP="00AC0F0F">
            <w:pPr>
              <w:pStyle w:val="ListParagraph"/>
              <w:spacing w:before="120"/>
              <w:ind w:left="360"/>
              <w:contextualSpacing w:val="0"/>
              <w:rPr>
                <w:rFonts w:ascii="Arial" w:hAnsi="Arial" w:cs="Arial"/>
                <w:sz w:val="24"/>
                <w:szCs w:val="24"/>
              </w:rPr>
            </w:pPr>
          </w:p>
          <w:p w14:paraId="33BD0F63" w14:textId="77777777" w:rsidR="00F55BD2" w:rsidRDefault="00F55BD2" w:rsidP="00AC0F0F">
            <w:pPr>
              <w:pStyle w:val="ListParagraph"/>
              <w:spacing w:before="120"/>
              <w:ind w:left="360"/>
              <w:contextualSpacing w:val="0"/>
              <w:rPr>
                <w:rFonts w:ascii="Arial" w:hAnsi="Arial" w:cs="Arial"/>
                <w:sz w:val="24"/>
                <w:szCs w:val="24"/>
              </w:rPr>
            </w:pPr>
          </w:p>
          <w:p w14:paraId="712033E4" w14:textId="77777777" w:rsidR="00F55BD2" w:rsidRDefault="00F55BD2" w:rsidP="00AC0F0F">
            <w:pPr>
              <w:pStyle w:val="ListParagraph"/>
              <w:spacing w:before="120"/>
              <w:ind w:left="360"/>
              <w:contextualSpacing w:val="0"/>
              <w:rPr>
                <w:rFonts w:ascii="Arial" w:hAnsi="Arial" w:cs="Arial"/>
                <w:sz w:val="24"/>
                <w:szCs w:val="24"/>
              </w:rPr>
            </w:pPr>
          </w:p>
          <w:p w14:paraId="4D1E0026" w14:textId="50036910" w:rsidR="00F55BD2" w:rsidRPr="000C052E" w:rsidRDefault="00F55BD2" w:rsidP="00AC0F0F">
            <w:pPr>
              <w:pStyle w:val="ListParagraph"/>
              <w:spacing w:before="120"/>
              <w:ind w:left="360"/>
              <w:contextualSpacing w:val="0"/>
              <w:rPr>
                <w:rFonts w:ascii="Arial" w:hAnsi="Arial" w:cs="Arial"/>
                <w:sz w:val="24"/>
                <w:szCs w:val="24"/>
              </w:rPr>
            </w:pPr>
          </w:p>
        </w:tc>
        <w:tc>
          <w:tcPr>
            <w:tcW w:w="554" w:type="pct"/>
            <w:tcBorders>
              <w:top w:val="single" w:sz="24" w:space="0" w:color="auto"/>
              <w:bottom w:val="single" w:sz="24" w:space="0" w:color="auto"/>
            </w:tcBorders>
          </w:tcPr>
          <w:p w14:paraId="12F888CD" w14:textId="7AE82290" w:rsidR="00AC0F0F" w:rsidRDefault="00AC0F0F" w:rsidP="00AC0F0F">
            <w:pPr>
              <w:spacing w:before="120"/>
              <w:rPr>
                <w:rFonts w:ascii="Arial" w:hAnsi="Arial" w:cs="Arial"/>
                <w:sz w:val="18"/>
                <w:szCs w:val="18"/>
              </w:rPr>
            </w:pPr>
          </w:p>
        </w:tc>
        <w:tc>
          <w:tcPr>
            <w:tcW w:w="1823" w:type="pct"/>
            <w:gridSpan w:val="3"/>
            <w:tcBorders>
              <w:top w:val="single" w:sz="24" w:space="0" w:color="auto"/>
              <w:bottom w:val="single" w:sz="24" w:space="0" w:color="auto"/>
              <w:right w:val="single" w:sz="24" w:space="0" w:color="auto"/>
            </w:tcBorders>
            <w:shd w:val="clear" w:color="auto" w:fill="auto"/>
          </w:tcPr>
          <w:p w14:paraId="63A4CF87" w14:textId="77777777" w:rsidR="00AC0F0F" w:rsidRDefault="00AC0F0F" w:rsidP="00AC0F0F">
            <w:pPr>
              <w:rPr>
                <w:rFonts w:ascii="Arial" w:hAnsi="Arial" w:cs="Arial"/>
                <w:sz w:val="24"/>
                <w:szCs w:val="24"/>
              </w:rPr>
            </w:pPr>
          </w:p>
        </w:tc>
      </w:tr>
    </w:tbl>
    <w:p w14:paraId="43A362B8" w14:textId="4EE2A3EE" w:rsidR="00ED1069" w:rsidRPr="00F55BD2" w:rsidRDefault="00ED1069">
      <w:pPr>
        <w:rPr>
          <w:sz w:val="2"/>
          <w:szCs w:val="2"/>
        </w:rPr>
      </w:pPr>
    </w:p>
    <w:sectPr w:rsidR="00ED1069" w:rsidRPr="00F55BD2" w:rsidSect="009F3BD7">
      <w:pgSz w:w="16839" w:h="11907" w:orient="landscape" w:code="9"/>
      <w:pgMar w:top="680" w:right="720" w:bottom="680" w:left="720" w:header="72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CEC2" w14:textId="77777777" w:rsidR="00B33DE1" w:rsidRDefault="00B33DE1" w:rsidP="00635747">
      <w:pPr>
        <w:spacing w:after="0" w:line="240" w:lineRule="auto"/>
      </w:pPr>
      <w:r>
        <w:separator/>
      </w:r>
    </w:p>
  </w:endnote>
  <w:endnote w:type="continuationSeparator" w:id="0">
    <w:p w14:paraId="59D8E21B" w14:textId="77777777" w:rsidR="00B33DE1" w:rsidRDefault="00B33DE1" w:rsidP="00635747">
      <w:pPr>
        <w:spacing w:after="0" w:line="240" w:lineRule="auto"/>
      </w:pPr>
      <w:r>
        <w:continuationSeparator/>
      </w:r>
    </w:p>
  </w:endnote>
  <w:endnote w:type="continuationNotice" w:id="1">
    <w:p w14:paraId="3EE54160" w14:textId="77777777" w:rsidR="00B33DE1" w:rsidRDefault="00B33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CB8B" w14:textId="77B82A24" w:rsidR="00FC044D" w:rsidRPr="008212DC" w:rsidRDefault="00404DE6">
    <w:pPr>
      <w:pStyle w:val="Footer"/>
      <w:rPr>
        <w:color w:val="595959" w:themeColor="text1" w:themeTint="A6"/>
      </w:rPr>
    </w:pPr>
    <w:r w:rsidRPr="008212DC">
      <w:rPr>
        <w:rFonts w:ascii="Arial" w:hAnsi="Arial" w:cs="Arial"/>
        <w:color w:val="595959" w:themeColor="text1" w:themeTint="A6"/>
      </w:rPr>
      <w:t xml:space="preserve">Merton Early Years Safeguarding </w:t>
    </w:r>
    <w:r w:rsidR="007C61D6" w:rsidRPr="008212DC">
      <w:rPr>
        <w:rFonts w:ascii="Arial" w:hAnsi="Arial" w:cs="Arial"/>
        <w:color w:val="595959" w:themeColor="text1" w:themeTint="A6"/>
      </w:rPr>
      <w:t>Practice Review –</w:t>
    </w:r>
    <w:r w:rsidR="00CE1FBD" w:rsidRPr="008212DC">
      <w:rPr>
        <w:rFonts w:ascii="Arial" w:hAnsi="Arial" w:cs="Arial"/>
        <w:color w:val="595959" w:themeColor="text1" w:themeTint="A6"/>
      </w:rPr>
      <w:t>Sept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FAFA" w14:textId="078E1B38" w:rsidR="00FC044D" w:rsidRDefault="00FC044D">
    <w:pPr>
      <w:pStyle w:val="Footer"/>
      <w:jc w:val="right"/>
    </w:pPr>
    <w:r>
      <w:fldChar w:fldCharType="begin"/>
    </w:r>
    <w:r>
      <w:instrText xml:space="preserve"> PAGE   \* MERGEFORMAT </w:instrText>
    </w:r>
    <w:r>
      <w:fldChar w:fldCharType="separate"/>
    </w:r>
    <w:r w:rsidR="006A500D">
      <w:rPr>
        <w:noProof/>
      </w:rPr>
      <w:t>1</w:t>
    </w:r>
    <w:r>
      <w:rPr>
        <w:noProof/>
      </w:rPr>
      <w:fldChar w:fldCharType="end"/>
    </w:r>
  </w:p>
  <w:p w14:paraId="258E1C71" w14:textId="60A060A3" w:rsidR="00FC044D" w:rsidRPr="008212DC" w:rsidRDefault="00404DE6">
    <w:pPr>
      <w:pStyle w:val="Footer"/>
      <w:rPr>
        <w:rFonts w:ascii="Arial" w:hAnsi="Arial" w:cs="Arial"/>
        <w:color w:val="595959" w:themeColor="text1" w:themeTint="A6"/>
      </w:rPr>
    </w:pPr>
    <w:r w:rsidRPr="008212DC">
      <w:rPr>
        <w:rFonts w:ascii="Arial" w:hAnsi="Arial" w:cs="Arial"/>
        <w:color w:val="595959" w:themeColor="text1" w:themeTint="A6"/>
      </w:rPr>
      <w:t xml:space="preserve">Merton Early Years Safeguarding Practice Review – </w:t>
    </w:r>
    <w:r w:rsidR="00B274B3" w:rsidRPr="008212DC">
      <w:rPr>
        <w:rFonts w:ascii="Arial" w:hAnsi="Arial" w:cs="Arial"/>
        <w:color w:val="595959" w:themeColor="text1" w:themeTint="A6"/>
      </w:rPr>
      <w:t>Sept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957AD" w14:textId="77777777" w:rsidR="00B33DE1" w:rsidRDefault="00B33DE1" w:rsidP="00635747">
      <w:pPr>
        <w:spacing w:after="0" w:line="240" w:lineRule="auto"/>
      </w:pPr>
      <w:r>
        <w:separator/>
      </w:r>
    </w:p>
  </w:footnote>
  <w:footnote w:type="continuationSeparator" w:id="0">
    <w:p w14:paraId="40276003" w14:textId="77777777" w:rsidR="00B33DE1" w:rsidRDefault="00B33DE1" w:rsidP="00635747">
      <w:pPr>
        <w:spacing w:after="0" w:line="240" w:lineRule="auto"/>
      </w:pPr>
      <w:r>
        <w:continuationSeparator/>
      </w:r>
    </w:p>
  </w:footnote>
  <w:footnote w:type="continuationNotice" w:id="1">
    <w:p w14:paraId="7939F694" w14:textId="77777777" w:rsidR="00B33DE1" w:rsidRDefault="00B33D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636"/>
    <w:multiLevelType w:val="hybridMultilevel"/>
    <w:tmpl w:val="B50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F23DF"/>
    <w:multiLevelType w:val="hybridMultilevel"/>
    <w:tmpl w:val="D6B8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814"/>
    <w:multiLevelType w:val="hybridMultilevel"/>
    <w:tmpl w:val="34BC60C4"/>
    <w:lvl w:ilvl="0" w:tplc="98D0E2E8">
      <w:start w:val="1"/>
      <w:numFmt w:val="bullet"/>
      <w:lvlText w:val="•"/>
      <w:lvlJc w:val="left"/>
      <w:pPr>
        <w:tabs>
          <w:tab w:val="num" w:pos="720"/>
        </w:tabs>
        <w:ind w:left="720" w:hanging="360"/>
      </w:pPr>
      <w:rPr>
        <w:rFonts w:ascii="Times New Roman" w:hAnsi="Times New Roman" w:hint="default"/>
      </w:rPr>
    </w:lvl>
    <w:lvl w:ilvl="1" w:tplc="9FBA43DA" w:tentative="1">
      <w:start w:val="1"/>
      <w:numFmt w:val="bullet"/>
      <w:lvlText w:val="•"/>
      <w:lvlJc w:val="left"/>
      <w:pPr>
        <w:tabs>
          <w:tab w:val="num" w:pos="1440"/>
        </w:tabs>
        <w:ind w:left="1440" w:hanging="360"/>
      </w:pPr>
      <w:rPr>
        <w:rFonts w:ascii="Times New Roman" w:hAnsi="Times New Roman" w:hint="default"/>
      </w:rPr>
    </w:lvl>
    <w:lvl w:ilvl="2" w:tplc="664AC642" w:tentative="1">
      <w:start w:val="1"/>
      <w:numFmt w:val="bullet"/>
      <w:lvlText w:val="•"/>
      <w:lvlJc w:val="left"/>
      <w:pPr>
        <w:tabs>
          <w:tab w:val="num" w:pos="2160"/>
        </w:tabs>
        <w:ind w:left="2160" w:hanging="360"/>
      </w:pPr>
      <w:rPr>
        <w:rFonts w:ascii="Times New Roman" w:hAnsi="Times New Roman" w:hint="default"/>
      </w:rPr>
    </w:lvl>
    <w:lvl w:ilvl="3" w:tplc="85E87C86" w:tentative="1">
      <w:start w:val="1"/>
      <w:numFmt w:val="bullet"/>
      <w:lvlText w:val="•"/>
      <w:lvlJc w:val="left"/>
      <w:pPr>
        <w:tabs>
          <w:tab w:val="num" w:pos="2880"/>
        </w:tabs>
        <w:ind w:left="2880" w:hanging="360"/>
      </w:pPr>
      <w:rPr>
        <w:rFonts w:ascii="Times New Roman" w:hAnsi="Times New Roman" w:hint="default"/>
      </w:rPr>
    </w:lvl>
    <w:lvl w:ilvl="4" w:tplc="9074392C" w:tentative="1">
      <w:start w:val="1"/>
      <w:numFmt w:val="bullet"/>
      <w:lvlText w:val="•"/>
      <w:lvlJc w:val="left"/>
      <w:pPr>
        <w:tabs>
          <w:tab w:val="num" w:pos="3600"/>
        </w:tabs>
        <w:ind w:left="3600" w:hanging="360"/>
      </w:pPr>
      <w:rPr>
        <w:rFonts w:ascii="Times New Roman" w:hAnsi="Times New Roman" w:hint="default"/>
      </w:rPr>
    </w:lvl>
    <w:lvl w:ilvl="5" w:tplc="9F74C5CE" w:tentative="1">
      <w:start w:val="1"/>
      <w:numFmt w:val="bullet"/>
      <w:lvlText w:val="•"/>
      <w:lvlJc w:val="left"/>
      <w:pPr>
        <w:tabs>
          <w:tab w:val="num" w:pos="4320"/>
        </w:tabs>
        <w:ind w:left="4320" w:hanging="360"/>
      </w:pPr>
      <w:rPr>
        <w:rFonts w:ascii="Times New Roman" w:hAnsi="Times New Roman" w:hint="default"/>
      </w:rPr>
    </w:lvl>
    <w:lvl w:ilvl="6" w:tplc="2C5069C4" w:tentative="1">
      <w:start w:val="1"/>
      <w:numFmt w:val="bullet"/>
      <w:lvlText w:val="•"/>
      <w:lvlJc w:val="left"/>
      <w:pPr>
        <w:tabs>
          <w:tab w:val="num" w:pos="5040"/>
        </w:tabs>
        <w:ind w:left="5040" w:hanging="360"/>
      </w:pPr>
      <w:rPr>
        <w:rFonts w:ascii="Times New Roman" w:hAnsi="Times New Roman" w:hint="default"/>
      </w:rPr>
    </w:lvl>
    <w:lvl w:ilvl="7" w:tplc="E480A994" w:tentative="1">
      <w:start w:val="1"/>
      <w:numFmt w:val="bullet"/>
      <w:lvlText w:val="•"/>
      <w:lvlJc w:val="left"/>
      <w:pPr>
        <w:tabs>
          <w:tab w:val="num" w:pos="5760"/>
        </w:tabs>
        <w:ind w:left="5760" w:hanging="360"/>
      </w:pPr>
      <w:rPr>
        <w:rFonts w:ascii="Times New Roman" w:hAnsi="Times New Roman" w:hint="default"/>
      </w:rPr>
    </w:lvl>
    <w:lvl w:ilvl="8" w:tplc="1CECDA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6864AB"/>
    <w:multiLevelType w:val="hybridMultilevel"/>
    <w:tmpl w:val="6540B1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300FF6"/>
    <w:multiLevelType w:val="hybridMultilevel"/>
    <w:tmpl w:val="FB160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E1E0A"/>
    <w:multiLevelType w:val="hybridMultilevel"/>
    <w:tmpl w:val="35148B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94A32"/>
    <w:multiLevelType w:val="hybridMultilevel"/>
    <w:tmpl w:val="495A8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4CDD"/>
    <w:multiLevelType w:val="hybridMultilevel"/>
    <w:tmpl w:val="DA209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54D63"/>
    <w:multiLevelType w:val="hybridMultilevel"/>
    <w:tmpl w:val="E0ACBD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522969"/>
    <w:multiLevelType w:val="hybridMultilevel"/>
    <w:tmpl w:val="6B30B0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05573"/>
    <w:multiLevelType w:val="hybridMultilevel"/>
    <w:tmpl w:val="D5F26576"/>
    <w:lvl w:ilvl="0" w:tplc="6AB4E92A">
      <w:start w:val="1"/>
      <w:numFmt w:val="bullet"/>
      <w:lvlText w:val=""/>
      <w:lvlJc w:val="left"/>
      <w:pPr>
        <w:ind w:left="2832"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1" w15:restartNumberingAfterBreak="0">
    <w:nsid w:val="32E06AE9"/>
    <w:multiLevelType w:val="hybridMultilevel"/>
    <w:tmpl w:val="8870A1E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374332B3"/>
    <w:multiLevelType w:val="hybridMultilevel"/>
    <w:tmpl w:val="19B8FC2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656C3"/>
    <w:multiLevelType w:val="hybridMultilevel"/>
    <w:tmpl w:val="8F7E46CA"/>
    <w:lvl w:ilvl="0" w:tplc="0809000D">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C456253"/>
    <w:multiLevelType w:val="hybridMultilevel"/>
    <w:tmpl w:val="F5EE3C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C4C26"/>
    <w:multiLevelType w:val="hybridMultilevel"/>
    <w:tmpl w:val="FBFEEA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911657"/>
    <w:multiLevelType w:val="hybridMultilevel"/>
    <w:tmpl w:val="41C6C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D0380"/>
    <w:multiLevelType w:val="hybridMultilevel"/>
    <w:tmpl w:val="CEAA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3407C2"/>
    <w:multiLevelType w:val="hybridMultilevel"/>
    <w:tmpl w:val="A3BCFF1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6C6BD5"/>
    <w:multiLevelType w:val="hybridMultilevel"/>
    <w:tmpl w:val="25C0B1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43F6A"/>
    <w:multiLevelType w:val="hybridMultilevel"/>
    <w:tmpl w:val="A5E4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543B6"/>
    <w:multiLevelType w:val="hybridMultilevel"/>
    <w:tmpl w:val="C12AF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D776B"/>
    <w:multiLevelType w:val="hybridMultilevel"/>
    <w:tmpl w:val="E700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45061"/>
    <w:multiLevelType w:val="hybridMultilevel"/>
    <w:tmpl w:val="2F98223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F7B5460"/>
    <w:multiLevelType w:val="hybridMultilevel"/>
    <w:tmpl w:val="6670591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9274474">
    <w:abstractNumId w:val="3"/>
  </w:num>
  <w:num w:numId="2" w16cid:durableId="1612085272">
    <w:abstractNumId w:val="11"/>
  </w:num>
  <w:num w:numId="3" w16cid:durableId="12614801">
    <w:abstractNumId w:val="9"/>
  </w:num>
  <w:num w:numId="4" w16cid:durableId="1719040550">
    <w:abstractNumId w:val="4"/>
  </w:num>
  <w:num w:numId="5" w16cid:durableId="2070153026">
    <w:abstractNumId w:val="7"/>
  </w:num>
  <w:num w:numId="6" w16cid:durableId="1702168785">
    <w:abstractNumId w:val="6"/>
  </w:num>
  <w:num w:numId="7" w16cid:durableId="172577403">
    <w:abstractNumId w:val="16"/>
  </w:num>
  <w:num w:numId="8" w16cid:durableId="201938965">
    <w:abstractNumId w:val="21"/>
  </w:num>
  <w:num w:numId="9" w16cid:durableId="638221907">
    <w:abstractNumId w:val="19"/>
  </w:num>
  <w:num w:numId="10" w16cid:durableId="742990052">
    <w:abstractNumId w:val="12"/>
  </w:num>
  <w:num w:numId="11" w16cid:durableId="909266278">
    <w:abstractNumId w:val="5"/>
  </w:num>
  <w:num w:numId="12" w16cid:durableId="1909606138">
    <w:abstractNumId w:val="15"/>
  </w:num>
  <w:num w:numId="13" w16cid:durableId="1958488663">
    <w:abstractNumId w:val="8"/>
  </w:num>
  <w:num w:numId="14" w16cid:durableId="1603802164">
    <w:abstractNumId w:val="20"/>
  </w:num>
  <w:num w:numId="15" w16cid:durableId="304629887">
    <w:abstractNumId w:val="1"/>
  </w:num>
  <w:num w:numId="16" w16cid:durableId="976760999">
    <w:abstractNumId w:val="0"/>
  </w:num>
  <w:num w:numId="17" w16cid:durableId="1487236822">
    <w:abstractNumId w:val="18"/>
  </w:num>
  <w:num w:numId="18" w16cid:durableId="1135099653">
    <w:abstractNumId w:val="13"/>
  </w:num>
  <w:num w:numId="19" w16cid:durableId="713115669">
    <w:abstractNumId w:val="2"/>
  </w:num>
  <w:num w:numId="20" w16cid:durableId="891185992">
    <w:abstractNumId w:val="17"/>
  </w:num>
  <w:num w:numId="21" w16cid:durableId="1623658205">
    <w:abstractNumId w:val="23"/>
  </w:num>
  <w:num w:numId="22" w16cid:durableId="885333415">
    <w:abstractNumId w:val="24"/>
  </w:num>
  <w:num w:numId="23" w16cid:durableId="1013149713">
    <w:abstractNumId w:val="14"/>
  </w:num>
  <w:num w:numId="24" w16cid:durableId="146670782">
    <w:abstractNumId w:val="10"/>
  </w:num>
  <w:num w:numId="25" w16cid:durableId="150439705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9F"/>
    <w:rsid w:val="000058FD"/>
    <w:rsid w:val="0000765F"/>
    <w:rsid w:val="00022041"/>
    <w:rsid w:val="00026C2C"/>
    <w:rsid w:val="000272BF"/>
    <w:rsid w:val="00027CA1"/>
    <w:rsid w:val="00030AAB"/>
    <w:rsid w:val="0003487A"/>
    <w:rsid w:val="00034DAF"/>
    <w:rsid w:val="0004118A"/>
    <w:rsid w:val="0004154E"/>
    <w:rsid w:val="000441A4"/>
    <w:rsid w:val="0004642D"/>
    <w:rsid w:val="00046C5F"/>
    <w:rsid w:val="00050ECE"/>
    <w:rsid w:val="00051F6D"/>
    <w:rsid w:val="00053BB8"/>
    <w:rsid w:val="000560DB"/>
    <w:rsid w:val="00057CC0"/>
    <w:rsid w:val="00062D3C"/>
    <w:rsid w:val="00073FAA"/>
    <w:rsid w:val="00076D9B"/>
    <w:rsid w:val="00082982"/>
    <w:rsid w:val="0008426C"/>
    <w:rsid w:val="0008677E"/>
    <w:rsid w:val="000869A1"/>
    <w:rsid w:val="000903C9"/>
    <w:rsid w:val="0009052D"/>
    <w:rsid w:val="00090B76"/>
    <w:rsid w:val="000A0D1D"/>
    <w:rsid w:val="000A459A"/>
    <w:rsid w:val="000A6AE8"/>
    <w:rsid w:val="000B01A8"/>
    <w:rsid w:val="000B1DAC"/>
    <w:rsid w:val="000B4D3D"/>
    <w:rsid w:val="000C2CD1"/>
    <w:rsid w:val="000C6C36"/>
    <w:rsid w:val="000D07A2"/>
    <w:rsid w:val="000D3021"/>
    <w:rsid w:val="000E04AE"/>
    <w:rsid w:val="000E1A34"/>
    <w:rsid w:val="000E229A"/>
    <w:rsid w:val="000E3CDF"/>
    <w:rsid w:val="000E473C"/>
    <w:rsid w:val="000E5736"/>
    <w:rsid w:val="000E6389"/>
    <w:rsid w:val="000E7306"/>
    <w:rsid w:val="000F1AFE"/>
    <w:rsid w:val="000F32B5"/>
    <w:rsid w:val="000F4920"/>
    <w:rsid w:val="000F72A2"/>
    <w:rsid w:val="00101158"/>
    <w:rsid w:val="00102066"/>
    <w:rsid w:val="00113D0D"/>
    <w:rsid w:val="00115D78"/>
    <w:rsid w:val="00117038"/>
    <w:rsid w:val="0011739A"/>
    <w:rsid w:val="001174A5"/>
    <w:rsid w:val="00123915"/>
    <w:rsid w:val="00124B6E"/>
    <w:rsid w:val="001278D2"/>
    <w:rsid w:val="00134DBD"/>
    <w:rsid w:val="001350A4"/>
    <w:rsid w:val="00136EA6"/>
    <w:rsid w:val="00137779"/>
    <w:rsid w:val="0013794A"/>
    <w:rsid w:val="00150C09"/>
    <w:rsid w:val="00157894"/>
    <w:rsid w:val="00160414"/>
    <w:rsid w:val="0016271D"/>
    <w:rsid w:val="001633E3"/>
    <w:rsid w:val="00163ED0"/>
    <w:rsid w:val="00170A8A"/>
    <w:rsid w:val="0017258D"/>
    <w:rsid w:val="001840E6"/>
    <w:rsid w:val="00190910"/>
    <w:rsid w:val="0019344D"/>
    <w:rsid w:val="00193504"/>
    <w:rsid w:val="001A0E5D"/>
    <w:rsid w:val="001A17F7"/>
    <w:rsid w:val="001A750A"/>
    <w:rsid w:val="001B39B5"/>
    <w:rsid w:val="001B6247"/>
    <w:rsid w:val="001B6622"/>
    <w:rsid w:val="001C3151"/>
    <w:rsid w:val="001C7BC9"/>
    <w:rsid w:val="001D1BEA"/>
    <w:rsid w:val="001D1CAF"/>
    <w:rsid w:val="001D3752"/>
    <w:rsid w:val="001D5A7D"/>
    <w:rsid w:val="001D7085"/>
    <w:rsid w:val="001D7665"/>
    <w:rsid w:val="001E1180"/>
    <w:rsid w:val="001F2082"/>
    <w:rsid w:val="001F7A6E"/>
    <w:rsid w:val="0020215E"/>
    <w:rsid w:val="0020426B"/>
    <w:rsid w:val="002053D9"/>
    <w:rsid w:val="00211CE1"/>
    <w:rsid w:val="00214FA1"/>
    <w:rsid w:val="00220C87"/>
    <w:rsid w:val="00224BC3"/>
    <w:rsid w:val="002261C4"/>
    <w:rsid w:val="00230F5E"/>
    <w:rsid w:val="00232A6D"/>
    <w:rsid w:val="00232C28"/>
    <w:rsid w:val="002343F6"/>
    <w:rsid w:val="00234431"/>
    <w:rsid w:val="00236A2A"/>
    <w:rsid w:val="00250646"/>
    <w:rsid w:val="002627C5"/>
    <w:rsid w:val="00263C1E"/>
    <w:rsid w:val="0026428F"/>
    <w:rsid w:val="00264B93"/>
    <w:rsid w:val="00265C68"/>
    <w:rsid w:val="00271E13"/>
    <w:rsid w:val="002750A1"/>
    <w:rsid w:val="002753EA"/>
    <w:rsid w:val="002767C7"/>
    <w:rsid w:val="0027798B"/>
    <w:rsid w:val="0028528F"/>
    <w:rsid w:val="002856B0"/>
    <w:rsid w:val="00286774"/>
    <w:rsid w:val="00287040"/>
    <w:rsid w:val="00293414"/>
    <w:rsid w:val="00294F08"/>
    <w:rsid w:val="00297CB4"/>
    <w:rsid w:val="002A2039"/>
    <w:rsid w:val="002A35D8"/>
    <w:rsid w:val="002B1688"/>
    <w:rsid w:val="002B4936"/>
    <w:rsid w:val="002B4F33"/>
    <w:rsid w:val="002B6D42"/>
    <w:rsid w:val="002C12EB"/>
    <w:rsid w:val="002C2565"/>
    <w:rsid w:val="002C27B4"/>
    <w:rsid w:val="002C3553"/>
    <w:rsid w:val="002C603A"/>
    <w:rsid w:val="002C620C"/>
    <w:rsid w:val="002D0D91"/>
    <w:rsid w:val="002D2CED"/>
    <w:rsid w:val="002D342D"/>
    <w:rsid w:val="002D5727"/>
    <w:rsid w:val="002D6804"/>
    <w:rsid w:val="002E2894"/>
    <w:rsid w:val="002E6790"/>
    <w:rsid w:val="002F13B3"/>
    <w:rsid w:val="002F238F"/>
    <w:rsid w:val="002F3DF6"/>
    <w:rsid w:val="002F5268"/>
    <w:rsid w:val="002F604B"/>
    <w:rsid w:val="002F61C8"/>
    <w:rsid w:val="002F63C2"/>
    <w:rsid w:val="002F7320"/>
    <w:rsid w:val="002F76E1"/>
    <w:rsid w:val="0030069F"/>
    <w:rsid w:val="00301EF4"/>
    <w:rsid w:val="00302974"/>
    <w:rsid w:val="00305832"/>
    <w:rsid w:val="0031542E"/>
    <w:rsid w:val="0031652B"/>
    <w:rsid w:val="003248A9"/>
    <w:rsid w:val="0032632A"/>
    <w:rsid w:val="00327492"/>
    <w:rsid w:val="00331543"/>
    <w:rsid w:val="00331977"/>
    <w:rsid w:val="00331F94"/>
    <w:rsid w:val="00332F44"/>
    <w:rsid w:val="0033324A"/>
    <w:rsid w:val="00340569"/>
    <w:rsid w:val="00344246"/>
    <w:rsid w:val="00345DA3"/>
    <w:rsid w:val="00354768"/>
    <w:rsid w:val="0036556B"/>
    <w:rsid w:val="003702E5"/>
    <w:rsid w:val="00374032"/>
    <w:rsid w:val="00374368"/>
    <w:rsid w:val="003744C3"/>
    <w:rsid w:val="003760FD"/>
    <w:rsid w:val="00381FE5"/>
    <w:rsid w:val="00382734"/>
    <w:rsid w:val="003858EB"/>
    <w:rsid w:val="003874E4"/>
    <w:rsid w:val="00390B7A"/>
    <w:rsid w:val="003946C8"/>
    <w:rsid w:val="00395743"/>
    <w:rsid w:val="0039605B"/>
    <w:rsid w:val="00397263"/>
    <w:rsid w:val="003A02C0"/>
    <w:rsid w:val="003A23E5"/>
    <w:rsid w:val="003A3E79"/>
    <w:rsid w:val="003A7D79"/>
    <w:rsid w:val="003B00E7"/>
    <w:rsid w:val="003B3222"/>
    <w:rsid w:val="003B3F11"/>
    <w:rsid w:val="003B4422"/>
    <w:rsid w:val="003B51AD"/>
    <w:rsid w:val="003B5A79"/>
    <w:rsid w:val="003C1292"/>
    <w:rsid w:val="003C1DBC"/>
    <w:rsid w:val="003C33A0"/>
    <w:rsid w:val="003C41B9"/>
    <w:rsid w:val="003C4892"/>
    <w:rsid w:val="003C5DBF"/>
    <w:rsid w:val="003D333E"/>
    <w:rsid w:val="003D3862"/>
    <w:rsid w:val="003D5ADC"/>
    <w:rsid w:val="003E0CB0"/>
    <w:rsid w:val="003E2C0C"/>
    <w:rsid w:val="003E4263"/>
    <w:rsid w:val="003F05C8"/>
    <w:rsid w:val="003F2348"/>
    <w:rsid w:val="003F3625"/>
    <w:rsid w:val="0040160C"/>
    <w:rsid w:val="004035C0"/>
    <w:rsid w:val="00404874"/>
    <w:rsid w:val="00404DE6"/>
    <w:rsid w:val="00406237"/>
    <w:rsid w:val="0040662C"/>
    <w:rsid w:val="00410AE0"/>
    <w:rsid w:val="004123C7"/>
    <w:rsid w:val="00422DDE"/>
    <w:rsid w:val="004258CF"/>
    <w:rsid w:val="004269CB"/>
    <w:rsid w:val="0043050E"/>
    <w:rsid w:val="00430E80"/>
    <w:rsid w:val="00431426"/>
    <w:rsid w:val="004356D3"/>
    <w:rsid w:val="004469A5"/>
    <w:rsid w:val="0045063E"/>
    <w:rsid w:val="00450E79"/>
    <w:rsid w:val="00454270"/>
    <w:rsid w:val="004548D4"/>
    <w:rsid w:val="00454D79"/>
    <w:rsid w:val="0045722C"/>
    <w:rsid w:val="00461AB0"/>
    <w:rsid w:val="004656C7"/>
    <w:rsid w:val="004671BA"/>
    <w:rsid w:val="00471391"/>
    <w:rsid w:val="0047278D"/>
    <w:rsid w:val="00477C01"/>
    <w:rsid w:val="0048079C"/>
    <w:rsid w:val="004851DA"/>
    <w:rsid w:val="004866D4"/>
    <w:rsid w:val="0049373F"/>
    <w:rsid w:val="00495A55"/>
    <w:rsid w:val="004962E1"/>
    <w:rsid w:val="004A705F"/>
    <w:rsid w:val="004A76E1"/>
    <w:rsid w:val="004B2FE6"/>
    <w:rsid w:val="004B6B39"/>
    <w:rsid w:val="004C1238"/>
    <w:rsid w:val="004C1D9D"/>
    <w:rsid w:val="004C6DB4"/>
    <w:rsid w:val="004D1AC2"/>
    <w:rsid w:val="004D2C2C"/>
    <w:rsid w:val="004D6E7B"/>
    <w:rsid w:val="004E55CC"/>
    <w:rsid w:val="004E5BED"/>
    <w:rsid w:val="004E7FFB"/>
    <w:rsid w:val="004F1985"/>
    <w:rsid w:val="004F1BE9"/>
    <w:rsid w:val="004F5ED3"/>
    <w:rsid w:val="00500839"/>
    <w:rsid w:val="00503470"/>
    <w:rsid w:val="005042E1"/>
    <w:rsid w:val="00504AC3"/>
    <w:rsid w:val="00510829"/>
    <w:rsid w:val="005108C8"/>
    <w:rsid w:val="00512015"/>
    <w:rsid w:val="005120F2"/>
    <w:rsid w:val="00514174"/>
    <w:rsid w:val="0051553D"/>
    <w:rsid w:val="0052080E"/>
    <w:rsid w:val="00521F28"/>
    <w:rsid w:val="005302FC"/>
    <w:rsid w:val="00530B60"/>
    <w:rsid w:val="00531F88"/>
    <w:rsid w:val="00532A21"/>
    <w:rsid w:val="00535D5D"/>
    <w:rsid w:val="0053752D"/>
    <w:rsid w:val="00537704"/>
    <w:rsid w:val="00545E29"/>
    <w:rsid w:val="0055165E"/>
    <w:rsid w:val="00552661"/>
    <w:rsid w:val="00553AFA"/>
    <w:rsid w:val="00555760"/>
    <w:rsid w:val="0056065F"/>
    <w:rsid w:val="00566CE9"/>
    <w:rsid w:val="00572D58"/>
    <w:rsid w:val="005762DD"/>
    <w:rsid w:val="00576FE4"/>
    <w:rsid w:val="00581636"/>
    <w:rsid w:val="0058193F"/>
    <w:rsid w:val="005846F1"/>
    <w:rsid w:val="0058747B"/>
    <w:rsid w:val="00587A58"/>
    <w:rsid w:val="00587D40"/>
    <w:rsid w:val="00587EAD"/>
    <w:rsid w:val="00590088"/>
    <w:rsid w:val="00591772"/>
    <w:rsid w:val="00592725"/>
    <w:rsid w:val="00597C4E"/>
    <w:rsid w:val="005A4F6D"/>
    <w:rsid w:val="005A77C7"/>
    <w:rsid w:val="005B3262"/>
    <w:rsid w:val="005B33C7"/>
    <w:rsid w:val="005B43BA"/>
    <w:rsid w:val="005B7428"/>
    <w:rsid w:val="005C0B65"/>
    <w:rsid w:val="005C1D9A"/>
    <w:rsid w:val="005C31FE"/>
    <w:rsid w:val="005C3C69"/>
    <w:rsid w:val="005D3A56"/>
    <w:rsid w:val="005D5ED9"/>
    <w:rsid w:val="005E44CE"/>
    <w:rsid w:val="005F3EF5"/>
    <w:rsid w:val="005F5D13"/>
    <w:rsid w:val="00601734"/>
    <w:rsid w:val="0060174A"/>
    <w:rsid w:val="00601AB2"/>
    <w:rsid w:val="0060204D"/>
    <w:rsid w:val="00604D28"/>
    <w:rsid w:val="00605B52"/>
    <w:rsid w:val="006062A9"/>
    <w:rsid w:val="00607D57"/>
    <w:rsid w:val="00610E0A"/>
    <w:rsid w:val="00611C38"/>
    <w:rsid w:val="00613FEE"/>
    <w:rsid w:val="00621234"/>
    <w:rsid w:val="0062172B"/>
    <w:rsid w:val="00632AB6"/>
    <w:rsid w:val="0063565A"/>
    <w:rsid w:val="00635747"/>
    <w:rsid w:val="00637141"/>
    <w:rsid w:val="00640E27"/>
    <w:rsid w:val="006444A7"/>
    <w:rsid w:val="00644D1F"/>
    <w:rsid w:val="00645C7A"/>
    <w:rsid w:val="006509CB"/>
    <w:rsid w:val="00652DBD"/>
    <w:rsid w:val="00653641"/>
    <w:rsid w:val="00660867"/>
    <w:rsid w:val="00663983"/>
    <w:rsid w:val="006657ED"/>
    <w:rsid w:val="00665F18"/>
    <w:rsid w:val="006700BB"/>
    <w:rsid w:val="006846C0"/>
    <w:rsid w:val="00694EAA"/>
    <w:rsid w:val="006976C8"/>
    <w:rsid w:val="006A45E9"/>
    <w:rsid w:val="006A500D"/>
    <w:rsid w:val="006B0A7C"/>
    <w:rsid w:val="006B1C48"/>
    <w:rsid w:val="006B2580"/>
    <w:rsid w:val="006B66BA"/>
    <w:rsid w:val="006B6935"/>
    <w:rsid w:val="006C14AB"/>
    <w:rsid w:val="006C590A"/>
    <w:rsid w:val="006C5B65"/>
    <w:rsid w:val="006C6C03"/>
    <w:rsid w:val="006D6FA5"/>
    <w:rsid w:val="006E0B67"/>
    <w:rsid w:val="006E0BD8"/>
    <w:rsid w:val="006E595F"/>
    <w:rsid w:val="006F273B"/>
    <w:rsid w:val="00700203"/>
    <w:rsid w:val="00704F0D"/>
    <w:rsid w:val="007053F2"/>
    <w:rsid w:val="00706E28"/>
    <w:rsid w:val="0070783A"/>
    <w:rsid w:val="00713285"/>
    <w:rsid w:val="00714AE5"/>
    <w:rsid w:val="00717628"/>
    <w:rsid w:val="00722153"/>
    <w:rsid w:val="00727E3D"/>
    <w:rsid w:val="00735860"/>
    <w:rsid w:val="007358BF"/>
    <w:rsid w:val="00744B6B"/>
    <w:rsid w:val="00745036"/>
    <w:rsid w:val="0075249A"/>
    <w:rsid w:val="007529C7"/>
    <w:rsid w:val="00755893"/>
    <w:rsid w:val="007603D8"/>
    <w:rsid w:val="00761039"/>
    <w:rsid w:val="00761CB1"/>
    <w:rsid w:val="00763BD7"/>
    <w:rsid w:val="00764A12"/>
    <w:rsid w:val="00766AD0"/>
    <w:rsid w:val="007765CD"/>
    <w:rsid w:val="00790C32"/>
    <w:rsid w:val="0079235D"/>
    <w:rsid w:val="00794737"/>
    <w:rsid w:val="007A3D74"/>
    <w:rsid w:val="007B4E6B"/>
    <w:rsid w:val="007C040F"/>
    <w:rsid w:val="007C61D6"/>
    <w:rsid w:val="007C77C5"/>
    <w:rsid w:val="007D0CD1"/>
    <w:rsid w:val="007D351A"/>
    <w:rsid w:val="007D5481"/>
    <w:rsid w:val="007D6596"/>
    <w:rsid w:val="007D6BEF"/>
    <w:rsid w:val="007D7C67"/>
    <w:rsid w:val="007E32C1"/>
    <w:rsid w:val="007E5C2C"/>
    <w:rsid w:val="007E7FE1"/>
    <w:rsid w:val="007F51E5"/>
    <w:rsid w:val="00801B7E"/>
    <w:rsid w:val="00804762"/>
    <w:rsid w:val="008055EB"/>
    <w:rsid w:val="008058CC"/>
    <w:rsid w:val="00805B7D"/>
    <w:rsid w:val="00806F61"/>
    <w:rsid w:val="008151E6"/>
    <w:rsid w:val="00817C22"/>
    <w:rsid w:val="008212DC"/>
    <w:rsid w:val="00822921"/>
    <w:rsid w:val="008244BB"/>
    <w:rsid w:val="00826910"/>
    <w:rsid w:val="0082789A"/>
    <w:rsid w:val="008329F4"/>
    <w:rsid w:val="008417DF"/>
    <w:rsid w:val="00841D60"/>
    <w:rsid w:val="0084515D"/>
    <w:rsid w:val="00850D64"/>
    <w:rsid w:val="008524AF"/>
    <w:rsid w:val="00852E42"/>
    <w:rsid w:val="0085373A"/>
    <w:rsid w:val="00864903"/>
    <w:rsid w:val="00880D0E"/>
    <w:rsid w:val="00882317"/>
    <w:rsid w:val="00882BD8"/>
    <w:rsid w:val="008A1392"/>
    <w:rsid w:val="008A1476"/>
    <w:rsid w:val="008A2549"/>
    <w:rsid w:val="008A67A1"/>
    <w:rsid w:val="008C047E"/>
    <w:rsid w:val="008C5B30"/>
    <w:rsid w:val="008D74BF"/>
    <w:rsid w:val="008E01D3"/>
    <w:rsid w:val="008E13D9"/>
    <w:rsid w:val="008E29A9"/>
    <w:rsid w:val="008E3FC3"/>
    <w:rsid w:val="008E7A23"/>
    <w:rsid w:val="008F0E20"/>
    <w:rsid w:val="008F2337"/>
    <w:rsid w:val="008F28B1"/>
    <w:rsid w:val="008F3EB3"/>
    <w:rsid w:val="008F4C1F"/>
    <w:rsid w:val="009004CE"/>
    <w:rsid w:val="00901247"/>
    <w:rsid w:val="00901291"/>
    <w:rsid w:val="00904D47"/>
    <w:rsid w:val="00905E21"/>
    <w:rsid w:val="009074DB"/>
    <w:rsid w:val="00907BFE"/>
    <w:rsid w:val="00910343"/>
    <w:rsid w:val="00910A96"/>
    <w:rsid w:val="0091351D"/>
    <w:rsid w:val="00916BEF"/>
    <w:rsid w:val="00920414"/>
    <w:rsid w:val="00924A8F"/>
    <w:rsid w:val="009257EB"/>
    <w:rsid w:val="00932815"/>
    <w:rsid w:val="00932990"/>
    <w:rsid w:val="009347CB"/>
    <w:rsid w:val="00944CE3"/>
    <w:rsid w:val="009450F2"/>
    <w:rsid w:val="00945A9F"/>
    <w:rsid w:val="0094792E"/>
    <w:rsid w:val="00947F23"/>
    <w:rsid w:val="00950097"/>
    <w:rsid w:val="0095301E"/>
    <w:rsid w:val="0095665F"/>
    <w:rsid w:val="009611F3"/>
    <w:rsid w:val="00963CBA"/>
    <w:rsid w:val="00964D46"/>
    <w:rsid w:val="009679C2"/>
    <w:rsid w:val="009735A1"/>
    <w:rsid w:val="00977140"/>
    <w:rsid w:val="00981A2E"/>
    <w:rsid w:val="00986FBF"/>
    <w:rsid w:val="0099257E"/>
    <w:rsid w:val="009938AC"/>
    <w:rsid w:val="00997D15"/>
    <w:rsid w:val="009A16B5"/>
    <w:rsid w:val="009A28E9"/>
    <w:rsid w:val="009B30FB"/>
    <w:rsid w:val="009B48F4"/>
    <w:rsid w:val="009B7A30"/>
    <w:rsid w:val="009C31BB"/>
    <w:rsid w:val="009C46DC"/>
    <w:rsid w:val="009D4E00"/>
    <w:rsid w:val="009D6FFF"/>
    <w:rsid w:val="009E2AE0"/>
    <w:rsid w:val="009E2FD4"/>
    <w:rsid w:val="009E6666"/>
    <w:rsid w:val="009F2892"/>
    <w:rsid w:val="009F2A79"/>
    <w:rsid w:val="009F3BD7"/>
    <w:rsid w:val="009F5004"/>
    <w:rsid w:val="00A028FA"/>
    <w:rsid w:val="00A0332F"/>
    <w:rsid w:val="00A043FA"/>
    <w:rsid w:val="00A04D9C"/>
    <w:rsid w:val="00A20FEA"/>
    <w:rsid w:val="00A21E77"/>
    <w:rsid w:val="00A3455D"/>
    <w:rsid w:val="00A3658A"/>
    <w:rsid w:val="00A4040C"/>
    <w:rsid w:val="00A40876"/>
    <w:rsid w:val="00A41726"/>
    <w:rsid w:val="00A42C0A"/>
    <w:rsid w:val="00A42F8C"/>
    <w:rsid w:val="00A4403C"/>
    <w:rsid w:val="00A44271"/>
    <w:rsid w:val="00A44C02"/>
    <w:rsid w:val="00A45DB6"/>
    <w:rsid w:val="00A54D24"/>
    <w:rsid w:val="00A55F48"/>
    <w:rsid w:val="00A61F3A"/>
    <w:rsid w:val="00A6255C"/>
    <w:rsid w:val="00A64DB7"/>
    <w:rsid w:val="00A66F40"/>
    <w:rsid w:val="00A74519"/>
    <w:rsid w:val="00A75B36"/>
    <w:rsid w:val="00A77D05"/>
    <w:rsid w:val="00A810D6"/>
    <w:rsid w:val="00A9080F"/>
    <w:rsid w:val="00A96AA6"/>
    <w:rsid w:val="00A97C3E"/>
    <w:rsid w:val="00AA4A52"/>
    <w:rsid w:val="00AA592D"/>
    <w:rsid w:val="00AA5D2C"/>
    <w:rsid w:val="00AA6525"/>
    <w:rsid w:val="00AA6C17"/>
    <w:rsid w:val="00AA7D8E"/>
    <w:rsid w:val="00AA7EC1"/>
    <w:rsid w:val="00AB4E5C"/>
    <w:rsid w:val="00AB4F33"/>
    <w:rsid w:val="00AB6C9F"/>
    <w:rsid w:val="00AC0F0F"/>
    <w:rsid w:val="00AC1CFF"/>
    <w:rsid w:val="00AC2236"/>
    <w:rsid w:val="00AC6A12"/>
    <w:rsid w:val="00AD2DF3"/>
    <w:rsid w:val="00AD5351"/>
    <w:rsid w:val="00AE2E82"/>
    <w:rsid w:val="00AE58D5"/>
    <w:rsid w:val="00AF3A22"/>
    <w:rsid w:val="00AF4A11"/>
    <w:rsid w:val="00AF6494"/>
    <w:rsid w:val="00AF74D2"/>
    <w:rsid w:val="00B009FD"/>
    <w:rsid w:val="00B03087"/>
    <w:rsid w:val="00B042C1"/>
    <w:rsid w:val="00B0650E"/>
    <w:rsid w:val="00B1239D"/>
    <w:rsid w:val="00B12AEC"/>
    <w:rsid w:val="00B216D7"/>
    <w:rsid w:val="00B21CD0"/>
    <w:rsid w:val="00B274B3"/>
    <w:rsid w:val="00B32133"/>
    <w:rsid w:val="00B33DE1"/>
    <w:rsid w:val="00B34F03"/>
    <w:rsid w:val="00B40488"/>
    <w:rsid w:val="00B52B04"/>
    <w:rsid w:val="00B53CDC"/>
    <w:rsid w:val="00B6017B"/>
    <w:rsid w:val="00B60D05"/>
    <w:rsid w:val="00B64ED8"/>
    <w:rsid w:val="00B657FB"/>
    <w:rsid w:val="00B67024"/>
    <w:rsid w:val="00B67969"/>
    <w:rsid w:val="00B706E7"/>
    <w:rsid w:val="00B82B6E"/>
    <w:rsid w:val="00B8346A"/>
    <w:rsid w:val="00B858BA"/>
    <w:rsid w:val="00B8724B"/>
    <w:rsid w:val="00B9321A"/>
    <w:rsid w:val="00B948E9"/>
    <w:rsid w:val="00B95774"/>
    <w:rsid w:val="00B97214"/>
    <w:rsid w:val="00BA2E0B"/>
    <w:rsid w:val="00BA3709"/>
    <w:rsid w:val="00BA680E"/>
    <w:rsid w:val="00BB1A2B"/>
    <w:rsid w:val="00BB2CD0"/>
    <w:rsid w:val="00BB6925"/>
    <w:rsid w:val="00BD06D5"/>
    <w:rsid w:val="00BD3EC3"/>
    <w:rsid w:val="00BE679E"/>
    <w:rsid w:val="00BE7CD2"/>
    <w:rsid w:val="00BF34BC"/>
    <w:rsid w:val="00BF477B"/>
    <w:rsid w:val="00BF4800"/>
    <w:rsid w:val="00BF5D1F"/>
    <w:rsid w:val="00BF5FDE"/>
    <w:rsid w:val="00C04231"/>
    <w:rsid w:val="00C13CC8"/>
    <w:rsid w:val="00C156BB"/>
    <w:rsid w:val="00C20CDB"/>
    <w:rsid w:val="00C33E57"/>
    <w:rsid w:val="00C35AB2"/>
    <w:rsid w:val="00C37E92"/>
    <w:rsid w:val="00C41AF9"/>
    <w:rsid w:val="00C440BA"/>
    <w:rsid w:val="00C449E8"/>
    <w:rsid w:val="00C45787"/>
    <w:rsid w:val="00C45B20"/>
    <w:rsid w:val="00C47DFC"/>
    <w:rsid w:val="00C5021E"/>
    <w:rsid w:val="00C522B8"/>
    <w:rsid w:val="00C57379"/>
    <w:rsid w:val="00C6125E"/>
    <w:rsid w:val="00C61386"/>
    <w:rsid w:val="00C677BD"/>
    <w:rsid w:val="00C73FDC"/>
    <w:rsid w:val="00C80343"/>
    <w:rsid w:val="00C82BF4"/>
    <w:rsid w:val="00C87F3A"/>
    <w:rsid w:val="00C90370"/>
    <w:rsid w:val="00C90444"/>
    <w:rsid w:val="00C93F7F"/>
    <w:rsid w:val="00C954B8"/>
    <w:rsid w:val="00C95C15"/>
    <w:rsid w:val="00C968C4"/>
    <w:rsid w:val="00C96CE1"/>
    <w:rsid w:val="00C9709C"/>
    <w:rsid w:val="00CA0703"/>
    <w:rsid w:val="00CA6535"/>
    <w:rsid w:val="00CA7628"/>
    <w:rsid w:val="00CB0046"/>
    <w:rsid w:val="00CB636E"/>
    <w:rsid w:val="00CBA25A"/>
    <w:rsid w:val="00CC2B1B"/>
    <w:rsid w:val="00CC355E"/>
    <w:rsid w:val="00CC36BF"/>
    <w:rsid w:val="00CC3A91"/>
    <w:rsid w:val="00CC40F7"/>
    <w:rsid w:val="00CC562B"/>
    <w:rsid w:val="00CC5D92"/>
    <w:rsid w:val="00CD2C28"/>
    <w:rsid w:val="00CD2CD6"/>
    <w:rsid w:val="00CD390C"/>
    <w:rsid w:val="00CD41D9"/>
    <w:rsid w:val="00CD6FD5"/>
    <w:rsid w:val="00CD76DE"/>
    <w:rsid w:val="00CD79B4"/>
    <w:rsid w:val="00CD7F59"/>
    <w:rsid w:val="00CE1FBD"/>
    <w:rsid w:val="00CE43CE"/>
    <w:rsid w:val="00CE6B2C"/>
    <w:rsid w:val="00CF025B"/>
    <w:rsid w:val="00CF0528"/>
    <w:rsid w:val="00CF4359"/>
    <w:rsid w:val="00D03C62"/>
    <w:rsid w:val="00D04B82"/>
    <w:rsid w:val="00D05048"/>
    <w:rsid w:val="00D15D18"/>
    <w:rsid w:val="00D16494"/>
    <w:rsid w:val="00D164DA"/>
    <w:rsid w:val="00D168F0"/>
    <w:rsid w:val="00D178E2"/>
    <w:rsid w:val="00D2059C"/>
    <w:rsid w:val="00D22034"/>
    <w:rsid w:val="00D26363"/>
    <w:rsid w:val="00D32F97"/>
    <w:rsid w:val="00D36BFD"/>
    <w:rsid w:val="00D41177"/>
    <w:rsid w:val="00D41998"/>
    <w:rsid w:val="00D41D8C"/>
    <w:rsid w:val="00D42624"/>
    <w:rsid w:val="00D43B0B"/>
    <w:rsid w:val="00D4607D"/>
    <w:rsid w:val="00D47AF2"/>
    <w:rsid w:val="00D51692"/>
    <w:rsid w:val="00D5293A"/>
    <w:rsid w:val="00D531CA"/>
    <w:rsid w:val="00D61180"/>
    <w:rsid w:val="00D6261E"/>
    <w:rsid w:val="00D65EFB"/>
    <w:rsid w:val="00D7204A"/>
    <w:rsid w:val="00D7264B"/>
    <w:rsid w:val="00D804D1"/>
    <w:rsid w:val="00D81056"/>
    <w:rsid w:val="00D84839"/>
    <w:rsid w:val="00D8624F"/>
    <w:rsid w:val="00D87E2D"/>
    <w:rsid w:val="00D91C3F"/>
    <w:rsid w:val="00D93EC3"/>
    <w:rsid w:val="00D954FC"/>
    <w:rsid w:val="00DA18A6"/>
    <w:rsid w:val="00DA2D75"/>
    <w:rsid w:val="00DA3F0E"/>
    <w:rsid w:val="00DA6B8F"/>
    <w:rsid w:val="00DA76CC"/>
    <w:rsid w:val="00DB4272"/>
    <w:rsid w:val="00DB6497"/>
    <w:rsid w:val="00DB740F"/>
    <w:rsid w:val="00DC1337"/>
    <w:rsid w:val="00DC2E28"/>
    <w:rsid w:val="00DC2E7E"/>
    <w:rsid w:val="00DC75B9"/>
    <w:rsid w:val="00DD03E2"/>
    <w:rsid w:val="00DE0628"/>
    <w:rsid w:val="00DF1D61"/>
    <w:rsid w:val="00DF1EA9"/>
    <w:rsid w:val="00DF2316"/>
    <w:rsid w:val="00DF2B00"/>
    <w:rsid w:val="00DF4A9F"/>
    <w:rsid w:val="00DF4DFD"/>
    <w:rsid w:val="00DF5871"/>
    <w:rsid w:val="00E00A12"/>
    <w:rsid w:val="00E00D13"/>
    <w:rsid w:val="00E01CF2"/>
    <w:rsid w:val="00E04055"/>
    <w:rsid w:val="00E148E9"/>
    <w:rsid w:val="00E161C4"/>
    <w:rsid w:val="00E16632"/>
    <w:rsid w:val="00E21DBB"/>
    <w:rsid w:val="00E26EAF"/>
    <w:rsid w:val="00E27603"/>
    <w:rsid w:val="00E33185"/>
    <w:rsid w:val="00E347B9"/>
    <w:rsid w:val="00E363A5"/>
    <w:rsid w:val="00E36913"/>
    <w:rsid w:val="00E369CF"/>
    <w:rsid w:val="00E40E6F"/>
    <w:rsid w:val="00E41926"/>
    <w:rsid w:val="00E44D3B"/>
    <w:rsid w:val="00E45109"/>
    <w:rsid w:val="00E45A47"/>
    <w:rsid w:val="00E537D5"/>
    <w:rsid w:val="00E53935"/>
    <w:rsid w:val="00E55BCD"/>
    <w:rsid w:val="00E578BB"/>
    <w:rsid w:val="00E61A78"/>
    <w:rsid w:val="00E63D13"/>
    <w:rsid w:val="00E646E1"/>
    <w:rsid w:val="00E71852"/>
    <w:rsid w:val="00E72F06"/>
    <w:rsid w:val="00E746FA"/>
    <w:rsid w:val="00E75057"/>
    <w:rsid w:val="00E9368F"/>
    <w:rsid w:val="00EA3B7A"/>
    <w:rsid w:val="00EA5B07"/>
    <w:rsid w:val="00EB01BE"/>
    <w:rsid w:val="00EB4646"/>
    <w:rsid w:val="00EB4B46"/>
    <w:rsid w:val="00EB65DA"/>
    <w:rsid w:val="00EB68C8"/>
    <w:rsid w:val="00EC098C"/>
    <w:rsid w:val="00EC22D2"/>
    <w:rsid w:val="00EC356C"/>
    <w:rsid w:val="00ED1069"/>
    <w:rsid w:val="00ED2A6B"/>
    <w:rsid w:val="00ED6A02"/>
    <w:rsid w:val="00EE055C"/>
    <w:rsid w:val="00EE40C9"/>
    <w:rsid w:val="00EE4BA3"/>
    <w:rsid w:val="00EE6498"/>
    <w:rsid w:val="00EF75DB"/>
    <w:rsid w:val="00F03B9C"/>
    <w:rsid w:val="00F046B9"/>
    <w:rsid w:val="00F05AB7"/>
    <w:rsid w:val="00F05DED"/>
    <w:rsid w:val="00F07057"/>
    <w:rsid w:val="00F12053"/>
    <w:rsid w:val="00F21760"/>
    <w:rsid w:val="00F238E0"/>
    <w:rsid w:val="00F310B0"/>
    <w:rsid w:val="00F330B2"/>
    <w:rsid w:val="00F35F4E"/>
    <w:rsid w:val="00F36FA1"/>
    <w:rsid w:val="00F403BF"/>
    <w:rsid w:val="00F43B62"/>
    <w:rsid w:val="00F44BD3"/>
    <w:rsid w:val="00F465F6"/>
    <w:rsid w:val="00F55BD2"/>
    <w:rsid w:val="00F5782B"/>
    <w:rsid w:val="00F602D0"/>
    <w:rsid w:val="00F6038C"/>
    <w:rsid w:val="00F6221A"/>
    <w:rsid w:val="00F77097"/>
    <w:rsid w:val="00F77FCC"/>
    <w:rsid w:val="00F83A33"/>
    <w:rsid w:val="00F8553B"/>
    <w:rsid w:val="00F87F1A"/>
    <w:rsid w:val="00F93A9E"/>
    <w:rsid w:val="00F94EAB"/>
    <w:rsid w:val="00F96998"/>
    <w:rsid w:val="00F96A6A"/>
    <w:rsid w:val="00FA1498"/>
    <w:rsid w:val="00FA1C0F"/>
    <w:rsid w:val="00FA2D86"/>
    <w:rsid w:val="00FA318C"/>
    <w:rsid w:val="00FA52F3"/>
    <w:rsid w:val="00FA6697"/>
    <w:rsid w:val="00FB75AF"/>
    <w:rsid w:val="00FC044D"/>
    <w:rsid w:val="00FC320C"/>
    <w:rsid w:val="00FC40EE"/>
    <w:rsid w:val="00FC764F"/>
    <w:rsid w:val="00FD0376"/>
    <w:rsid w:val="00FD528E"/>
    <w:rsid w:val="00FE0104"/>
    <w:rsid w:val="00FE4020"/>
    <w:rsid w:val="00FF1945"/>
    <w:rsid w:val="00FF2697"/>
    <w:rsid w:val="00FF3E52"/>
    <w:rsid w:val="00FF4A63"/>
    <w:rsid w:val="00FF5AD8"/>
    <w:rsid w:val="00FF78E8"/>
    <w:rsid w:val="031BD4E0"/>
    <w:rsid w:val="0332D22E"/>
    <w:rsid w:val="060E1CD4"/>
    <w:rsid w:val="089D18B0"/>
    <w:rsid w:val="0957ECAF"/>
    <w:rsid w:val="0B9F6B5B"/>
    <w:rsid w:val="0BCD72A7"/>
    <w:rsid w:val="0C58F204"/>
    <w:rsid w:val="0CCC4966"/>
    <w:rsid w:val="0D949AE8"/>
    <w:rsid w:val="0DD3BF0C"/>
    <w:rsid w:val="0ED494AD"/>
    <w:rsid w:val="0FAD8304"/>
    <w:rsid w:val="11A88B95"/>
    <w:rsid w:val="12445CD5"/>
    <w:rsid w:val="136C941B"/>
    <w:rsid w:val="136EE248"/>
    <w:rsid w:val="14CF2356"/>
    <w:rsid w:val="15C37DC1"/>
    <w:rsid w:val="18A230B1"/>
    <w:rsid w:val="1C8D1AD3"/>
    <w:rsid w:val="210BF95A"/>
    <w:rsid w:val="224EB4A8"/>
    <w:rsid w:val="2369D36C"/>
    <w:rsid w:val="246B43E6"/>
    <w:rsid w:val="253273D9"/>
    <w:rsid w:val="277DC419"/>
    <w:rsid w:val="27D6BDE6"/>
    <w:rsid w:val="2978C0F8"/>
    <w:rsid w:val="2AB2963B"/>
    <w:rsid w:val="2AB3755D"/>
    <w:rsid w:val="2B39D426"/>
    <w:rsid w:val="2B7F3FAF"/>
    <w:rsid w:val="2CCBF194"/>
    <w:rsid w:val="2D79D6CD"/>
    <w:rsid w:val="2D9DF619"/>
    <w:rsid w:val="2FE1598B"/>
    <w:rsid w:val="31BCCB04"/>
    <w:rsid w:val="326498F1"/>
    <w:rsid w:val="330DA27E"/>
    <w:rsid w:val="33A99AD7"/>
    <w:rsid w:val="33C4EE25"/>
    <w:rsid w:val="36C93871"/>
    <w:rsid w:val="391C993C"/>
    <w:rsid w:val="3C9273BD"/>
    <w:rsid w:val="3C94E0BD"/>
    <w:rsid w:val="3CC1EB82"/>
    <w:rsid w:val="3D67C2D1"/>
    <w:rsid w:val="3E6650F9"/>
    <w:rsid w:val="40D5CB84"/>
    <w:rsid w:val="41393692"/>
    <w:rsid w:val="42C3E428"/>
    <w:rsid w:val="450A9833"/>
    <w:rsid w:val="45E30DCF"/>
    <w:rsid w:val="471151EB"/>
    <w:rsid w:val="47ED1FD1"/>
    <w:rsid w:val="4A870828"/>
    <w:rsid w:val="4C546BAA"/>
    <w:rsid w:val="4CC947C8"/>
    <w:rsid w:val="4D812BFD"/>
    <w:rsid w:val="4E276434"/>
    <w:rsid w:val="4E8C1CFE"/>
    <w:rsid w:val="509B6DF1"/>
    <w:rsid w:val="526AE3B9"/>
    <w:rsid w:val="53F273A1"/>
    <w:rsid w:val="5427DFB3"/>
    <w:rsid w:val="54509F9D"/>
    <w:rsid w:val="54742BB5"/>
    <w:rsid w:val="586941F6"/>
    <w:rsid w:val="5D42190A"/>
    <w:rsid w:val="5EADF691"/>
    <w:rsid w:val="5F99EDBC"/>
    <w:rsid w:val="6133A386"/>
    <w:rsid w:val="6295F6EE"/>
    <w:rsid w:val="68C2CABE"/>
    <w:rsid w:val="69506577"/>
    <w:rsid w:val="6A91EB10"/>
    <w:rsid w:val="6AAA777C"/>
    <w:rsid w:val="6AF010E1"/>
    <w:rsid w:val="6B9C867B"/>
    <w:rsid w:val="6CE127FC"/>
    <w:rsid w:val="6DAAE725"/>
    <w:rsid w:val="6DDC2AD2"/>
    <w:rsid w:val="6F225163"/>
    <w:rsid w:val="6F5887BA"/>
    <w:rsid w:val="711EFB21"/>
    <w:rsid w:val="7135D200"/>
    <w:rsid w:val="71459A06"/>
    <w:rsid w:val="724C52A5"/>
    <w:rsid w:val="7281D942"/>
    <w:rsid w:val="72C5918E"/>
    <w:rsid w:val="733868BB"/>
    <w:rsid w:val="73D10DE0"/>
    <w:rsid w:val="74A7C957"/>
    <w:rsid w:val="74D4391C"/>
    <w:rsid w:val="77632B3D"/>
    <w:rsid w:val="77A36DE2"/>
    <w:rsid w:val="781BAA34"/>
    <w:rsid w:val="78BE7BD3"/>
    <w:rsid w:val="7A5A4C34"/>
    <w:rsid w:val="7BF61C95"/>
    <w:rsid w:val="7F49B4E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AC60B"/>
  <w15:docId w15:val="{065F08D3-9BCE-4FF6-8979-C3F41B6D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839"/>
    <w:rPr>
      <w:lang w:val="en-GB"/>
    </w:rPr>
  </w:style>
  <w:style w:type="paragraph" w:styleId="Heading1">
    <w:name w:val="heading 1"/>
    <w:basedOn w:val="Normal"/>
    <w:next w:val="Normal"/>
    <w:link w:val="Heading1Char"/>
    <w:uiPriority w:val="9"/>
    <w:qFormat/>
    <w:rsid w:val="003B5A79"/>
    <w:pPr>
      <w:keepNext/>
      <w:keepLines/>
      <w:pBdr>
        <w:bottom w:val="single" w:sz="4" w:space="0" w:color="90C226" w:themeColor="accent1"/>
      </w:pBdr>
      <w:spacing w:before="400" w:after="40" w:line="240" w:lineRule="auto"/>
      <w:outlineLvl w:val="0"/>
    </w:pPr>
    <w:rPr>
      <w:rFonts w:asciiTheme="majorHAnsi" w:eastAsiaTheme="majorEastAsia" w:hAnsiTheme="majorHAnsi" w:cstheme="majorBidi"/>
      <w:color w:val="7030A0"/>
      <w:sz w:val="32"/>
      <w:szCs w:val="32"/>
    </w:rPr>
  </w:style>
  <w:style w:type="paragraph" w:styleId="Heading2">
    <w:name w:val="heading 2"/>
    <w:basedOn w:val="Normal"/>
    <w:next w:val="Normal"/>
    <w:link w:val="Heading2Char"/>
    <w:uiPriority w:val="9"/>
    <w:unhideWhenUsed/>
    <w:qFormat/>
    <w:rsid w:val="003B5A79"/>
    <w:pPr>
      <w:keepNext/>
      <w:keepLines/>
      <w:spacing w:before="160" w:after="0" w:line="240" w:lineRule="auto"/>
      <w:outlineLvl w:val="1"/>
    </w:pPr>
    <w:rPr>
      <w:rFonts w:asciiTheme="majorHAnsi" w:eastAsiaTheme="majorEastAsia" w:hAnsiTheme="majorHAnsi" w:cstheme="majorBidi"/>
      <w:color w:val="7030A0"/>
      <w:sz w:val="28"/>
      <w:szCs w:val="28"/>
    </w:rPr>
  </w:style>
  <w:style w:type="paragraph" w:styleId="Heading3">
    <w:name w:val="heading 3"/>
    <w:basedOn w:val="Normal"/>
    <w:next w:val="Normal"/>
    <w:link w:val="Heading3Ch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3B5A79"/>
    <w:rPr>
      <w:rFonts w:asciiTheme="majorHAnsi" w:eastAsiaTheme="majorEastAsia" w:hAnsiTheme="majorHAnsi" w:cstheme="majorBidi"/>
      <w:color w:val="7030A0"/>
      <w:sz w:val="32"/>
      <w:szCs w:val="32"/>
      <w:lang w:val="en-GB"/>
    </w:rPr>
  </w:style>
  <w:style w:type="character" w:customStyle="1" w:styleId="Heading2Char">
    <w:name w:val="Heading 2 Char"/>
    <w:basedOn w:val="DefaultParagraphFont"/>
    <w:link w:val="Heading2"/>
    <w:uiPriority w:val="9"/>
    <w:rsid w:val="003B5A79"/>
    <w:rPr>
      <w:rFonts w:asciiTheme="majorHAnsi" w:eastAsiaTheme="majorEastAsia" w:hAnsiTheme="majorHAnsi" w:cstheme="majorBidi"/>
      <w:color w:val="7030A0"/>
      <w:sz w:val="28"/>
      <w:szCs w:val="28"/>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357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747"/>
  </w:style>
  <w:style w:type="paragraph" w:styleId="Footer">
    <w:name w:val="footer"/>
    <w:basedOn w:val="Normal"/>
    <w:link w:val="FooterChar"/>
    <w:uiPriority w:val="99"/>
    <w:unhideWhenUsed/>
    <w:qFormat/>
    <w:rsid w:val="006357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747"/>
  </w:style>
  <w:style w:type="character" w:customStyle="1" w:styleId="NoSpacingChar">
    <w:name w:val="No Spacing Char"/>
    <w:basedOn w:val="DefaultParagraphFont"/>
    <w:link w:val="NoSpacing"/>
    <w:uiPriority w:val="1"/>
    <w:rsid w:val="00297CB4"/>
  </w:style>
  <w:style w:type="paragraph" w:styleId="TOC2">
    <w:name w:val="toc 2"/>
    <w:basedOn w:val="Normal"/>
    <w:next w:val="Normal"/>
    <w:autoRedefine/>
    <w:uiPriority w:val="39"/>
    <w:unhideWhenUsed/>
    <w:rsid w:val="00297CB4"/>
    <w:pPr>
      <w:spacing w:after="100" w:line="259" w:lineRule="auto"/>
      <w:ind w:left="220"/>
    </w:pPr>
    <w:rPr>
      <w:rFonts w:cs="Times New Roman"/>
      <w:sz w:val="22"/>
      <w:szCs w:val="22"/>
      <w:lang w:eastAsia="en-US"/>
    </w:rPr>
  </w:style>
  <w:style w:type="paragraph" w:styleId="TOC1">
    <w:name w:val="toc 1"/>
    <w:basedOn w:val="Normal"/>
    <w:next w:val="Normal"/>
    <w:autoRedefine/>
    <w:uiPriority w:val="39"/>
    <w:unhideWhenUsed/>
    <w:rsid w:val="00297CB4"/>
    <w:pPr>
      <w:spacing w:after="100" w:line="259" w:lineRule="auto"/>
    </w:pPr>
    <w:rPr>
      <w:rFonts w:cs="Times New Roman"/>
      <w:sz w:val="22"/>
      <w:szCs w:val="22"/>
      <w:lang w:eastAsia="en-US"/>
    </w:rPr>
  </w:style>
  <w:style w:type="paragraph" w:styleId="TOC3">
    <w:name w:val="toc 3"/>
    <w:basedOn w:val="Normal"/>
    <w:next w:val="Normal"/>
    <w:autoRedefine/>
    <w:uiPriority w:val="39"/>
    <w:unhideWhenUsed/>
    <w:rsid w:val="00297CB4"/>
    <w:pPr>
      <w:spacing w:after="100" w:line="259" w:lineRule="auto"/>
      <w:ind w:left="440"/>
    </w:pPr>
    <w:rPr>
      <w:rFonts w:cs="Times New Roman"/>
      <w:sz w:val="22"/>
      <w:szCs w:val="22"/>
      <w:lang w:eastAsia="en-US"/>
    </w:rPr>
  </w:style>
  <w:style w:type="character" w:styleId="Hyperlink">
    <w:name w:val="Hyperlink"/>
    <w:basedOn w:val="DefaultParagraphFont"/>
    <w:uiPriority w:val="99"/>
    <w:unhideWhenUsed/>
    <w:rsid w:val="00297CB4"/>
    <w:rPr>
      <w:color w:val="99CA3C" w:themeColor="hyperlink"/>
      <w:u w:val="single"/>
    </w:rPr>
  </w:style>
  <w:style w:type="table" w:styleId="TableGrid">
    <w:name w:val="Table Grid"/>
    <w:basedOn w:val="TableNormal"/>
    <w:uiPriority w:val="59"/>
    <w:rsid w:val="0063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A9"/>
    <w:rPr>
      <w:rFonts w:ascii="Tahoma" w:hAnsi="Tahoma" w:cs="Tahoma"/>
      <w:sz w:val="16"/>
      <w:szCs w:val="16"/>
      <w:lang w:val="en-GB"/>
    </w:rPr>
  </w:style>
  <w:style w:type="paragraph" w:styleId="NormalWeb">
    <w:name w:val="Normal (Web)"/>
    <w:basedOn w:val="Normal"/>
    <w:uiPriority w:val="99"/>
    <w:unhideWhenUsed/>
    <w:rsid w:val="00461A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37779"/>
    <w:pPr>
      <w:autoSpaceDE w:val="0"/>
      <w:autoSpaceDN w:val="0"/>
      <w:adjustRightInd w:val="0"/>
      <w:spacing w:after="0" w:line="240" w:lineRule="auto"/>
    </w:pPr>
    <w:rPr>
      <w:rFonts w:ascii="Arial" w:hAnsi="Arial" w:cs="Arial"/>
      <w:color w:val="000000"/>
      <w:sz w:val="24"/>
      <w:szCs w:val="24"/>
      <w:lang w:val="en-GB"/>
    </w:rPr>
  </w:style>
  <w:style w:type="character" w:styleId="PlaceholderText">
    <w:name w:val="Placeholder Text"/>
    <w:basedOn w:val="DefaultParagraphFont"/>
    <w:uiPriority w:val="99"/>
    <w:semiHidden/>
    <w:rsid w:val="00B042C1"/>
    <w:rPr>
      <w:color w:val="808080"/>
    </w:rPr>
  </w:style>
  <w:style w:type="character" w:customStyle="1" w:styleId="Style1">
    <w:name w:val="Style1"/>
    <w:basedOn w:val="DefaultParagraphFont"/>
    <w:uiPriority w:val="1"/>
    <w:rsid w:val="00D42624"/>
    <w:rPr>
      <w:rFonts w:ascii="Arial" w:hAnsi="Arial"/>
      <w:sz w:val="20"/>
    </w:rPr>
  </w:style>
  <w:style w:type="character" w:styleId="CommentReference">
    <w:name w:val="annotation reference"/>
    <w:basedOn w:val="DefaultParagraphFont"/>
    <w:uiPriority w:val="99"/>
    <w:semiHidden/>
    <w:unhideWhenUsed/>
    <w:rsid w:val="003858EB"/>
    <w:rPr>
      <w:sz w:val="16"/>
      <w:szCs w:val="16"/>
    </w:rPr>
  </w:style>
  <w:style w:type="paragraph" w:styleId="CommentText">
    <w:name w:val="annotation text"/>
    <w:basedOn w:val="Normal"/>
    <w:link w:val="CommentTextChar"/>
    <w:uiPriority w:val="99"/>
    <w:semiHidden/>
    <w:unhideWhenUsed/>
    <w:rsid w:val="003858EB"/>
    <w:pPr>
      <w:spacing w:line="240" w:lineRule="auto"/>
    </w:pPr>
  </w:style>
  <w:style w:type="character" w:customStyle="1" w:styleId="CommentTextChar">
    <w:name w:val="Comment Text Char"/>
    <w:basedOn w:val="DefaultParagraphFont"/>
    <w:link w:val="CommentText"/>
    <w:uiPriority w:val="99"/>
    <w:semiHidden/>
    <w:rsid w:val="003858EB"/>
    <w:rPr>
      <w:lang w:val="en-GB"/>
    </w:rPr>
  </w:style>
  <w:style w:type="paragraph" w:styleId="CommentSubject">
    <w:name w:val="annotation subject"/>
    <w:basedOn w:val="CommentText"/>
    <w:next w:val="CommentText"/>
    <w:link w:val="CommentSubjectChar"/>
    <w:uiPriority w:val="99"/>
    <w:semiHidden/>
    <w:unhideWhenUsed/>
    <w:rsid w:val="003858EB"/>
    <w:rPr>
      <w:b/>
      <w:bCs/>
    </w:rPr>
  </w:style>
  <w:style w:type="character" w:customStyle="1" w:styleId="CommentSubjectChar">
    <w:name w:val="Comment Subject Char"/>
    <w:basedOn w:val="CommentTextChar"/>
    <w:link w:val="CommentSubject"/>
    <w:uiPriority w:val="99"/>
    <w:semiHidden/>
    <w:rsid w:val="003858E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4077">
      <w:bodyDiv w:val="1"/>
      <w:marLeft w:val="0"/>
      <w:marRight w:val="0"/>
      <w:marTop w:val="0"/>
      <w:marBottom w:val="0"/>
      <w:divBdr>
        <w:top w:val="none" w:sz="0" w:space="0" w:color="auto"/>
        <w:left w:val="none" w:sz="0" w:space="0" w:color="auto"/>
        <w:bottom w:val="none" w:sz="0" w:space="0" w:color="auto"/>
        <w:right w:val="none" w:sz="0" w:space="0" w:color="auto"/>
      </w:divBdr>
    </w:div>
    <w:div w:id="249042686">
      <w:bodyDiv w:val="1"/>
      <w:marLeft w:val="0"/>
      <w:marRight w:val="0"/>
      <w:marTop w:val="0"/>
      <w:marBottom w:val="0"/>
      <w:divBdr>
        <w:top w:val="none" w:sz="0" w:space="0" w:color="auto"/>
        <w:left w:val="none" w:sz="0" w:space="0" w:color="auto"/>
        <w:bottom w:val="none" w:sz="0" w:space="0" w:color="auto"/>
        <w:right w:val="none" w:sz="0" w:space="0" w:color="auto"/>
      </w:divBdr>
    </w:div>
    <w:div w:id="21283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VI.PracticeReviews@mer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rton.gov.uk/system/files/Funded%20Early%20Education%20Guidance%202023_24%20July%202023%20%281%2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Stone\AppData\Roaming\Microsoft\Templates\dc%20report%20template.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Sharon Andrew</DisplayName>
        <AccountId>84</AccountId>
        <AccountType/>
      </UserInfo>
    </SharedWithUsers>
    <lcf76f155ced4ddcb4097134ff3c332f xmlns="ac50df58-8ffc-4da9-957b-f08becc47de9">
      <Terms xmlns="http://schemas.microsoft.com/office/infopath/2007/PartnerControls"/>
    </lcf76f155ced4ddcb4097134ff3c332f>
    <TaxCatchAll xmlns="1ac5e5f3-4286-431a-b2f6-40db626cee98" xsi:nil="true"/>
    <_dlc_DocId xmlns="1ac5e5f3-4286-431a-b2f6-40db626cee98">XNF2T5JEENXJ-2117032045-16085</_dlc_DocId>
    <_dlc_DocIdUrl xmlns="1ac5e5f3-4286-431a-b2f6-40db626cee98">
      <Url>https://lbmerton.sharepoint.com/sites/EY_FW_EH/_layouts/15/DocIdRedir.aspx?ID=XNF2T5JEENXJ-2117032045-16085</Url>
      <Description>XNF2T5JEENXJ-2117032045-16085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1AE4C84009DBA47A7343616DE313888" ma:contentTypeVersion="17" ma:contentTypeDescription="Create a new document." ma:contentTypeScope="" ma:versionID="83c226de16f90c99bc20955d9483fab6">
  <xsd:schema xmlns:xsd="http://www.w3.org/2001/XMLSchema" xmlns:xs="http://www.w3.org/2001/XMLSchema" xmlns:p="http://schemas.microsoft.com/office/2006/metadata/properties" xmlns:ns2="a785ad58-1d57-4f8a-aa71-77170459bd0d" xmlns:ns3="ac50df58-8ffc-4da9-957b-f08becc47de9" xmlns:ns4="1ac5e5f3-4286-431a-b2f6-40db626cee98" targetNamespace="http://schemas.microsoft.com/office/2006/metadata/properties" ma:root="true" ma:fieldsID="4210be01f5580f84b14d24a4232e6756" ns2:_="" ns3:_="" ns4:_="">
    <xsd:import namespace="a785ad58-1d57-4f8a-aa71-77170459bd0d"/>
    <xsd:import namespace="ac50df58-8ffc-4da9-957b-f08becc47de9"/>
    <xsd:import namespace="1ac5e5f3-4286-431a-b2f6-40db626cee9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_dlc_DocId" minOccurs="0"/>
                <xsd:element ref="ns4:_dlc_DocIdUrl" minOccurs="0"/>
                <xsd:element ref="ns4:_dlc_DocIdPersistId"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50df58-8ffc-4da9-957b-f08becc47d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6ecfb3d6-37c8-4ff0-abe4-ab484a8d4104}"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CCC9-FDFE-47FB-87E4-867FA73275DD}">
  <ds:schemaRefs>
    <ds:schemaRef ds:uri="http://schemas.microsoft.com/sharepoint/v3/contenttype/forms"/>
  </ds:schemaRefs>
</ds:datastoreItem>
</file>

<file path=customXml/itemProps2.xml><?xml version="1.0" encoding="utf-8"?>
<ds:datastoreItem xmlns:ds="http://schemas.openxmlformats.org/officeDocument/2006/customXml" ds:itemID="{53556156-E8AF-48A5-97C9-0E785DB3859E}">
  <ds:schemaRefs>
    <ds:schemaRef ds:uri="http://schemas.microsoft.com/office/2006/metadata/properties"/>
    <ds:schemaRef ds:uri="http://schemas.microsoft.com/office/infopath/2007/PartnerControls"/>
    <ds:schemaRef ds:uri="a785ad58-1d57-4f8a-aa71-77170459bd0d"/>
    <ds:schemaRef ds:uri="ac50df58-8ffc-4da9-957b-f08becc47de9"/>
    <ds:schemaRef ds:uri="1ac5e5f3-4286-431a-b2f6-40db626cee98"/>
  </ds:schemaRefs>
</ds:datastoreItem>
</file>

<file path=customXml/itemProps3.xml><?xml version="1.0" encoding="utf-8"?>
<ds:datastoreItem xmlns:ds="http://schemas.openxmlformats.org/officeDocument/2006/customXml" ds:itemID="{82C22698-19DD-4167-AC0C-B2C067B317C0}">
  <ds:schemaRefs>
    <ds:schemaRef ds:uri="http://schemas.microsoft.com/sharepoint/events"/>
  </ds:schemaRefs>
</ds:datastoreItem>
</file>

<file path=customXml/itemProps4.xml><?xml version="1.0" encoding="utf-8"?>
<ds:datastoreItem xmlns:ds="http://schemas.openxmlformats.org/officeDocument/2006/customXml" ds:itemID="{89C1B4D5-B3EA-4E55-92C8-701621BB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c50df58-8ffc-4da9-957b-f08becc47de9"/>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2D9DCE-6842-422D-8255-3823F6BD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 report template</Template>
  <TotalTime>1</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Merton &amp; Sutton Governor Support Service</vt:lpstr>
    </vt:vector>
  </TitlesOfParts>
  <Company>LBM</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 inclusion Practice Review Sept 23</dc:title>
  <dc:creator>Amanda Stone</dc:creator>
  <cp:lastModifiedBy>Eleanor Robinson</cp:lastModifiedBy>
  <cp:revision>2</cp:revision>
  <cp:lastPrinted>2022-07-05T14:43:00Z</cp:lastPrinted>
  <dcterms:created xsi:type="dcterms:W3CDTF">2023-09-27T17:38:00Z</dcterms:created>
  <dcterms:modified xsi:type="dcterms:W3CDTF">2023-09-27T17:38:00Z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0x01010051AE4C84009DBA47A7343616DE313888</vt:lpwstr>
  </property>
  <property fmtid="{D5CDD505-2E9C-101B-9397-08002B2CF9AE}" pid="4" name="IsMyDocuments">
    <vt:bool>true</vt:bool>
  </property>
  <property fmtid="{D5CDD505-2E9C-101B-9397-08002B2CF9AE}" pid="5" name="Order">
    <vt:r8>15500</vt:r8>
  </property>
  <property fmtid="{D5CDD505-2E9C-101B-9397-08002B2CF9AE}" pid="6" name="_dlc_DocIdItemGuid">
    <vt:lpwstr>1f151862-1fdb-4c35-8ca8-3dfe4ee026d3</vt:lpwstr>
  </property>
  <property fmtid="{D5CDD505-2E9C-101B-9397-08002B2CF9AE}" pid="7" name="MediaServiceImageTags">
    <vt:lpwstr/>
  </property>
</Properties>
</file>