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B737" w14:textId="77777777" w:rsidR="000F32B5" w:rsidRPr="00E53935" w:rsidRDefault="00E53935" w:rsidP="00E53935">
      <w:pPr>
        <w:pStyle w:val="Title"/>
        <w:rPr>
          <w:rFonts w:ascii="Arial" w:eastAsia="Times New Roman" w:hAnsi="Arial" w:cs="Arial"/>
          <w:noProof/>
          <w:color w:val="auto"/>
          <w:spacing w:val="0"/>
          <w:sz w:val="24"/>
          <w:szCs w:val="24"/>
          <w:lang w:eastAsia="en-GB"/>
        </w:rPr>
      </w:pPr>
      <w:r w:rsidRPr="00E53935">
        <w:rPr>
          <w:rFonts w:ascii="Arial" w:eastAsia="Times New Roman" w:hAnsi="Arial" w:cs="Arial"/>
          <w:noProof/>
          <w:color w:val="auto"/>
          <w:spacing w:val="0"/>
          <w:sz w:val="24"/>
          <w:szCs w:val="24"/>
          <w:lang w:eastAsia="en-GB"/>
        </w:rPr>
        <w:drawing>
          <wp:anchor distT="0" distB="0" distL="114300" distR="114300" simplePos="0" relativeHeight="251658240" behindDoc="0" locked="0" layoutInCell="1" allowOverlap="1" wp14:anchorId="2729244A" wp14:editId="6D10CBA9">
            <wp:simplePos x="0" y="0"/>
            <wp:positionH relativeFrom="column">
              <wp:posOffset>5362575</wp:posOffset>
            </wp:positionH>
            <wp:positionV relativeFrom="paragraph">
              <wp:posOffset>-238760</wp:posOffset>
            </wp:positionV>
            <wp:extent cx="1443355" cy="984885"/>
            <wp:effectExtent l="0" t="0" r="4445" b="5715"/>
            <wp:wrapNone/>
            <wp:docPr id="1" name="Picture 1" descr="The logo for Merton Council which is the word merton surrounded by a graphic of a water wheel and a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Merton Council which is the word merton surrounded by a graphic of a water wheel and a wa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335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935">
        <w:rPr>
          <w:rFonts w:ascii="Arial" w:hAnsi="Arial" w:cs="Arial"/>
          <w:color w:val="000000" w:themeColor="text1"/>
          <w:sz w:val="24"/>
          <w:szCs w:val="24"/>
        </w:rPr>
        <w:br/>
      </w:r>
    </w:p>
    <w:p w14:paraId="364C5E5F" w14:textId="77777777" w:rsidR="00E53935" w:rsidRDefault="00E53935" w:rsidP="00E53935">
      <w:pPr>
        <w:pStyle w:val="Title"/>
        <w:rPr>
          <w:rFonts w:ascii="Arial" w:eastAsia="Times New Roman" w:hAnsi="Arial" w:cs="Arial"/>
          <w:noProof/>
          <w:color w:val="auto"/>
          <w:spacing w:val="0"/>
          <w:sz w:val="24"/>
          <w:szCs w:val="24"/>
          <w:lang w:eastAsia="en-GB"/>
        </w:rPr>
      </w:pPr>
    </w:p>
    <w:p w14:paraId="2ACD2E7E" w14:textId="77777777" w:rsidR="00E53935" w:rsidRDefault="00E53935" w:rsidP="00E53935">
      <w:pPr>
        <w:pStyle w:val="Title"/>
        <w:rPr>
          <w:rFonts w:ascii="Arial" w:eastAsia="Times New Roman" w:hAnsi="Arial" w:cs="Arial"/>
          <w:noProof/>
          <w:color w:val="auto"/>
          <w:spacing w:val="0"/>
          <w:sz w:val="24"/>
          <w:szCs w:val="24"/>
          <w:lang w:eastAsia="en-GB"/>
        </w:rPr>
      </w:pPr>
    </w:p>
    <w:p w14:paraId="23E39B2E" w14:textId="77777777" w:rsidR="0008655E" w:rsidRDefault="0008655E" w:rsidP="00555760">
      <w:pPr>
        <w:pStyle w:val="Title"/>
        <w:rPr>
          <w:rFonts w:ascii="Arial" w:hAnsi="Arial" w:cs="Arial"/>
          <w:color w:val="000000" w:themeColor="text1"/>
          <w:sz w:val="44"/>
          <w:szCs w:val="24"/>
        </w:rPr>
      </w:pPr>
    </w:p>
    <w:p w14:paraId="0ECADBC5" w14:textId="38620842" w:rsidR="00160414" w:rsidRPr="000E6389" w:rsidRDefault="002D6804" w:rsidP="00555760">
      <w:pPr>
        <w:pStyle w:val="Title"/>
        <w:rPr>
          <w:rFonts w:ascii="Arial" w:hAnsi="Arial" w:cs="Arial"/>
          <w:color w:val="FF0000"/>
          <w:sz w:val="44"/>
          <w:szCs w:val="24"/>
        </w:rPr>
      </w:pPr>
      <w:r w:rsidRPr="00E53935">
        <w:rPr>
          <w:rFonts w:ascii="Arial" w:hAnsi="Arial" w:cs="Arial"/>
          <w:color w:val="000000" w:themeColor="text1"/>
          <w:sz w:val="44"/>
          <w:szCs w:val="24"/>
        </w:rPr>
        <w:t xml:space="preserve">Early Years </w:t>
      </w:r>
      <w:r w:rsidR="00137779" w:rsidRPr="00E53935">
        <w:rPr>
          <w:rFonts w:ascii="Arial" w:hAnsi="Arial" w:cs="Arial"/>
          <w:color w:val="000000" w:themeColor="text1"/>
          <w:sz w:val="44"/>
          <w:szCs w:val="24"/>
        </w:rPr>
        <w:t xml:space="preserve">Safeguarding </w:t>
      </w:r>
      <w:r w:rsidR="00BB6925">
        <w:rPr>
          <w:rFonts w:ascii="Arial" w:hAnsi="Arial" w:cs="Arial"/>
          <w:color w:val="000000" w:themeColor="text1"/>
          <w:sz w:val="44"/>
          <w:szCs w:val="24"/>
        </w:rPr>
        <w:t>Annual</w:t>
      </w:r>
      <w:r w:rsidR="003946C8">
        <w:rPr>
          <w:rFonts w:ascii="Arial" w:hAnsi="Arial" w:cs="Arial"/>
          <w:color w:val="000000" w:themeColor="text1"/>
          <w:sz w:val="44"/>
          <w:szCs w:val="24"/>
        </w:rPr>
        <w:t xml:space="preserve"> </w:t>
      </w:r>
      <w:r w:rsidR="00137779" w:rsidRPr="00E53935">
        <w:rPr>
          <w:rFonts w:ascii="Arial" w:hAnsi="Arial" w:cs="Arial"/>
          <w:color w:val="000000" w:themeColor="text1"/>
          <w:sz w:val="44"/>
          <w:szCs w:val="24"/>
        </w:rPr>
        <w:t>Practice Review</w:t>
      </w:r>
      <w:r w:rsidR="003946C8">
        <w:rPr>
          <w:rFonts w:ascii="Arial" w:hAnsi="Arial" w:cs="Arial"/>
          <w:color w:val="000000" w:themeColor="text1"/>
          <w:sz w:val="44"/>
          <w:szCs w:val="24"/>
        </w:rPr>
        <w:t xml:space="preserve"> </w:t>
      </w:r>
      <w:r w:rsidR="00FA318C" w:rsidRPr="00E53935">
        <w:rPr>
          <w:rFonts w:ascii="Arial" w:hAnsi="Arial" w:cs="Arial"/>
          <w:color w:val="000000" w:themeColor="text1"/>
          <w:sz w:val="44"/>
          <w:szCs w:val="24"/>
        </w:rPr>
        <w:t>for PVI settings</w:t>
      </w:r>
      <w:r w:rsidR="000E6389">
        <w:rPr>
          <w:rFonts w:ascii="Arial" w:hAnsi="Arial" w:cs="Arial"/>
          <w:color w:val="000000" w:themeColor="text1"/>
          <w:sz w:val="44"/>
          <w:szCs w:val="24"/>
        </w:rPr>
        <w:t xml:space="preserve"> </w:t>
      </w:r>
    </w:p>
    <w:p w14:paraId="175DC3D9" w14:textId="77777777" w:rsidR="00555760" w:rsidRPr="00555760" w:rsidRDefault="00555760" w:rsidP="00555760"/>
    <w:p w14:paraId="032F26EA" w14:textId="4C20771A" w:rsidR="00E53935" w:rsidRPr="00E53935" w:rsidRDefault="00E53935" w:rsidP="00E53935">
      <w:pPr>
        <w:pBdr>
          <w:bottom w:val="single" w:sz="4" w:space="1" w:color="auto"/>
        </w:pBdr>
        <w:ind w:left="142" w:hanging="142"/>
        <w:rPr>
          <w:rFonts w:ascii="Arial" w:hAnsi="Arial" w:cs="Arial"/>
          <w:sz w:val="32"/>
          <w:szCs w:val="32"/>
        </w:rPr>
      </w:pPr>
      <w:r w:rsidRPr="13FD7F3F">
        <w:rPr>
          <w:rFonts w:ascii="Arial" w:hAnsi="Arial" w:cs="Arial"/>
          <w:sz w:val="32"/>
          <w:szCs w:val="32"/>
        </w:rPr>
        <w:t xml:space="preserve">The review </w:t>
      </w:r>
      <w:proofErr w:type="gramStart"/>
      <w:r w:rsidR="0032718C" w:rsidRPr="13FD7F3F">
        <w:rPr>
          <w:rFonts w:ascii="Arial" w:hAnsi="Arial" w:cs="Arial"/>
          <w:sz w:val="32"/>
          <w:szCs w:val="32"/>
        </w:rPr>
        <w:t>process</w:t>
      </w:r>
      <w:proofErr w:type="gramEnd"/>
    </w:p>
    <w:p w14:paraId="42F492A2" w14:textId="06AF867E" w:rsidR="00D5293A" w:rsidRDefault="00611C38" w:rsidP="00D43B0B">
      <w:pPr>
        <w:pStyle w:val="Default"/>
        <w:spacing w:line="276" w:lineRule="auto"/>
        <w:rPr>
          <w:color w:val="auto"/>
        </w:rPr>
      </w:pPr>
      <w:r w:rsidRPr="13FD7F3F">
        <w:rPr>
          <w:color w:val="auto"/>
        </w:rPr>
        <w:t xml:space="preserve">The annual </w:t>
      </w:r>
      <w:r w:rsidR="00137779" w:rsidRPr="13FD7F3F">
        <w:rPr>
          <w:color w:val="auto"/>
        </w:rPr>
        <w:t xml:space="preserve">Safeguarding Practice Review aims to </w:t>
      </w:r>
      <w:r w:rsidR="00DA2D75" w:rsidRPr="13FD7F3F">
        <w:rPr>
          <w:color w:val="auto"/>
        </w:rPr>
        <w:t xml:space="preserve">make sure </w:t>
      </w:r>
      <w:r w:rsidRPr="13FD7F3F">
        <w:rPr>
          <w:color w:val="auto"/>
        </w:rPr>
        <w:t xml:space="preserve">that PVI settings who deliver early education funding </w:t>
      </w:r>
      <w:r w:rsidR="00D5293A" w:rsidRPr="13FD7F3F">
        <w:rPr>
          <w:color w:val="auto"/>
        </w:rPr>
        <w:t xml:space="preserve">are </w:t>
      </w:r>
      <w:r w:rsidR="00DA2D75" w:rsidRPr="13FD7F3F">
        <w:rPr>
          <w:color w:val="auto"/>
        </w:rPr>
        <w:t xml:space="preserve">keeping </w:t>
      </w:r>
      <w:r w:rsidR="00D5293A" w:rsidRPr="13FD7F3F">
        <w:rPr>
          <w:color w:val="auto"/>
        </w:rPr>
        <w:t xml:space="preserve">children safe. The review </w:t>
      </w:r>
      <w:r w:rsidR="00137779" w:rsidRPr="13FD7F3F">
        <w:rPr>
          <w:color w:val="auto"/>
        </w:rPr>
        <w:t>assesses the ability of the PVI setting to meet the</w:t>
      </w:r>
      <w:r w:rsidR="00E53935" w:rsidRPr="13FD7F3F">
        <w:rPr>
          <w:color w:val="auto"/>
        </w:rPr>
        <w:t xml:space="preserve"> </w:t>
      </w:r>
      <w:r w:rsidR="00D5293A" w:rsidRPr="13FD7F3F">
        <w:rPr>
          <w:color w:val="auto"/>
        </w:rPr>
        <w:t>EYFS requirements</w:t>
      </w:r>
      <w:r w:rsidR="00DC75B9" w:rsidRPr="13FD7F3F">
        <w:rPr>
          <w:color w:val="auto"/>
        </w:rPr>
        <w:t xml:space="preserve"> and the </w:t>
      </w:r>
      <w:r w:rsidR="00137779" w:rsidRPr="13FD7F3F">
        <w:rPr>
          <w:color w:val="auto"/>
        </w:rPr>
        <w:t>Working</w:t>
      </w:r>
      <w:r w:rsidR="00DC75B9" w:rsidRPr="13FD7F3F">
        <w:rPr>
          <w:color w:val="auto"/>
        </w:rPr>
        <w:t xml:space="preserve"> Together to Safeguard Children</w:t>
      </w:r>
      <w:r w:rsidR="00D15D18" w:rsidRPr="13FD7F3F">
        <w:rPr>
          <w:color w:val="auto"/>
        </w:rPr>
        <w:t xml:space="preserve"> 2018</w:t>
      </w:r>
      <w:r w:rsidR="00137779" w:rsidRPr="13FD7F3F">
        <w:rPr>
          <w:color w:val="auto"/>
        </w:rPr>
        <w:t xml:space="preserve"> guidance, Pan London Child Protection Procedures and Inspecting </w:t>
      </w:r>
      <w:r w:rsidR="00D5293A" w:rsidRPr="13FD7F3F">
        <w:rPr>
          <w:color w:val="auto"/>
        </w:rPr>
        <w:t>Safeguarding</w:t>
      </w:r>
      <w:r w:rsidR="006700BB" w:rsidRPr="13FD7F3F">
        <w:rPr>
          <w:color w:val="auto"/>
        </w:rPr>
        <w:t xml:space="preserve"> in </w:t>
      </w:r>
      <w:r w:rsidR="00D5293A" w:rsidRPr="13FD7F3F">
        <w:rPr>
          <w:color w:val="auto"/>
        </w:rPr>
        <w:t>Early Years, Education</w:t>
      </w:r>
      <w:r w:rsidR="00E53935" w:rsidRPr="13FD7F3F">
        <w:rPr>
          <w:color w:val="auto"/>
        </w:rPr>
        <w:t xml:space="preserve"> and </w:t>
      </w:r>
      <w:r w:rsidR="00D5293A" w:rsidRPr="13FD7F3F">
        <w:rPr>
          <w:color w:val="auto"/>
        </w:rPr>
        <w:t xml:space="preserve">Skills </w:t>
      </w:r>
      <w:r w:rsidR="006700BB" w:rsidRPr="13FD7F3F">
        <w:rPr>
          <w:color w:val="auto"/>
        </w:rPr>
        <w:t>S</w:t>
      </w:r>
      <w:r w:rsidR="00D5293A" w:rsidRPr="13FD7F3F">
        <w:rPr>
          <w:color w:val="auto"/>
        </w:rPr>
        <w:t>ettings (</w:t>
      </w:r>
      <w:r w:rsidR="00EB68C8" w:rsidRPr="13FD7F3F">
        <w:rPr>
          <w:color w:val="auto"/>
        </w:rPr>
        <w:t xml:space="preserve">Updated in </w:t>
      </w:r>
      <w:r w:rsidR="00F310B0" w:rsidRPr="13FD7F3F">
        <w:rPr>
          <w:color w:val="auto"/>
        </w:rPr>
        <w:t>2021</w:t>
      </w:r>
      <w:r w:rsidR="00D5293A" w:rsidRPr="13FD7F3F">
        <w:rPr>
          <w:color w:val="auto"/>
        </w:rPr>
        <w:t>).</w:t>
      </w:r>
      <w:r w:rsidR="00137779" w:rsidRPr="13FD7F3F">
        <w:rPr>
          <w:color w:val="auto"/>
        </w:rPr>
        <w:t xml:space="preserve"> </w:t>
      </w:r>
    </w:p>
    <w:p w14:paraId="3BAA3077" w14:textId="77777777" w:rsidR="00137779" w:rsidRPr="00E53935" w:rsidRDefault="00137779" w:rsidP="00D43B0B">
      <w:pPr>
        <w:pStyle w:val="Default"/>
        <w:spacing w:line="276" w:lineRule="auto"/>
        <w:rPr>
          <w:color w:val="000000" w:themeColor="text1"/>
        </w:rPr>
      </w:pPr>
    </w:p>
    <w:p w14:paraId="7753E994" w14:textId="3F4DC2E5" w:rsidR="000F55B1" w:rsidRPr="00E74AE7" w:rsidRDefault="707A2EE0" w:rsidP="007D4CBA">
      <w:pPr>
        <w:pStyle w:val="Default"/>
        <w:spacing w:line="276" w:lineRule="auto"/>
        <w:rPr>
          <w:color w:val="000000" w:themeColor="text1"/>
        </w:rPr>
      </w:pPr>
      <w:r w:rsidRPr="0067071B">
        <w:rPr>
          <w:rFonts w:eastAsia="Arial"/>
          <w:color w:val="000000" w:themeColor="text1"/>
        </w:rPr>
        <w:t>Step 1: Complete this audit document</w:t>
      </w:r>
      <w:r w:rsidR="000B6FB5" w:rsidRPr="0067071B">
        <w:rPr>
          <w:rFonts w:eastAsia="Arial"/>
          <w:color w:val="000000" w:themeColor="text1"/>
        </w:rPr>
        <w:t xml:space="preserve">. </w:t>
      </w:r>
      <w:r w:rsidR="007D4CBA" w:rsidRPr="0067071B">
        <w:rPr>
          <w:rFonts w:eastAsia="Arial"/>
          <w:color w:val="000000" w:themeColor="text1"/>
        </w:rPr>
        <w:t>This safeguarding audit is designed as a self-evaluation assessment to help early years settings check whether they are compliant with the safeguarding and welfare requirements in Section 3 of the EYFS.</w:t>
      </w:r>
      <w:r w:rsidR="00ED70B7" w:rsidRPr="0067071B">
        <w:rPr>
          <w:rFonts w:eastAsia="Arial"/>
          <w:color w:val="000000" w:themeColor="text1"/>
        </w:rPr>
        <w:t xml:space="preserve"> Also h</w:t>
      </w:r>
      <w:r w:rsidR="000F55B1" w:rsidRPr="0067071B">
        <w:rPr>
          <w:color w:val="000000" w:themeColor="text1"/>
        </w:rPr>
        <w:t>elp to ensure that gaps in safeguarding are identified and prompt action is taken to</w:t>
      </w:r>
      <w:r w:rsidR="007D16D6" w:rsidRPr="0067071B">
        <w:rPr>
          <w:color w:val="000000" w:themeColor="text1"/>
        </w:rPr>
        <w:t xml:space="preserve"> </w:t>
      </w:r>
      <w:r w:rsidR="000F55B1" w:rsidRPr="0067071B">
        <w:rPr>
          <w:color w:val="000000" w:themeColor="text1"/>
        </w:rPr>
        <w:t>address these areas</w:t>
      </w:r>
      <w:r w:rsidR="007D16D6" w:rsidRPr="0067071B">
        <w:rPr>
          <w:color w:val="000000" w:themeColor="text1"/>
        </w:rPr>
        <w:t>.</w:t>
      </w:r>
      <w:r w:rsidR="00E4708A" w:rsidRPr="0067071B">
        <w:t xml:space="preserve"> </w:t>
      </w:r>
    </w:p>
    <w:p w14:paraId="740F9975" w14:textId="6934C973" w:rsidR="707A2EE0" w:rsidRDefault="707A2EE0" w:rsidP="008E5312">
      <w:pPr>
        <w:pStyle w:val="Default"/>
        <w:spacing w:line="276" w:lineRule="auto"/>
        <w:rPr>
          <w:rFonts w:eastAsia="Arial"/>
          <w:color w:val="000000" w:themeColor="text1"/>
          <w:highlight w:val="yellow"/>
        </w:rPr>
      </w:pPr>
    </w:p>
    <w:p w14:paraId="11734914" w14:textId="085B43C7" w:rsidR="707A2EE0" w:rsidRDefault="707A2EE0" w:rsidP="00FD23AB">
      <w:pPr>
        <w:spacing w:after="0" w:line="257" w:lineRule="auto"/>
        <w:rPr>
          <w:rFonts w:ascii="Arial" w:eastAsia="Arial" w:hAnsi="Arial" w:cs="Arial"/>
          <w:color w:val="000000" w:themeColor="text1"/>
          <w:sz w:val="24"/>
          <w:szCs w:val="24"/>
        </w:rPr>
      </w:pPr>
      <w:r w:rsidRPr="0874278A">
        <w:rPr>
          <w:rFonts w:ascii="Arial" w:eastAsia="Arial" w:hAnsi="Arial" w:cs="Arial"/>
          <w:color w:val="000000" w:themeColor="text1"/>
          <w:sz w:val="24"/>
          <w:szCs w:val="24"/>
        </w:rPr>
        <w:t xml:space="preserve">Step 2: </w:t>
      </w:r>
      <w:r w:rsidR="005C0E27">
        <w:rPr>
          <w:rFonts w:ascii="Arial" w:eastAsia="Arial" w:hAnsi="Arial" w:cs="Arial"/>
          <w:color w:val="000000" w:themeColor="text1"/>
          <w:sz w:val="24"/>
          <w:szCs w:val="24"/>
        </w:rPr>
        <w:t>Email</w:t>
      </w:r>
      <w:r w:rsidRPr="0874278A">
        <w:rPr>
          <w:rFonts w:ascii="Arial" w:eastAsia="Arial" w:hAnsi="Arial" w:cs="Arial"/>
          <w:color w:val="000000" w:themeColor="text1"/>
          <w:sz w:val="24"/>
          <w:szCs w:val="24"/>
        </w:rPr>
        <w:t xml:space="preserve"> the practice review by </w:t>
      </w:r>
      <w:r w:rsidR="00611368">
        <w:rPr>
          <w:rFonts w:ascii="Arial" w:eastAsia="Arial" w:hAnsi="Arial" w:cs="Arial"/>
          <w:b/>
          <w:bCs/>
          <w:color w:val="000000" w:themeColor="text1"/>
          <w:sz w:val="24"/>
          <w:szCs w:val="24"/>
        </w:rPr>
        <w:t>27</w:t>
      </w:r>
      <w:r w:rsidR="00D84110">
        <w:rPr>
          <w:rFonts w:ascii="Arial" w:eastAsia="Arial" w:hAnsi="Arial" w:cs="Arial"/>
          <w:b/>
          <w:bCs/>
          <w:color w:val="000000" w:themeColor="text1"/>
          <w:sz w:val="24"/>
          <w:szCs w:val="24"/>
        </w:rPr>
        <w:t xml:space="preserve"> October </w:t>
      </w:r>
      <w:r w:rsidRPr="0874278A">
        <w:rPr>
          <w:rFonts w:ascii="Arial" w:eastAsia="Arial" w:hAnsi="Arial" w:cs="Arial"/>
          <w:b/>
          <w:bCs/>
          <w:color w:val="000000" w:themeColor="text1"/>
          <w:sz w:val="24"/>
          <w:szCs w:val="24"/>
        </w:rPr>
        <w:t>2023</w:t>
      </w:r>
      <w:r w:rsidRPr="0874278A">
        <w:rPr>
          <w:rFonts w:ascii="Arial" w:eastAsia="Arial" w:hAnsi="Arial" w:cs="Arial"/>
          <w:color w:val="000000" w:themeColor="text1"/>
          <w:sz w:val="24"/>
          <w:szCs w:val="24"/>
        </w:rPr>
        <w:t xml:space="preserve"> to</w:t>
      </w:r>
      <w:r w:rsidRPr="00523117">
        <w:rPr>
          <w:rFonts w:ascii="Arial" w:eastAsia="Arial" w:hAnsi="Arial" w:cs="Arial"/>
          <w:color w:val="000000" w:themeColor="text1"/>
          <w:sz w:val="24"/>
          <w:szCs w:val="24"/>
        </w:rPr>
        <w:t xml:space="preserve"> </w:t>
      </w:r>
      <w:hyperlink r:id="rId13" w:history="1">
        <w:r w:rsidR="00523117" w:rsidRPr="00523117">
          <w:rPr>
            <w:rStyle w:val="Hyperlink"/>
            <w:rFonts w:ascii="Arial" w:eastAsia="Arial" w:hAnsi="Arial" w:cs="Arial"/>
            <w:color w:val="000000" w:themeColor="text1"/>
            <w:sz w:val="24"/>
            <w:szCs w:val="24"/>
          </w:rPr>
          <w:t>PVI.PracticeReviews@merton.gov.uk</w:t>
        </w:r>
      </w:hyperlink>
    </w:p>
    <w:p w14:paraId="38258FF8" w14:textId="49CEFA44" w:rsidR="005C0E27" w:rsidRDefault="005C0E27" w:rsidP="00FD23AB">
      <w:pPr>
        <w:spacing w:after="0" w:line="257"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Please the name of your setting in the subject </w:t>
      </w:r>
      <w:r w:rsidR="007754A9">
        <w:rPr>
          <w:rFonts w:ascii="Arial" w:eastAsia="Arial" w:hAnsi="Arial" w:cs="Arial"/>
          <w:color w:val="000000" w:themeColor="text1"/>
          <w:sz w:val="24"/>
          <w:szCs w:val="24"/>
        </w:rPr>
        <w:t>of the email</w:t>
      </w:r>
      <w:r w:rsidR="0032718C">
        <w:rPr>
          <w:rFonts w:ascii="Arial" w:eastAsia="Arial" w:hAnsi="Arial" w:cs="Arial"/>
          <w:color w:val="000000" w:themeColor="text1"/>
          <w:sz w:val="24"/>
          <w:szCs w:val="24"/>
        </w:rPr>
        <w:t>.</w:t>
      </w:r>
    </w:p>
    <w:p w14:paraId="7222C9E0" w14:textId="77777777" w:rsidR="0032718C" w:rsidRDefault="0032718C" w:rsidP="0874278A">
      <w:pPr>
        <w:spacing w:after="160" w:line="257" w:lineRule="auto"/>
        <w:rPr>
          <w:rFonts w:ascii="Arial" w:eastAsia="Arial" w:hAnsi="Arial" w:cs="Arial"/>
          <w:color w:val="000000" w:themeColor="text1"/>
          <w:sz w:val="24"/>
          <w:szCs w:val="24"/>
        </w:rPr>
      </w:pPr>
    </w:p>
    <w:p w14:paraId="3EEF2498" w14:textId="345669BA" w:rsidR="707A2EE0" w:rsidRDefault="707A2EE0" w:rsidP="0874278A">
      <w:pPr>
        <w:spacing w:after="160" w:line="257" w:lineRule="auto"/>
        <w:rPr>
          <w:rFonts w:ascii="Arial" w:eastAsia="Arial" w:hAnsi="Arial" w:cs="Arial"/>
          <w:color w:val="000000" w:themeColor="text1"/>
          <w:sz w:val="24"/>
          <w:szCs w:val="24"/>
        </w:rPr>
      </w:pPr>
      <w:r w:rsidRPr="0874278A">
        <w:rPr>
          <w:rFonts w:ascii="Arial" w:eastAsia="Arial" w:hAnsi="Arial" w:cs="Arial"/>
          <w:color w:val="000000" w:themeColor="text1"/>
          <w:sz w:val="24"/>
          <w:szCs w:val="24"/>
        </w:rPr>
        <w:t xml:space="preserve">Step 3: </w:t>
      </w:r>
      <w:r w:rsidR="00AC2115">
        <w:rPr>
          <w:rFonts w:ascii="Arial" w:eastAsia="Arial" w:hAnsi="Arial" w:cs="Arial"/>
          <w:color w:val="000000" w:themeColor="text1"/>
          <w:sz w:val="24"/>
          <w:szCs w:val="24"/>
        </w:rPr>
        <w:t>An</w:t>
      </w:r>
      <w:r w:rsidRPr="0874278A">
        <w:rPr>
          <w:rFonts w:ascii="Arial" w:eastAsia="Arial" w:hAnsi="Arial" w:cs="Arial"/>
          <w:color w:val="000000" w:themeColor="text1"/>
          <w:sz w:val="24"/>
          <w:szCs w:val="24"/>
        </w:rPr>
        <w:t xml:space="preserve"> Advisor will assess the information in your audit. Depending on the information in your audit and when your last audit/visit/Ofsted inspection was, will determine when you will receive </w:t>
      </w:r>
      <w:r w:rsidR="00AB4C87">
        <w:rPr>
          <w:rFonts w:ascii="Arial" w:eastAsia="Arial" w:hAnsi="Arial" w:cs="Arial"/>
          <w:color w:val="000000" w:themeColor="text1"/>
          <w:sz w:val="24"/>
          <w:szCs w:val="24"/>
        </w:rPr>
        <w:t>your</w:t>
      </w:r>
      <w:r w:rsidRPr="0874278A">
        <w:rPr>
          <w:rFonts w:ascii="Arial" w:eastAsia="Arial" w:hAnsi="Arial" w:cs="Arial"/>
          <w:color w:val="000000" w:themeColor="text1"/>
          <w:sz w:val="24"/>
          <w:szCs w:val="24"/>
        </w:rPr>
        <w:t xml:space="preserve"> visit. Prior to the visit they will send you an information sheet to complete</w:t>
      </w:r>
      <w:r w:rsidR="000D282D">
        <w:rPr>
          <w:rFonts w:ascii="Arial" w:eastAsia="Arial" w:hAnsi="Arial" w:cs="Arial"/>
          <w:color w:val="000000" w:themeColor="text1"/>
          <w:sz w:val="24"/>
          <w:szCs w:val="24"/>
        </w:rPr>
        <w:t>. This will</w:t>
      </w:r>
      <w:r w:rsidRPr="0874278A">
        <w:rPr>
          <w:rFonts w:ascii="Arial" w:eastAsia="Arial" w:hAnsi="Arial" w:cs="Arial"/>
          <w:color w:val="000000" w:themeColor="text1"/>
          <w:sz w:val="24"/>
          <w:szCs w:val="24"/>
        </w:rPr>
        <w:t xml:space="preserve"> </w:t>
      </w:r>
      <w:r w:rsidR="00155F93">
        <w:rPr>
          <w:rFonts w:ascii="Arial" w:eastAsia="Arial" w:hAnsi="Arial" w:cs="Arial"/>
          <w:color w:val="000000" w:themeColor="text1"/>
          <w:sz w:val="24"/>
          <w:szCs w:val="24"/>
        </w:rPr>
        <w:t xml:space="preserve">ask </w:t>
      </w:r>
      <w:r w:rsidRPr="0874278A">
        <w:rPr>
          <w:rFonts w:ascii="Arial" w:eastAsia="Arial" w:hAnsi="Arial" w:cs="Arial"/>
          <w:color w:val="000000" w:themeColor="text1"/>
          <w:sz w:val="24"/>
          <w:szCs w:val="24"/>
        </w:rPr>
        <w:t xml:space="preserve">for information such as number of children </w:t>
      </w:r>
      <w:r w:rsidR="00183FF2">
        <w:rPr>
          <w:rFonts w:ascii="Arial" w:eastAsia="Arial" w:hAnsi="Arial" w:cs="Arial"/>
          <w:color w:val="000000" w:themeColor="text1"/>
          <w:sz w:val="24"/>
          <w:szCs w:val="24"/>
        </w:rPr>
        <w:t>being monitor</w:t>
      </w:r>
      <w:r w:rsidR="00E43D6A">
        <w:rPr>
          <w:rFonts w:ascii="Arial" w:eastAsia="Arial" w:hAnsi="Arial" w:cs="Arial"/>
          <w:color w:val="000000" w:themeColor="text1"/>
          <w:sz w:val="24"/>
          <w:szCs w:val="24"/>
        </w:rPr>
        <w:t>ed for safeguarding concerns</w:t>
      </w:r>
      <w:r w:rsidRPr="0874278A">
        <w:rPr>
          <w:rFonts w:ascii="Arial" w:eastAsia="Arial" w:hAnsi="Arial" w:cs="Arial"/>
          <w:color w:val="000000" w:themeColor="text1"/>
          <w:sz w:val="24"/>
          <w:szCs w:val="24"/>
        </w:rPr>
        <w:t>.</w:t>
      </w:r>
    </w:p>
    <w:p w14:paraId="63BC39D8" w14:textId="0BDA02B9" w:rsidR="707A2EE0" w:rsidRDefault="707A2EE0" w:rsidP="0874278A">
      <w:pPr>
        <w:spacing w:after="160" w:line="257" w:lineRule="auto"/>
        <w:rPr>
          <w:rFonts w:ascii="Arial" w:eastAsia="Arial" w:hAnsi="Arial" w:cs="Arial"/>
          <w:color w:val="000000" w:themeColor="text1"/>
          <w:sz w:val="24"/>
          <w:szCs w:val="24"/>
        </w:rPr>
      </w:pPr>
      <w:r w:rsidRPr="0874278A">
        <w:rPr>
          <w:rFonts w:ascii="Arial" w:eastAsia="Arial" w:hAnsi="Arial" w:cs="Arial"/>
          <w:color w:val="000000" w:themeColor="text1"/>
          <w:sz w:val="24"/>
          <w:szCs w:val="24"/>
        </w:rPr>
        <w:t>Step 4: The Advisor will visit your setting to observe practices, the environment,</w:t>
      </w:r>
      <w:r w:rsidR="00E95407">
        <w:rPr>
          <w:rFonts w:ascii="Arial" w:eastAsia="Arial" w:hAnsi="Arial" w:cs="Arial"/>
          <w:color w:val="000000" w:themeColor="text1"/>
          <w:sz w:val="24"/>
          <w:szCs w:val="24"/>
        </w:rPr>
        <w:t xml:space="preserve"> talk to staff</w:t>
      </w:r>
      <w:r w:rsidRPr="0874278A">
        <w:rPr>
          <w:rFonts w:ascii="Arial" w:eastAsia="Arial" w:hAnsi="Arial" w:cs="Arial"/>
          <w:color w:val="000000" w:themeColor="text1"/>
          <w:sz w:val="24"/>
          <w:szCs w:val="24"/>
        </w:rPr>
        <w:t xml:space="preserve"> and review policies </w:t>
      </w:r>
      <w:r w:rsidR="00F76B55">
        <w:rPr>
          <w:rFonts w:ascii="Arial" w:eastAsia="Arial" w:hAnsi="Arial" w:cs="Arial"/>
          <w:color w:val="000000" w:themeColor="text1"/>
          <w:sz w:val="24"/>
          <w:szCs w:val="24"/>
        </w:rPr>
        <w:t xml:space="preserve">and procedures you use to </w:t>
      </w:r>
      <w:r w:rsidR="00384330">
        <w:rPr>
          <w:rFonts w:ascii="Arial" w:eastAsia="Arial" w:hAnsi="Arial" w:cs="Arial"/>
          <w:color w:val="000000" w:themeColor="text1"/>
          <w:sz w:val="24"/>
          <w:szCs w:val="24"/>
        </w:rPr>
        <w:t>safeguard</w:t>
      </w:r>
      <w:r w:rsidR="00D07638">
        <w:rPr>
          <w:rFonts w:ascii="Arial" w:eastAsia="Arial" w:hAnsi="Arial" w:cs="Arial"/>
          <w:color w:val="000000" w:themeColor="text1"/>
          <w:sz w:val="24"/>
          <w:szCs w:val="24"/>
        </w:rPr>
        <w:t xml:space="preserve"> </w:t>
      </w:r>
      <w:r w:rsidR="00384330">
        <w:rPr>
          <w:rFonts w:ascii="Arial" w:eastAsia="Arial" w:hAnsi="Arial" w:cs="Arial"/>
          <w:color w:val="000000" w:themeColor="text1"/>
          <w:sz w:val="24"/>
          <w:szCs w:val="24"/>
        </w:rPr>
        <w:t>children</w:t>
      </w:r>
      <w:r w:rsidRPr="0874278A">
        <w:rPr>
          <w:rFonts w:ascii="Arial" w:eastAsia="Arial" w:hAnsi="Arial" w:cs="Arial"/>
          <w:color w:val="000000" w:themeColor="text1"/>
          <w:sz w:val="24"/>
          <w:szCs w:val="24"/>
        </w:rPr>
        <w:t xml:space="preserve">. The visit will take </w:t>
      </w:r>
      <w:r w:rsidR="00D13E76">
        <w:rPr>
          <w:rFonts w:ascii="Arial" w:eastAsia="Arial" w:hAnsi="Arial" w:cs="Arial"/>
          <w:color w:val="000000" w:themeColor="text1"/>
          <w:sz w:val="24"/>
          <w:szCs w:val="24"/>
        </w:rPr>
        <w:t xml:space="preserve">between </w:t>
      </w:r>
      <w:r w:rsidRPr="0874278A">
        <w:rPr>
          <w:rFonts w:ascii="Arial" w:eastAsia="Arial" w:hAnsi="Arial" w:cs="Arial"/>
          <w:color w:val="000000" w:themeColor="text1"/>
          <w:sz w:val="24"/>
          <w:szCs w:val="24"/>
        </w:rPr>
        <w:t xml:space="preserve">1 </w:t>
      </w:r>
      <w:r w:rsidR="00D13E76">
        <w:rPr>
          <w:rFonts w:ascii="Arial" w:eastAsia="Arial" w:hAnsi="Arial" w:cs="Arial"/>
          <w:color w:val="000000" w:themeColor="text1"/>
          <w:sz w:val="24"/>
          <w:szCs w:val="24"/>
        </w:rPr>
        <w:t>to</w:t>
      </w:r>
      <w:r w:rsidRPr="0874278A">
        <w:rPr>
          <w:rFonts w:ascii="Arial" w:eastAsia="Arial" w:hAnsi="Arial" w:cs="Arial"/>
          <w:color w:val="000000" w:themeColor="text1"/>
          <w:sz w:val="24"/>
          <w:szCs w:val="24"/>
        </w:rPr>
        <w:t xml:space="preserve"> 3 hours, according to the size of your setting and the availability of staff and the manager to undertake discussions.</w:t>
      </w:r>
    </w:p>
    <w:p w14:paraId="7C338F96" w14:textId="5FFA971F" w:rsidR="00256C28" w:rsidRDefault="707A2EE0" w:rsidP="0874278A">
      <w:pPr>
        <w:spacing w:after="160" w:line="257" w:lineRule="auto"/>
        <w:rPr>
          <w:rStyle w:val="eop"/>
          <w:rFonts w:ascii="Arial" w:hAnsi="Arial" w:cs="Arial"/>
          <w:sz w:val="24"/>
          <w:szCs w:val="24"/>
          <w:shd w:val="clear" w:color="auto" w:fill="FFFFFF"/>
        </w:rPr>
      </w:pPr>
      <w:r w:rsidRPr="00F601F4">
        <w:rPr>
          <w:rFonts w:ascii="Arial" w:eastAsia="Arial" w:hAnsi="Arial" w:cs="Arial"/>
          <w:color w:val="000000" w:themeColor="text1"/>
          <w:sz w:val="24"/>
          <w:szCs w:val="24"/>
        </w:rPr>
        <w:t xml:space="preserve">Step 5: </w:t>
      </w:r>
      <w:r w:rsidR="003264D1" w:rsidRPr="00F601F4">
        <w:rPr>
          <w:rFonts w:ascii="Arial" w:eastAsia="Arial" w:hAnsi="Arial" w:cs="Arial"/>
          <w:color w:val="000000" w:themeColor="text1"/>
          <w:sz w:val="24"/>
          <w:szCs w:val="24"/>
        </w:rPr>
        <w:t>A</w:t>
      </w:r>
      <w:r w:rsidRPr="00F601F4">
        <w:rPr>
          <w:rFonts w:ascii="Arial" w:eastAsia="Arial" w:hAnsi="Arial" w:cs="Arial"/>
          <w:color w:val="000000" w:themeColor="text1"/>
          <w:sz w:val="24"/>
          <w:szCs w:val="24"/>
        </w:rPr>
        <w:t xml:space="preserve"> final discussion will take place with the manager/owner/</w:t>
      </w:r>
      <w:r w:rsidR="003646C9" w:rsidRPr="00F601F4">
        <w:rPr>
          <w:rFonts w:ascii="Arial" w:eastAsia="Arial" w:hAnsi="Arial" w:cs="Arial"/>
          <w:color w:val="000000" w:themeColor="text1"/>
          <w:sz w:val="24"/>
          <w:szCs w:val="24"/>
        </w:rPr>
        <w:t>DSL</w:t>
      </w:r>
      <w:r w:rsidRPr="00F601F4">
        <w:rPr>
          <w:rFonts w:ascii="Arial" w:eastAsia="Arial" w:hAnsi="Arial" w:cs="Arial"/>
          <w:color w:val="000000" w:themeColor="text1"/>
          <w:sz w:val="24"/>
          <w:szCs w:val="24"/>
        </w:rPr>
        <w:t xml:space="preserve"> to identify strengths and areas for improvement. </w:t>
      </w:r>
      <w:r w:rsidR="00F016D8" w:rsidRPr="00F601F4">
        <w:rPr>
          <w:rStyle w:val="normaltextrun"/>
          <w:rFonts w:ascii="Arial" w:hAnsi="Arial" w:cs="Arial"/>
          <w:color w:val="000000"/>
          <w:sz w:val="24"/>
          <w:szCs w:val="24"/>
          <w:shd w:val="clear" w:color="auto" w:fill="FFFFFF"/>
        </w:rPr>
        <w:t xml:space="preserve">Recommendations </w:t>
      </w:r>
      <w:r w:rsidR="00D13E76">
        <w:rPr>
          <w:rStyle w:val="normaltextrun"/>
          <w:rFonts w:ascii="Arial" w:hAnsi="Arial" w:cs="Arial"/>
          <w:color w:val="000000"/>
          <w:sz w:val="24"/>
          <w:szCs w:val="24"/>
          <w:shd w:val="clear" w:color="auto" w:fill="FFFFFF"/>
        </w:rPr>
        <w:t>may</w:t>
      </w:r>
      <w:r w:rsidR="00F016D8" w:rsidRPr="00F601F4">
        <w:rPr>
          <w:rStyle w:val="normaltextrun"/>
          <w:rFonts w:ascii="Arial" w:hAnsi="Arial" w:cs="Arial"/>
          <w:color w:val="000000"/>
          <w:sz w:val="24"/>
          <w:szCs w:val="24"/>
          <w:shd w:val="clear" w:color="auto" w:fill="FFFFFF"/>
        </w:rPr>
        <w:t xml:space="preserve"> be given, and if needed, actions with specific completion timescales. Failure to meet requirements and actions within the designated timescale may lead to the involvement of Merton funding team and potential removal from the Directory. A provider can be withdrawn from the Directory of Providers if they fail to meet the quality conditions as defined by Ofsted.  (see section 10.4 o</w:t>
      </w:r>
      <w:r w:rsidR="00F016D8" w:rsidRPr="00F601F4">
        <w:rPr>
          <w:rStyle w:val="normaltextrun"/>
          <w:rFonts w:ascii="Arial" w:hAnsi="Arial" w:cs="Arial"/>
          <w:sz w:val="24"/>
          <w:szCs w:val="24"/>
          <w:shd w:val="clear" w:color="auto" w:fill="FFFFFF"/>
        </w:rPr>
        <w:t xml:space="preserve">f the </w:t>
      </w:r>
      <w:hyperlink r:id="rId14" w:tgtFrame="_blank" w:history="1">
        <w:r w:rsidR="00F016D8" w:rsidRPr="00F601F4">
          <w:rPr>
            <w:rStyle w:val="normaltextrun"/>
            <w:rFonts w:ascii="Arial" w:hAnsi="Arial" w:cs="Arial"/>
            <w:sz w:val="24"/>
            <w:szCs w:val="24"/>
            <w:u w:val="single"/>
            <w:shd w:val="clear" w:color="auto" w:fill="FFFFFF"/>
          </w:rPr>
          <w:t>Funded Early Education Guidance</w:t>
        </w:r>
      </w:hyperlink>
      <w:r w:rsidR="00F016D8" w:rsidRPr="00F601F4">
        <w:rPr>
          <w:rStyle w:val="normaltextrun"/>
          <w:rFonts w:ascii="Arial" w:hAnsi="Arial" w:cs="Arial"/>
          <w:sz w:val="24"/>
          <w:szCs w:val="24"/>
          <w:shd w:val="clear" w:color="auto" w:fill="FFFFFF"/>
        </w:rPr>
        <w:t>)</w:t>
      </w:r>
      <w:r w:rsidR="00F016D8" w:rsidRPr="00F601F4">
        <w:rPr>
          <w:rStyle w:val="eop"/>
          <w:rFonts w:ascii="Arial" w:hAnsi="Arial" w:cs="Arial"/>
          <w:sz w:val="24"/>
          <w:szCs w:val="24"/>
          <w:shd w:val="clear" w:color="auto" w:fill="FFFFFF"/>
        </w:rPr>
        <w:t> </w:t>
      </w:r>
    </w:p>
    <w:p w14:paraId="2B64AA76" w14:textId="2B514A18" w:rsidR="00BE25C5" w:rsidRPr="00F601F4" w:rsidRDefault="00BE25C5" w:rsidP="0874278A">
      <w:pPr>
        <w:spacing w:after="160" w:line="257" w:lineRule="auto"/>
        <w:rPr>
          <w:rFonts w:ascii="Arial" w:eastAsia="Arial" w:hAnsi="Arial" w:cs="Arial"/>
          <w:color w:val="000000" w:themeColor="text1"/>
          <w:sz w:val="24"/>
          <w:szCs w:val="24"/>
        </w:rPr>
      </w:pPr>
      <w:r w:rsidRPr="00BE25C5">
        <w:rPr>
          <w:rFonts w:ascii="Arial" w:eastAsia="Arial" w:hAnsi="Arial" w:cs="Arial"/>
          <w:color w:val="000000" w:themeColor="text1"/>
          <w:sz w:val="24"/>
          <w:szCs w:val="24"/>
        </w:rPr>
        <w:t xml:space="preserve">Step 6: You will receive a written record with identified strengths, areas for improvement and any required actions (if applicable). </w:t>
      </w:r>
    </w:p>
    <w:p w14:paraId="6EA6A17A" w14:textId="77777777" w:rsidR="00F34E4F" w:rsidRDefault="00F34E4F" w:rsidP="0874278A">
      <w:pPr>
        <w:pStyle w:val="Default"/>
        <w:spacing w:line="276" w:lineRule="auto"/>
        <w:rPr>
          <w:color w:val="000000" w:themeColor="text1"/>
        </w:rPr>
      </w:pPr>
    </w:p>
    <w:p w14:paraId="6758CDFA" w14:textId="77777777" w:rsidR="002343F6" w:rsidRDefault="002343F6" w:rsidP="00D43B0B">
      <w:pPr>
        <w:spacing w:line="276" w:lineRule="auto"/>
        <w:ind w:left="1276" w:hanging="850"/>
        <w:rPr>
          <w:rFonts w:ascii="Arial" w:hAnsi="Arial" w:cs="Arial"/>
          <w:sz w:val="24"/>
          <w:szCs w:val="24"/>
        </w:rPr>
      </w:pPr>
    </w:p>
    <w:p w14:paraId="29FA3F70" w14:textId="77777777" w:rsidR="00E2768D" w:rsidRDefault="00E2768D" w:rsidP="00D43B0B">
      <w:pPr>
        <w:spacing w:line="276" w:lineRule="auto"/>
        <w:ind w:left="1276" w:hanging="850"/>
        <w:rPr>
          <w:rFonts w:ascii="Arial" w:hAnsi="Arial" w:cs="Arial"/>
          <w:sz w:val="24"/>
          <w:szCs w:val="24"/>
        </w:rPr>
      </w:pPr>
    </w:p>
    <w:p w14:paraId="112346E6" w14:textId="77777777" w:rsidR="00E2768D" w:rsidRPr="00E53935" w:rsidRDefault="00E2768D" w:rsidP="00D43B0B">
      <w:pPr>
        <w:spacing w:line="276" w:lineRule="auto"/>
        <w:ind w:left="1276" w:hanging="850"/>
        <w:rPr>
          <w:rFonts w:ascii="Arial" w:hAnsi="Arial" w:cs="Arial"/>
          <w:sz w:val="24"/>
          <w:szCs w:val="24"/>
        </w:rPr>
      </w:pPr>
    </w:p>
    <w:p w14:paraId="0714CBDD" w14:textId="77777777" w:rsidR="00E53935" w:rsidRPr="00E53935" w:rsidRDefault="00E53935" w:rsidP="00E53935">
      <w:pPr>
        <w:rPr>
          <w:rFonts w:ascii="Arial" w:hAnsi="Arial" w:cs="Arial"/>
          <w:sz w:val="24"/>
          <w:szCs w:val="24"/>
        </w:rPr>
      </w:pPr>
    </w:p>
    <w:p w14:paraId="2427501C" w14:textId="77777777" w:rsidR="00137779" w:rsidRPr="00E53935" w:rsidRDefault="00E53935" w:rsidP="00E53935">
      <w:pPr>
        <w:pBdr>
          <w:bottom w:val="single" w:sz="4" w:space="1" w:color="auto"/>
        </w:pBdr>
        <w:rPr>
          <w:rFonts w:ascii="Arial" w:hAnsi="Arial" w:cs="Arial"/>
          <w:sz w:val="32"/>
          <w:szCs w:val="24"/>
        </w:rPr>
      </w:pPr>
      <w:r w:rsidRPr="00E53935">
        <w:rPr>
          <w:rFonts w:ascii="Arial" w:hAnsi="Arial" w:cs="Arial"/>
          <w:sz w:val="32"/>
          <w:szCs w:val="24"/>
        </w:rPr>
        <w:t>Documentation</w:t>
      </w:r>
    </w:p>
    <w:p w14:paraId="1339193E" w14:textId="2E322409" w:rsidR="00293414" w:rsidRPr="00E53935" w:rsidRDefault="00E53935" w:rsidP="00293414">
      <w:pPr>
        <w:rPr>
          <w:rFonts w:ascii="Arial" w:hAnsi="Arial" w:cs="Arial"/>
          <w:sz w:val="24"/>
          <w:szCs w:val="24"/>
        </w:rPr>
      </w:pPr>
      <w:r w:rsidRPr="52F299EE">
        <w:rPr>
          <w:rFonts w:ascii="Arial" w:hAnsi="Arial" w:cs="Arial"/>
          <w:sz w:val="24"/>
          <w:szCs w:val="24"/>
        </w:rPr>
        <w:t>D</w:t>
      </w:r>
      <w:r w:rsidR="000E6389" w:rsidRPr="52F299EE">
        <w:rPr>
          <w:rFonts w:ascii="Arial" w:hAnsi="Arial" w:cs="Arial"/>
          <w:sz w:val="24"/>
          <w:szCs w:val="24"/>
        </w:rPr>
        <w:t>ocumentation that</w:t>
      </w:r>
      <w:r w:rsidR="000E6389" w:rsidRPr="52F299EE">
        <w:rPr>
          <w:rFonts w:ascii="Arial" w:hAnsi="Arial" w:cs="Arial"/>
          <w:b/>
          <w:bCs/>
          <w:sz w:val="24"/>
          <w:szCs w:val="24"/>
        </w:rPr>
        <w:t xml:space="preserve"> may be</w:t>
      </w:r>
      <w:r w:rsidR="000E6389" w:rsidRPr="52F299EE">
        <w:rPr>
          <w:rFonts w:ascii="Arial" w:hAnsi="Arial" w:cs="Arial"/>
          <w:sz w:val="24"/>
          <w:szCs w:val="24"/>
        </w:rPr>
        <w:t xml:space="preserve"> </w:t>
      </w:r>
      <w:r w:rsidR="00293414" w:rsidRPr="52F299EE">
        <w:rPr>
          <w:rFonts w:ascii="Arial" w:hAnsi="Arial" w:cs="Arial"/>
          <w:sz w:val="24"/>
          <w:szCs w:val="24"/>
        </w:rPr>
        <w:t>reviewed on the day includes:</w:t>
      </w:r>
    </w:p>
    <w:p w14:paraId="108A158D"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 xml:space="preserve">Safeguarding/Child Protection </w:t>
      </w:r>
      <w:r w:rsidR="00880D0E">
        <w:rPr>
          <w:rFonts w:ascii="Arial" w:hAnsi="Arial" w:cs="Arial"/>
          <w:sz w:val="24"/>
          <w:szCs w:val="24"/>
        </w:rPr>
        <w:t>P</w:t>
      </w:r>
      <w:r w:rsidRPr="00E53935">
        <w:rPr>
          <w:rFonts w:ascii="Arial" w:hAnsi="Arial" w:cs="Arial"/>
          <w:sz w:val="24"/>
          <w:szCs w:val="24"/>
        </w:rPr>
        <w:t xml:space="preserve">olicy and </w:t>
      </w:r>
      <w:r w:rsidR="00880D0E">
        <w:rPr>
          <w:rFonts w:ascii="Arial" w:hAnsi="Arial" w:cs="Arial"/>
          <w:sz w:val="24"/>
          <w:szCs w:val="24"/>
        </w:rPr>
        <w:t>P</w:t>
      </w:r>
      <w:r w:rsidRPr="00E53935">
        <w:rPr>
          <w:rFonts w:ascii="Arial" w:hAnsi="Arial" w:cs="Arial"/>
          <w:sz w:val="24"/>
          <w:szCs w:val="24"/>
        </w:rPr>
        <w:t>rocedure</w:t>
      </w:r>
      <w:r w:rsidR="00880D0E">
        <w:rPr>
          <w:rFonts w:ascii="Arial" w:hAnsi="Arial" w:cs="Arial"/>
          <w:sz w:val="24"/>
          <w:szCs w:val="24"/>
        </w:rPr>
        <w:t>s</w:t>
      </w:r>
      <w:r w:rsidRPr="00E53935">
        <w:rPr>
          <w:rFonts w:ascii="Arial" w:hAnsi="Arial" w:cs="Arial"/>
          <w:sz w:val="24"/>
          <w:szCs w:val="24"/>
        </w:rPr>
        <w:t xml:space="preserve"> (to include Prevent Duty, FGM and Allegations)</w:t>
      </w:r>
    </w:p>
    <w:p w14:paraId="1C697447" w14:textId="77777777" w:rsidR="00293414" w:rsidRPr="00E53935" w:rsidRDefault="00880D0E" w:rsidP="00E53935">
      <w:pPr>
        <w:pStyle w:val="ListParagraph"/>
        <w:numPr>
          <w:ilvl w:val="0"/>
          <w:numId w:val="20"/>
        </w:numPr>
        <w:ind w:left="714" w:hanging="357"/>
        <w:contextualSpacing w:val="0"/>
        <w:rPr>
          <w:rFonts w:ascii="Arial" w:hAnsi="Arial" w:cs="Arial"/>
          <w:sz w:val="24"/>
          <w:szCs w:val="24"/>
        </w:rPr>
      </w:pPr>
      <w:r>
        <w:rPr>
          <w:rFonts w:ascii="Arial" w:hAnsi="Arial" w:cs="Arial"/>
          <w:sz w:val="24"/>
          <w:szCs w:val="24"/>
        </w:rPr>
        <w:t>Whistleblowing P</w:t>
      </w:r>
      <w:r w:rsidR="00293414" w:rsidRPr="00E53935">
        <w:rPr>
          <w:rFonts w:ascii="Arial" w:hAnsi="Arial" w:cs="Arial"/>
          <w:sz w:val="24"/>
          <w:szCs w:val="24"/>
        </w:rPr>
        <w:t>rocedure</w:t>
      </w:r>
    </w:p>
    <w:p w14:paraId="149E8829" w14:textId="77777777" w:rsidR="00880D0E" w:rsidRDefault="00293414" w:rsidP="00E53935">
      <w:pPr>
        <w:pStyle w:val="ListParagraph"/>
        <w:numPr>
          <w:ilvl w:val="0"/>
          <w:numId w:val="20"/>
        </w:numPr>
        <w:ind w:left="714" w:hanging="357"/>
        <w:contextualSpacing w:val="0"/>
        <w:rPr>
          <w:rFonts w:ascii="Arial" w:hAnsi="Arial" w:cs="Arial"/>
          <w:sz w:val="24"/>
          <w:szCs w:val="24"/>
        </w:rPr>
      </w:pPr>
      <w:r w:rsidRPr="00880D0E">
        <w:rPr>
          <w:rFonts w:ascii="Arial" w:hAnsi="Arial" w:cs="Arial"/>
          <w:sz w:val="24"/>
          <w:szCs w:val="24"/>
        </w:rPr>
        <w:t xml:space="preserve">Evidence of CPD/certificates related to safeguarding for </w:t>
      </w:r>
      <w:r w:rsidR="00880D0E" w:rsidRPr="00880D0E">
        <w:rPr>
          <w:rFonts w:ascii="Arial" w:hAnsi="Arial" w:cs="Arial"/>
          <w:sz w:val="24"/>
          <w:szCs w:val="24"/>
        </w:rPr>
        <w:t xml:space="preserve">all </w:t>
      </w:r>
      <w:r w:rsidRPr="00880D0E">
        <w:rPr>
          <w:rFonts w:ascii="Arial" w:hAnsi="Arial" w:cs="Arial"/>
          <w:sz w:val="24"/>
          <w:szCs w:val="24"/>
        </w:rPr>
        <w:t>staff</w:t>
      </w:r>
    </w:p>
    <w:p w14:paraId="20DA417F" w14:textId="77777777" w:rsidR="00293414" w:rsidRPr="00880D0E" w:rsidRDefault="00293414" w:rsidP="00E53935">
      <w:pPr>
        <w:pStyle w:val="ListParagraph"/>
        <w:numPr>
          <w:ilvl w:val="0"/>
          <w:numId w:val="20"/>
        </w:numPr>
        <w:ind w:left="714" w:hanging="357"/>
        <w:contextualSpacing w:val="0"/>
        <w:rPr>
          <w:rFonts w:ascii="Arial" w:hAnsi="Arial" w:cs="Arial"/>
          <w:sz w:val="24"/>
          <w:szCs w:val="24"/>
        </w:rPr>
      </w:pPr>
      <w:r w:rsidRPr="00880D0E">
        <w:rPr>
          <w:rFonts w:ascii="Arial" w:hAnsi="Arial" w:cs="Arial"/>
          <w:sz w:val="24"/>
          <w:szCs w:val="24"/>
        </w:rPr>
        <w:t>First Aid training certificates</w:t>
      </w:r>
    </w:p>
    <w:p w14:paraId="700F6C3E" w14:textId="0031AD38"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Child</w:t>
      </w:r>
      <w:r w:rsidR="00880D0E">
        <w:rPr>
          <w:rFonts w:ascii="Arial" w:hAnsi="Arial" w:cs="Arial"/>
          <w:sz w:val="24"/>
          <w:szCs w:val="24"/>
        </w:rPr>
        <w:t>-</w:t>
      </w:r>
      <w:r w:rsidRPr="00E53935">
        <w:rPr>
          <w:rFonts w:ascii="Arial" w:hAnsi="Arial" w:cs="Arial"/>
          <w:sz w:val="24"/>
          <w:szCs w:val="24"/>
        </w:rPr>
        <w:t>led documents of children receiving early help or social work interventions (Child in Need, Child Protect</w:t>
      </w:r>
      <w:r w:rsidR="004E55CC">
        <w:rPr>
          <w:rFonts w:ascii="Arial" w:hAnsi="Arial" w:cs="Arial"/>
          <w:sz w:val="24"/>
          <w:szCs w:val="24"/>
        </w:rPr>
        <w:t>ion, Looked After/PEP/Children and Families Hub</w:t>
      </w:r>
      <w:r w:rsidRPr="00E53935">
        <w:rPr>
          <w:rFonts w:ascii="Arial" w:hAnsi="Arial" w:cs="Arial"/>
          <w:sz w:val="24"/>
          <w:szCs w:val="24"/>
        </w:rPr>
        <w:t xml:space="preserve"> referral)</w:t>
      </w:r>
    </w:p>
    <w:p w14:paraId="1AB86ED4"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Safeguarding Concerns Record</w:t>
      </w:r>
    </w:p>
    <w:p w14:paraId="30806880"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Documentation linked to safety of the premises e.g. risk assessment, evacuation procedures, H</w:t>
      </w:r>
      <w:r w:rsidR="00880D0E">
        <w:rPr>
          <w:rFonts w:ascii="Arial" w:hAnsi="Arial" w:cs="Arial"/>
          <w:sz w:val="24"/>
          <w:szCs w:val="24"/>
        </w:rPr>
        <w:t xml:space="preserve">ealth and </w:t>
      </w:r>
      <w:r w:rsidRPr="00E53935">
        <w:rPr>
          <w:rFonts w:ascii="Arial" w:hAnsi="Arial" w:cs="Arial"/>
          <w:sz w:val="24"/>
          <w:szCs w:val="24"/>
        </w:rPr>
        <w:t>S</w:t>
      </w:r>
      <w:r w:rsidR="00880D0E">
        <w:rPr>
          <w:rFonts w:ascii="Arial" w:hAnsi="Arial" w:cs="Arial"/>
          <w:sz w:val="24"/>
          <w:szCs w:val="24"/>
        </w:rPr>
        <w:t>afety</w:t>
      </w:r>
      <w:r w:rsidRPr="00E53935">
        <w:rPr>
          <w:rFonts w:ascii="Arial" w:hAnsi="Arial" w:cs="Arial"/>
          <w:sz w:val="24"/>
          <w:szCs w:val="24"/>
        </w:rPr>
        <w:t xml:space="preserve"> policy and records, public liability insurance, medicine procedure</w:t>
      </w:r>
    </w:p>
    <w:p w14:paraId="4935B3CB"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Safe Recruitment Procedure</w:t>
      </w:r>
    </w:p>
    <w:p w14:paraId="2C3F3C8D"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Central DBS record</w:t>
      </w:r>
    </w:p>
    <w:p w14:paraId="1102C3D8" w14:textId="77777777" w:rsidR="00293414" w:rsidRPr="00E53935" w:rsidRDefault="00E53935"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Confidentiality</w:t>
      </w:r>
      <w:r w:rsidR="00293414" w:rsidRPr="00E53935">
        <w:rPr>
          <w:rFonts w:ascii="Arial" w:hAnsi="Arial" w:cs="Arial"/>
          <w:sz w:val="24"/>
          <w:szCs w:val="24"/>
        </w:rPr>
        <w:t xml:space="preserve"> Procedure</w:t>
      </w:r>
    </w:p>
    <w:p w14:paraId="321FE80C"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Complaints Procedure</w:t>
      </w:r>
    </w:p>
    <w:p w14:paraId="0D15DF24"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Ofsted certificate</w:t>
      </w:r>
    </w:p>
    <w:p w14:paraId="1B1E2632" w14:textId="77777777" w:rsidR="00293414" w:rsidRPr="00E53935" w:rsidRDefault="00293414"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Child records – including required information laid out in the EYFS guidance.</w:t>
      </w:r>
    </w:p>
    <w:p w14:paraId="6EAC15E4" w14:textId="77777777" w:rsidR="009D6FFF" w:rsidRPr="00E53935" w:rsidRDefault="009D6FFF"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Procedures around the safe use of mobile phones and cameras</w:t>
      </w:r>
    </w:p>
    <w:p w14:paraId="5AD0C1D7" w14:textId="48A1A189" w:rsidR="009D6FFF" w:rsidRDefault="009D6FFF" w:rsidP="00E53935">
      <w:pPr>
        <w:pStyle w:val="ListParagraph"/>
        <w:numPr>
          <w:ilvl w:val="0"/>
          <w:numId w:val="20"/>
        </w:numPr>
        <w:ind w:left="714" w:hanging="357"/>
        <w:contextualSpacing w:val="0"/>
        <w:rPr>
          <w:rFonts w:ascii="Arial" w:hAnsi="Arial" w:cs="Arial"/>
          <w:sz w:val="24"/>
          <w:szCs w:val="24"/>
        </w:rPr>
      </w:pPr>
      <w:r w:rsidRPr="00E53935">
        <w:rPr>
          <w:rFonts w:ascii="Arial" w:hAnsi="Arial" w:cs="Arial"/>
          <w:sz w:val="24"/>
          <w:szCs w:val="24"/>
        </w:rPr>
        <w:t>Vehicle</w:t>
      </w:r>
      <w:r w:rsidR="008417DF">
        <w:rPr>
          <w:rFonts w:ascii="Arial" w:hAnsi="Arial" w:cs="Arial"/>
          <w:sz w:val="24"/>
          <w:szCs w:val="24"/>
        </w:rPr>
        <w:t xml:space="preserve"> </w:t>
      </w:r>
      <w:r w:rsidRPr="00E53935">
        <w:rPr>
          <w:rFonts w:ascii="Arial" w:hAnsi="Arial" w:cs="Arial"/>
          <w:sz w:val="24"/>
          <w:szCs w:val="24"/>
        </w:rPr>
        <w:t>/</w:t>
      </w:r>
      <w:r w:rsidR="008417DF">
        <w:rPr>
          <w:rFonts w:ascii="Arial" w:hAnsi="Arial" w:cs="Arial"/>
          <w:sz w:val="24"/>
          <w:szCs w:val="24"/>
        </w:rPr>
        <w:t xml:space="preserve"> d</w:t>
      </w:r>
      <w:r w:rsidRPr="00E53935">
        <w:rPr>
          <w:rFonts w:ascii="Arial" w:hAnsi="Arial" w:cs="Arial"/>
          <w:sz w:val="24"/>
          <w:szCs w:val="24"/>
        </w:rPr>
        <w:t>river Insurance</w:t>
      </w:r>
    </w:p>
    <w:p w14:paraId="7BBEE978" w14:textId="4B3AFAA2" w:rsidR="00CD2CD6" w:rsidRPr="00E53935" w:rsidRDefault="00CD2CD6" w:rsidP="00E53935">
      <w:pPr>
        <w:pStyle w:val="ListParagraph"/>
        <w:numPr>
          <w:ilvl w:val="0"/>
          <w:numId w:val="20"/>
        </w:numPr>
        <w:ind w:left="714" w:hanging="357"/>
        <w:contextualSpacing w:val="0"/>
        <w:rPr>
          <w:rFonts w:ascii="Arial" w:hAnsi="Arial" w:cs="Arial"/>
          <w:sz w:val="24"/>
          <w:szCs w:val="24"/>
        </w:rPr>
      </w:pPr>
      <w:r>
        <w:rPr>
          <w:rFonts w:ascii="Arial" w:hAnsi="Arial" w:cs="Arial"/>
          <w:sz w:val="24"/>
          <w:szCs w:val="24"/>
        </w:rPr>
        <w:t>Attendance registers</w:t>
      </w:r>
    </w:p>
    <w:p w14:paraId="15A9323F" w14:textId="77777777" w:rsidR="00A54D24" w:rsidRPr="00E53935" w:rsidRDefault="00A54D24" w:rsidP="0048079C">
      <w:pPr>
        <w:ind w:left="142" w:hanging="142"/>
        <w:rPr>
          <w:rFonts w:ascii="Arial" w:hAnsi="Arial" w:cs="Arial"/>
          <w:b/>
          <w:sz w:val="24"/>
          <w:szCs w:val="24"/>
        </w:rPr>
      </w:pPr>
    </w:p>
    <w:p w14:paraId="16F945E6" w14:textId="77777777" w:rsidR="009D6FFF" w:rsidRDefault="009D6FFF" w:rsidP="0048079C">
      <w:pPr>
        <w:ind w:left="142" w:hanging="142"/>
        <w:rPr>
          <w:rFonts w:ascii="Arial" w:hAnsi="Arial" w:cs="Arial"/>
          <w:b/>
          <w:sz w:val="24"/>
          <w:szCs w:val="24"/>
        </w:rPr>
      </w:pPr>
    </w:p>
    <w:p w14:paraId="73FB4611" w14:textId="77777777" w:rsidR="00D43B0B" w:rsidRPr="00D43B0B" w:rsidRDefault="00D43B0B" w:rsidP="00D43B0B">
      <w:pPr>
        <w:ind w:left="142" w:hanging="142"/>
        <w:jc w:val="right"/>
        <w:rPr>
          <w:rFonts w:ascii="Arial" w:hAnsi="Arial" w:cs="Arial"/>
          <w:sz w:val="24"/>
          <w:szCs w:val="24"/>
        </w:rPr>
        <w:sectPr w:rsidR="00D43B0B" w:rsidRPr="00D43B0B" w:rsidSect="009F3BD7">
          <w:footerReference w:type="default" r:id="rId15"/>
          <w:footerReference w:type="first" r:id="rId16"/>
          <w:pgSz w:w="11907" w:h="16839" w:code="9"/>
          <w:pgMar w:top="720" w:right="720" w:bottom="720" w:left="720" w:header="720" w:footer="264" w:gutter="0"/>
          <w:cols w:space="720"/>
          <w:titlePg/>
          <w:docGrid w:linePitch="272"/>
        </w:sectPr>
      </w:pPr>
    </w:p>
    <w:p w14:paraId="09BBFF41" w14:textId="503CB2AE" w:rsidR="006B6935" w:rsidRPr="00F77FCC" w:rsidRDefault="00CD2CD6" w:rsidP="00E53935">
      <w:pPr>
        <w:pBdr>
          <w:bottom w:val="single" w:sz="4" w:space="1" w:color="auto"/>
        </w:pBdr>
        <w:ind w:left="142" w:hanging="142"/>
        <w:rPr>
          <w:rFonts w:ascii="Arial" w:hAnsi="Arial" w:cs="Arial"/>
          <w:sz w:val="40"/>
          <w:szCs w:val="40"/>
        </w:rPr>
      </w:pPr>
      <w:r w:rsidRPr="52F299EE">
        <w:rPr>
          <w:rFonts w:ascii="Arial" w:hAnsi="Arial" w:cs="Arial"/>
          <w:sz w:val="40"/>
          <w:szCs w:val="40"/>
        </w:rPr>
        <w:t>Safeguarding quality annual audit</w:t>
      </w:r>
      <w:r w:rsidR="00E53935" w:rsidRPr="52F299EE">
        <w:rPr>
          <w:rFonts w:ascii="Arial" w:hAnsi="Arial" w:cs="Arial"/>
          <w:sz w:val="40"/>
          <w:szCs w:val="40"/>
        </w:rPr>
        <w:t xml:space="preserve"> for PVI Settings</w:t>
      </w:r>
      <w:r w:rsidR="003C4892" w:rsidRPr="52F299EE">
        <w:rPr>
          <w:rFonts w:ascii="Arial" w:hAnsi="Arial" w:cs="Arial"/>
          <w:sz w:val="40"/>
          <w:szCs w:val="40"/>
        </w:rPr>
        <w:t xml:space="preserve"> (setting to complete)</w:t>
      </w:r>
    </w:p>
    <w:tbl>
      <w:tblPr>
        <w:tblStyle w:val="TableGrid"/>
        <w:tblW w:w="5001" w:type="pct"/>
        <w:tblLook w:val="04A0" w:firstRow="1" w:lastRow="0" w:firstColumn="1" w:lastColumn="0" w:noHBand="0" w:noVBand="1"/>
      </w:tblPr>
      <w:tblGrid>
        <w:gridCol w:w="3246"/>
        <w:gridCol w:w="4802"/>
        <w:gridCol w:w="1700"/>
        <w:gridCol w:w="2341"/>
        <w:gridCol w:w="976"/>
        <w:gridCol w:w="2277"/>
      </w:tblGrid>
      <w:tr w:rsidR="00D51692" w:rsidRPr="00E53935" w14:paraId="12B15BED" w14:textId="77777777" w:rsidTr="52F299EE">
        <w:trPr>
          <w:trHeight w:val="735"/>
        </w:trPr>
        <w:tc>
          <w:tcPr>
            <w:tcW w:w="1058" w:type="pct"/>
            <w:tcBorders>
              <w:top w:val="single" w:sz="24" w:space="0" w:color="auto"/>
              <w:left w:val="single" w:sz="24" w:space="0" w:color="auto"/>
              <w:bottom w:val="single" w:sz="4" w:space="0" w:color="A6A6A6" w:themeColor="background1" w:themeShade="A6"/>
            </w:tcBorders>
            <w:shd w:val="clear" w:color="auto" w:fill="A5D3CB"/>
            <w:vAlign w:val="center"/>
          </w:tcPr>
          <w:p w14:paraId="0C3C0482" w14:textId="74E79D63" w:rsidR="00D51692" w:rsidRPr="00B64ED8" w:rsidRDefault="2751EBAC" w:rsidP="00D43B0B">
            <w:pPr>
              <w:spacing w:before="60" w:after="60"/>
              <w:rPr>
                <w:rFonts w:ascii="Arial" w:hAnsi="Arial" w:cs="Arial"/>
                <w:sz w:val="24"/>
                <w:szCs w:val="24"/>
              </w:rPr>
            </w:pPr>
            <w:r w:rsidRPr="52F299EE">
              <w:rPr>
                <w:rFonts w:ascii="Arial" w:hAnsi="Arial" w:cs="Arial"/>
                <w:sz w:val="24"/>
                <w:szCs w:val="24"/>
              </w:rPr>
              <w:t>Name of Setting</w:t>
            </w:r>
            <w:r w:rsidR="1CBB1A97" w:rsidRPr="52F299EE">
              <w:rPr>
                <w:rFonts w:ascii="Arial" w:hAnsi="Arial" w:cs="Arial"/>
                <w:sz w:val="24"/>
                <w:szCs w:val="24"/>
              </w:rPr>
              <w:t xml:space="preserve"> </w:t>
            </w:r>
            <w:r w:rsidR="00A44C73">
              <w:rPr>
                <w:rFonts w:ascii="Arial" w:hAnsi="Arial" w:cs="Arial"/>
                <w:sz w:val="24"/>
                <w:szCs w:val="24"/>
              </w:rPr>
              <w:t>&amp; Contact number</w:t>
            </w:r>
          </w:p>
        </w:tc>
        <w:tc>
          <w:tcPr>
            <w:tcW w:w="1565" w:type="pct"/>
            <w:tcBorders>
              <w:top w:val="single" w:sz="24" w:space="0" w:color="auto"/>
              <w:bottom w:val="single" w:sz="4" w:space="0" w:color="A6A6A6" w:themeColor="background1" w:themeShade="A6"/>
            </w:tcBorders>
            <w:shd w:val="clear" w:color="auto" w:fill="FFFFFF" w:themeFill="background1"/>
          </w:tcPr>
          <w:p w14:paraId="7585A2ED" w14:textId="77777777" w:rsidR="00D51692" w:rsidRPr="00B64ED8" w:rsidRDefault="00D51692" w:rsidP="00D43B0B">
            <w:pPr>
              <w:spacing w:before="60" w:after="60"/>
              <w:rPr>
                <w:rFonts w:ascii="Arial" w:hAnsi="Arial" w:cs="Arial"/>
                <w:sz w:val="24"/>
                <w:szCs w:val="24"/>
              </w:rPr>
            </w:pPr>
          </w:p>
        </w:tc>
        <w:tc>
          <w:tcPr>
            <w:tcW w:w="1317" w:type="pct"/>
            <w:gridSpan w:val="2"/>
            <w:tcBorders>
              <w:top w:val="single" w:sz="24" w:space="0" w:color="auto"/>
              <w:bottom w:val="single" w:sz="4" w:space="0" w:color="A6A6A6" w:themeColor="background1" w:themeShade="A6"/>
            </w:tcBorders>
            <w:shd w:val="clear" w:color="auto" w:fill="A5D3CB"/>
            <w:vAlign w:val="center"/>
          </w:tcPr>
          <w:p w14:paraId="22C844AD" w14:textId="486A00FB" w:rsidR="00D51692" w:rsidRPr="00B64ED8" w:rsidRDefault="00D51692" w:rsidP="00D43B0B">
            <w:pPr>
              <w:spacing w:before="60" w:after="60"/>
              <w:rPr>
                <w:rFonts w:ascii="Arial" w:hAnsi="Arial" w:cs="Arial"/>
                <w:sz w:val="24"/>
                <w:szCs w:val="24"/>
              </w:rPr>
            </w:pPr>
            <w:r w:rsidRPr="00B64ED8">
              <w:rPr>
                <w:rFonts w:ascii="Arial" w:hAnsi="Arial" w:cs="Arial"/>
                <w:sz w:val="24"/>
                <w:szCs w:val="24"/>
              </w:rPr>
              <w:t>Dat</w:t>
            </w:r>
            <w:r w:rsidR="00D03C62">
              <w:rPr>
                <w:rFonts w:ascii="Arial" w:hAnsi="Arial" w:cs="Arial"/>
                <w:sz w:val="24"/>
                <w:szCs w:val="24"/>
              </w:rPr>
              <w:t>e completed</w:t>
            </w:r>
          </w:p>
        </w:tc>
        <w:tc>
          <w:tcPr>
            <w:tcW w:w="1060" w:type="pct"/>
            <w:gridSpan w:val="2"/>
            <w:tcBorders>
              <w:top w:val="single" w:sz="24" w:space="0" w:color="auto"/>
              <w:bottom w:val="single" w:sz="4" w:space="0" w:color="A6A6A6" w:themeColor="background1" w:themeShade="A6"/>
              <w:right w:val="single" w:sz="24" w:space="0" w:color="auto"/>
            </w:tcBorders>
            <w:shd w:val="clear" w:color="auto" w:fill="FFFFFF" w:themeFill="background1"/>
            <w:vAlign w:val="center"/>
          </w:tcPr>
          <w:p w14:paraId="5F0E0471" w14:textId="77777777" w:rsidR="00D51692" w:rsidRPr="00B64ED8" w:rsidRDefault="00D51692" w:rsidP="00D43B0B">
            <w:pPr>
              <w:spacing w:before="60" w:after="60"/>
              <w:rPr>
                <w:rFonts w:ascii="Arial" w:hAnsi="Arial" w:cs="Arial"/>
                <w:sz w:val="24"/>
                <w:szCs w:val="24"/>
              </w:rPr>
            </w:pPr>
          </w:p>
          <w:p w14:paraId="297543A8" w14:textId="77777777" w:rsidR="00D51692" w:rsidRPr="00B64ED8" w:rsidRDefault="00D51692" w:rsidP="00B64ED8">
            <w:pPr>
              <w:rPr>
                <w:rFonts w:ascii="Arial" w:hAnsi="Arial" w:cs="Arial"/>
                <w:sz w:val="24"/>
                <w:szCs w:val="24"/>
              </w:rPr>
            </w:pPr>
          </w:p>
        </w:tc>
      </w:tr>
      <w:tr w:rsidR="0047278D" w:rsidRPr="00E53935" w14:paraId="7EAED4E2" w14:textId="77777777" w:rsidTr="52F299EE">
        <w:trPr>
          <w:trHeight w:val="472"/>
        </w:trPr>
        <w:tc>
          <w:tcPr>
            <w:tcW w:w="1058" w:type="pct"/>
            <w:tcBorders>
              <w:top w:val="single" w:sz="4" w:space="0" w:color="A6A6A6" w:themeColor="background1" w:themeShade="A6"/>
              <w:left w:val="single" w:sz="24" w:space="0" w:color="auto"/>
              <w:bottom w:val="single" w:sz="4" w:space="0" w:color="A6A6A6" w:themeColor="background1" w:themeShade="A6"/>
            </w:tcBorders>
            <w:shd w:val="clear" w:color="auto" w:fill="A5D3CB"/>
            <w:vAlign w:val="center"/>
          </w:tcPr>
          <w:p w14:paraId="3920490C" w14:textId="28DF4DA8" w:rsidR="0047278D" w:rsidRPr="00B64ED8" w:rsidRDefault="00D51692" w:rsidP="00D43B0B">
            <w:pPr>
              <w:spacing w:before="60" w:after="60"/>
              <w:rPr>
                <w:rFonts w:ascii="Arial" w:hAnsi="Arial" w:cs="Arial"/>
                <w:sz w:val="24"/>
                <w:szCs w:val="24"/>
              </w:rPr>
            </w:pPr>
            <w:r>
              <w:rPr>
                <w:rFonts w:ascii="Arial" w:hAnsi="Arial" w:cs="Arial"/>
                <w:sz w:val="24"/>
                <w:szCs w:val="24"/>
              </w:rPr>
              <w:t xml:space="preserve">Name of Manager </w:t>
            </w:r>
            <w:r w:rsidR="0047278D" w:rsidRPr="00B64ED8">
              <w:rPr>
                <w:rFonts w:ascii="Arial" w:hAnsi="Arial" w:cs="Arial"/>
                <w:sz w:val="24"/>
                <w:szCs w:val="24"/>
              </w:rPr>
              <w:t xml:space="preserve"> </w:t>
            </w:r>
          </w:p>
        </w:tc>
        <w:tc>
          <w:tcPr>
            <w:tcW w:w="1565" w:type="pct"/>
            <w:tcBorders>
              <w:top w:val="single" w:sz="4" w:space="0" w:color="A6A6A6" w:themeColor="background1" w:themeShade="A6"/>
              <w:bottom w:val="single" w:sz="4" w:space="0" w:color="A6A6A6" w:themeColor="background1" w:themeShade="A6"/>
            </w:tcBorders>
            <w:shd w:val="clear" w:color="auto" w:fill="FFFFFF" w:themeFill="background1"/>
          </w:tcPr>
          <w:p w14:paraId="45167408" w14:textId="77777777" w:rsidR="0047278D" w:rsidRDefault="0047278D" w:rsidP="00D43B0B">
            <w:pPr>
              <w:spacing w:before="60" w:after="60"/>
              <w:rPr>
                <w:rFonts w:ascii="Arial" w:hAnsi="Arial" w:cs="Arial"/>
                <w:sz w:val="24"/>
                <w:szCs w:val="24"/>
              </w:rPr>
            </w:pPr>
          </w:p>
          <w:p w14:paraId="269F22CF" w14:textId="540E566D" w:rsidR="00F77FCC" w:rsidRPr="00B64ED8" w:rsidRDefault="00F77FCC" w:rsidP="00D43B0B">
            <w:pPr>
              <w:spacing w:before="60" w:after="60"/>
              <w:rPr>
                <w:rFonts w:ascii="Arial" w:hAnsi="Arial" w:cs="Arial"/>
                <w:sz w:val="24"/>
                <w:szCs w:val="24"/>
              </w:rPr>
            </w:pPr>
          </w:p>
        </w:tc>
        <w:tc>
          <w:tcPr>
            <w:tcW w:w="1317" w:type="pct"/>
            <w:gridSpan w:val="2"/>
            <w:tcBorders>
              <w:top w:val="single" w:sz="4" w:space="0" w:color="A6A6A6" w:themeColor="background1" w:themeShade="A6"/>
              <w:bottom w:val="single" w:sz="4" w:space="0" w:color="A6A6A6" w:themeColor="background1" w:themeShade="A6"/>
            </w:tcBorders>
            <w:shd w:val="clear" w:color="auto" w:fill="A5D3CB"/>
            <w:vAlign w:val="center"/>
          </w:tcPr>
          <w:p w14:paraId="420723AF" w14:textId="7F3661FB" w:rsidR="0047278D" w:rsidRPr="00B64ED8" w:rsidRDefault="00D03C62" w:rsidP="00D43B0B">
            <w:pPr>
              <w:spacing w:before="60" w:after="60"/>
              <w:rPr>
                <w:rFonts w:ascii="Arial" w:hAnsi="Arial" w:cs="Arial"/>
                <w:sz w:val="24"/>
                <w:szCs w:val="24"/>
              </w:rPr>
            </w:pPr>
            <w:r>
              <w:rPr>
                <w:rFonts w:ascii="Arial" w:hAnsi="Arial" w:cs="Arial"/>
                <w:sz w:val="24"/>
                <w:szCs w:val="24"/>
              </w:rPr>
              <w:t>Name of person completing audit</w:t>
            </w:r>
          </w:p>
        </w:tc>
        <w:tc>
          <w:tcPr>
            <w:tcW w:w="1060" w:type="pct"/>
            <w:gridSpan w:val="2"/>
            <w:tcBorders>
              <w:top w:val="single" w:sz="4" w:space="0" w:color="A6A6A6" w:themeColor="background1" w:themeShade="A6"/>
              <w:bottom w:val="single" w:sz="4" w:space="0" w:color="A6A6A6" w:themeColor="background1" w:themeShade="A6"/>
              <w:right w:val="single" w:sz="24" w:space="0" w:color="auto"/>
            </w:tcBorders>
            <w:shd w:val="clear" w:color="auto" w:fill="FFFFFF" w:themeFill="background1"/>
            <w:vAlign w:val="center"/>
          </w:tcPr>
          <w:p w14:paraId="26F0CB2A" w14:textId="77777777" w:rsidR="0047278D" w:rsidRPr="00B64ED8" w:rsidRDefault="0047278D" w:rsidP="00D43B0B">
            <w:pPr>
              <w:spacing w:before="60" w:after="60"/>
              <w:rPr>
                <w:rFonts w:ascii="Arial" w:hAnsi="Arial" w:cs="Arial"/>
                <w:sz w:val="24"/>
                <w:szCs w:val="24"/>
              </w:rPr>
            </w:pPr>
          </w:p>
        </w:tc>
      </w:tr>
      <w:tr w:rsidR="0047278D" w:rsidRPr="00E53935" w14:paraId="10FABE59" w14:textId="77777777" w:rsidTr="52F299EE">
        <w:trPr>
          <w:trHeight w:val="472"/>
        </w:trPr>
        <w:tc>
          <w:tcPr>
            <w:tcW w:w="1058" w:type="pct"/>
            <w:tcBorders>
              <w:top w:val="single" w:sz="4" w:space="0" w:color="A6A6A6" w:themeColor="background1" w:themeShade="A6"/>
              <w:left w:val="single" w:sz="24" w:space="0" w:color="auto"/>
              <w:bottom w:val="single" w:sz="4" w:space="0" w:color="A6A6A6" w:themeColor="background1" w:themeShade="A6"/>
            </w:tcBorders>
            <w:shd w:val="clear" w:color="auto" w:fill="A5D3CB"/>
            <w:vAlign w:val="center"/>
          </w:tcPr>
          <w:p w14:paraId="1429DF03" w14:textId="5342FE3E" w:rsidR="0047278D" w:rsidRPr="00B64ED8" w:rsidRDefault="0047278D" w:rsidP="00D43B0B">
            <w:pPr>
              <w:spacing w:before="60" w:after="60"/>
              <w:rPr>
                <w:rFonts w:ascii="Arial" w:hAnsi="Arial" w:cs="Arial"/>
                <w:sz w:val="24"/>
                <w:szCs w:val="24"/>
              </w:rPr>
            </w:pPr>
            <w:r w:rsidRPr="0874278A">
              <w:rPr>
                <w:rFonts w:ascii="Arial" w:hAnsi="Arial" w:cs="Arial"/>
                <w:sz w:val="24"/>
                <w:szCs w:val="24"/>
              </w:rPr>
              <w:t>N</w:t>
            </w:r>
            <w:r w:rsidR="00D51692" w:rsidRPr="0874278A">
              <w:rPr>
                <w:rFonts w:ascii="Arial" w:hAnsi="Arial" w:cs="Arial"/>
                <w:sz w:val="24"/>
                <w:szCs w:val="24"/>
              </w:rPr>
              <w:t>ame of</w:t>
            </w:r>
            <w:r w:rsidR="00826910" w:rsidRPr="0874278A">
              <w:rPr>
                <w:rFonts w:ascii="Arial" w:hAnsi="Arial" w:cs="Arial"/>
                <w:sz w:val="24"/>
                <w:szCs w:val="24"/>
              </w:rPr>
              <w:t xml:space="preserve"> Designated </w:t>
            </w:r>
            <w:r w:rsidR="00D51692" w:rsidRPr="0874278A">
              <w:rPr>
                <w:rFonts w:ascii="Arial" w:hAnsi="Arial" w:cs="Arial"/>
                <w:sz w:val="24"/>
                <w:szCs w:val="24"/>
              </w:rPr>
              <w:t>Safeguarding Lead</w:t>
            </w:r>
            <w:r w:rsidR="00826910" w:rsidRPr="0874278A">
              <w:rPr>
                <w:rFonts w:ascii="Arial" w:hAnsi="Arial" w:cs="Arial"/>
                <w:sz w:val="24"/>
                <w:szCs w:val="24"/>
              </w:rPr>
              <w:t xml:space="preserve"> (DSL)</w:t>
            </w:r>
            <w:r w:rsidR="4C4DB91F" w:rsidRPr="0874278A">
              <w:rPr>
                <w:rFonts w:ascii="Arial" w:hAnsi="Arial" w:cs="Arial"/>
                <w:sz w:val="24"/>
                <w:szCs w:val="24"/>
              </w:rPr>
              <w:t xml:space="preserve"> &amp; Deputy</w:t>
            </w:r>
          </w:p>
        </w:tc>
        <w:tc>
          <w:tcPr>
            <w:tcW w:w="1565" w:type="pct"/>
            <w:tcBorders>
              <w:top w:val="single" w:sz="4" w:space="0" w:color="A6A6A6" w:themeColor="background1" w:themeShade="A6"/>
              <w:bottom w:val="single" w:sz="4" w:space="0" w:color="A6A6A6" w:themeColor="background1" w:themeShade="A6"/>
            </w:tcBorders>
            <w:shd w:val="clear" w:color="auto" w:fill="FFFFFF" w:themeFill="background1"/>
          </w:tcPr>
          <w:p w14:paraId="255D21C6" w14:textId="77777777" w:rsidR="0047278D" w:rsidRPr="00B64ED8" w:rsidRDefault="0047278D" w:rsidP="00D43B0B">
            <w:pPr>
              <w:spacing w:before="60" w:after="60"/>
              <w:rPr>
                <w:rFonts w:ascii="Arial" w:hAnsi="Arial" w:cs="Arial"/>
                <w:sz w:val="24"/>
                <w:szCs w:val="24"/>
              </w:rPr>
            </w:pPr>
          </w:p>
        </w:tc>
        <w:tc>
          <w:tcPr>
            <w:tcW w:w="1635" w:type="pct"/>
            <w:gridSpan w:val="3"/>
            <w:tcBorders>
              <w:top w:val="single" w:sz="4" w:space="0" w:color="A6A6A6" w:themeColor="background1" w:themeShade="A6"/>
              <w:bottom w:val="single" w:sz="4" w:space="0" w:color="A6A6A6" w:themeColor="background1" w:themeShade="A6"/>
            </w:tcBorders>
            <w:shd w:val="clear" w:color="auto" w:fill="A5D3CB"/>
            <w:vAlign w:val="center"/>
          </w:tcPr>
          <w:p w14:paraId="00E57ECD" w14:textId="77777777" w:rsidR="0047278D" w:rsidRPr="00B64ED8" w:rsidRDefault="0047278D" w:rsidP="00D43B0B">
            <w:pPr>
              <w:spacing w:before="60" w:after="60"/>
              <w:rPr>
                <w:rFonts w:ascii="Arial" w:hAnsi="Arial" w:cs="Arial"/>
                <w:sz w:val="24"/>
                <w:szCs w:val="24"/>
              </w:rPr>
            </w:pPr>
            <w:r w:rsidRPr="00B64ED8">
              <w:rPr>
                <w:rFonts w:ascii="Arial" w:hAnsi="Arial" w:cs="Arial"/>
                <w:sz w:val="24"/>
                <w:szCs w:val="24"/>
              </w:rPr>
              <w:t xml:space="preserve">Numbers of children with early help </w:t>
            </w:r>
            <w:r>
              <w:rPr>
                <w:rFonts w:ascii="Arial" w:hAnsi="Arial" w:cs="Arial"/>
                <w:sz w:val="24"/>
                <w:szCs w:val="24"/>
              </w:rPr>
              <w:t>or social services intervention</w:t>
            </w:r>
          </w:p>
        </w:tc>
        <w:tc>
          <w:tcPr>
            <w:tcW w:w="742" w:type="pct"/>
            <w:tcBorders>
              <w:top w:val="single" w:sz="4" w:space="0" w:color="A6A6A6" w:themeColor="background1" w:themeShade="A6"/>
              <w:bottom w:val="single" w:sz="4" w:space="0" w:color="A6A6A6" w:themeColor="background1" w:themeShade="A6"/>
              <w:right w:val="single" w:sz="24" w:space="0" w:color="auto"/>
            </w:tcBorders>
            <w:shd w:val="clear" w:color="auto" w:fill="FFFFFF" w:themeFill="background1"/>
            <w:vAlign w:val="center"/>
          </w:tcPr>
          <w:p w14:paraId="7F3E3817" w14:textId="77777777" w:rsidR="0047278D" w:rsidRPr="00B64ED8" w:rsidRDefault="0047278D" w:rsidP="00B64ED8">
            <w:pPr>
              <w:rPr>
                <w:rFonts w:ascii="Arial" w:hAnsi="Arial" w:cs="Arial"/>
                <w:sz w:val="24"/>
                <w:szCs w:val="24"/>
              </w:rPr>
            </w:pPr>
          </w:p>
        </w:tc>
      </w:tr>
      <w:tr w:rsidR="00605B52" w:rsidRPr="00E53935" w14:paraId="2221749E" w14:textId="77777777" w:rsidTr="0008655E">
        <w:trPr>
          <w:trHeight w:val="382"/>
        </w:trPr>
        <w:tc>
          <w:tcPr>
            <w:tcW w:w="2623" w:type="pct"/>
            <w:gridSpan w:val="2"/>
            <w:tcBorders>
              <w:top w:val="single" w:sz="4" w:space="0" w:color="A6A6A6" w:themeColor="background1" w:themeShade="A6"/>
              <w:left w:val="single" w:sz="24" w:space="0" w:color="auto"/>
              <w:bottom w:val="single" w:sz="24" w:space="0" w:color="auto"/>
            </w:tcBorders>
            <w:shd w:val="clear" w:color="auto" w:fill="004D3C"/>
            <w:vAlign w:val="center"/>
          </w:tcPr>
          <w:p w14:paraId="7E65223D" w14:textId="77777777" w:rsidR="00605B52" w:rsidRDefault="00605B52" w:rsidP="00B64ED8">
            <w:pPr>
              <w:rPr>
                <w:rFonts w:ascii="Arial" w:hAnsi="Arial" w:cs="Arial"/>
                <w:color w:val="FFFFFF" w:themeColor="background1"/>
                <w:sz w:val="24"/>
                <w:szCs w:val="24"/>
              </w:rPr>
            </w:pPr>
            <w:r w:rsidRPr="00B64ED8">
              <w:rPr>
                <w:rFonts w:ascii="Arial" w:hAnsi="Arial" w:cs="Arial"/>
                <w:color w:val="FFFFFF" w:themeColor="background1"/>
                <w:sz w:val="24"/>
                <w:szCs w:val="24"/>
              </w:rPr>
              <w:t xml:space="preserve">Practice </w:t>
            </w:r>
            <w:r>
              <w:rPr>
                <w:rFonts w:ascii="Arial" w:hAnsi="Arial" w:cs="Arial"/>
                <w:color w:val="FFFFFF" w:themeColor="background1"/>
                <w:sz w:val="24"/>
                <w:szCs w:val="24"/>
              </w:rPr>
              <w:t>R</w:t>
            </w:r>
            <w:r w:rsidRPr="00B64ED8">
              <w:rPr>
                <w:rFonts w:ascii="Arial" w:hAnsi="Arial" w:cs="Arial"/>
                <w:color w:val="FFFFFF" w:themeColor="background1"/>
                <w:sz w:val="24"/>
                <w:szCs w:val="24"/>
              </w:rPr>
              <w:t>eview Area</w:t>
            </w:r>
          </w:p>
        </w:tc>
        <w:tc>
          <w:tcPr>
            <w:tcW w:w="554" w:type="pct"/>
            <w:tcBorders>
              <w:top w:val="single" w:sz="4" w:space="0" w:color="A6A6A6" w:themeColor="background1" w:themeShade="A6"/>
              <w:bottom w:val="single" w:sz="24" w:space="0" w:color="auto"/>
            </w:tcBorders>
            <w:shd w:val="clear" w:color="auto" w:fill="004D3C"/>
          </w:tcPr>
          <w:p w14:paraId="08DF6A10" w14:textId="4A07D396" w:rsidR="00605B52" w:rsidRPr="00B64ED8" w:rsidRDefault="00605B52" w:rsidP="00B64ED8">
            <w:pPr>
              <w:rPr>
                <w:rFonts w:ascii="Arial" w:hAnsi="Arial" w:cs="Arial"/>
                <w:color w:val="FFFFFF" w:themeColor="background1"/>
                <w:sz w:val="24"/>
                <w:szCs w:val="24"/>
              </w:rPr>
            </w:pPr>
            <w:r w:rsidRPr="0874278A">
              <w:rPr>
                <w:rFonts w:ascii="Arial" w:hAnsi="Arial" w:cs="Arial"/>
                <w:color w:val="FFFFFF" w:themeColor="background1"/>
                <w:sz w:val="24"/>
                <w:szCs w:val="24"/>
              </w:rPr>
              <w:t>Yes / No</w:t>
            </w:r>
          </w:p>
        </w:tc>
        <w:tc>
          <w:tcPr>
            <w:tcW w:w="1823" w:type="pct"/>
            <w:gridSpan w:val="3"/>
            <w:tcBorders>
              <w:top w:val="single" w:sz="4" w:space="0" w:color="A6A6A6" w:themeColor="background1" w:themeShade="A6"/>
              <w:bottom w:val="single" w:sz="24" w:space="0" w:color="auto"/>
              <w:right w:val="single" w:sz="24" w:space="0" w:color="auto"/>
            </w:tcBorders>
            <w:shd w:val="clear" w:color="auto" w:fill="004D3C"/>
            <w:vAlign w:val="center"/>
          </w:tcPr>
          <w:p w14:paraId="29725486" w14:textId="1527CB54" w:rsidR="00605B52" w:rsidRPr="00B64ED8" w:rsidRDefault="1D1DFD39" w:rsidP="0874278A">
            <w:pPr>
              <w:spacing w:after="120" w:line="264" w:lineRule="auto"/>
            </w:pPr>
            <w:r w:rsidRPr="0874278A">
              <w:rPr>
                <w:rFonts w:ascii="Arial" w:eastAsia="Arial" w:hAnsi="Arial" w:cs="Arial"/>
                <w:color w:val="FFFFFF" w:themeColor="background1"/>
                <w:sz w:val="24"/>
                <w:szCs w:val="24"/>
              </w:rPr>
              <w:t>Please give brief details of areas developed / improved in the last 12 months. If answered No reasons why.</w:t>
            </w:r>
            <w:r w:rsidRPr="0874278A">
              <w:rPr>
                <w:rFonts w:ascii="Arial" w:eastAsia="Arial" w:hAnsi="Arial" w:cs="Arial"/>
                <w:sz w:val="24"/>
                <w:szCs w:val="24"/>
              </w:rPr>
              <w:t xml:space="preserve"> </w:t>
            </w:r>
          </w:p>
        </w:tc>
      </w:tr>
      <w:tr w:rsidR="003C5DBF" w:rsidRPr="00E53935" w14:paraId="1C72B817" w14:textId="77777777" w:rsidTr="00FA3E7F">
        <w:trPr>
          <w:trHeight w:val="1413"/>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711C4FD7" w14:textId="4A992CE6" w:rsidR="003C5DBF" w:rsidRDefault="003C5DBF" w:rsidP="003B4422">
            <w:pPr>
              <w:pStyle w:val="ListParagraph"/>
              <w:spacing w:before="120" w:after="120"/>
              <w:ind w:left="0"/>
              <w:contextualSpacing w:val="0"/>
              <w:rPr>
                <w:rFonts w:ascii="Arial" w:hAnsi="Arial" w:cs="Arial"/>
                <w:sz w:val="24"/>
                <w:szCs w:val="24"/>
              </w:rPr>
            </w:pPr>
            <w:r w:rsidRPr="00D36BFD">
              <w:rPr>
                <w:rFonts w:ascii="Arial" w:hAnsi="Arial" w:cs="Arial"/>
                <w:sz w:val="24"/>
                <w:szCs w:val="24"/>
                <w:u w:val="single"/>
              </w:rPr>
              <w:t>Safeguarding culture</w:t>
            </w:r>
          </w:p>
          <w:p w14:paraId="4115FBD8" w14:textId="702A3032" w:rsidR="003C5DBF" w:rsidRPr="00B97214" w:rsidRDefault="003C5DBF" w:rsidP="0874278A">
            <w:pPr>
              <w:pStyle w:val="ListParagraph"/>
              <w:numPr>
                <w:ilvl w:val="0"/>
                <w:numId w:val="10"/>
              </w:numPr>
              <w:spacing w:before="120" w:after="120"/>
              <w:ind w:left="284" w:hanging="284"/>
              <w:rPr>
                <w:rFonts w:ascii="Arial" w:hAnsi="Arial" w:cs="Arial"/>
                <w:sz w:val="24"/>
                <w:szCs w:val="24"/>
              </w:rPr>
            </w:pPr>
            <w:r w:rsidRPr="0874278A">
              <w:rPr>
                <w:rFonts w:ascii="Arial" w:hAnsi="Arial" w:cs="Arial"/>
                <w:sz w:val="24"/>
                <w:szCs w:val="24"/>
              </w:rPr>
              <w:t xml:space="preserve">Designated Safeguarding lead (DSL) and deputy have had Merton Designated safeguarding Lead </w:t>
            </w:r>
            <w:r w:rsidR="5C6380E0" w:rsidRPr="02171505">
              <w:rPr>
                <w:rFonts w:ascii="Arial" w:hAnsi="Arial" w:cs="Arial"/>
                <w:sz w:val="24"/>
                <w:szCs w:val="24"/>
              </w:rPr>
              <w:t xml:space="preserve">(DDSL) </w:t>
            </w:r>
            <w:r w:rsidRPr="0874278A">
              <w:rPr>
                <w:rFonts w:ascii="Arial" w:hAnsi="Arial" w:cs="Arial"/>
                <w:sz w:val="24"/>
                <w:szCs w:val="24"/>
              </w:rPr>
              <w:t>1 &amp; 2 training or refresher within the last 3 years.</w:t>
            </w:r>
            <w:r w:rsidR="1CF324B5" w:rsidRPr="0874278A">
              <w:rPr>
                <w:rFonts w:ascii="Arial" w:hAnsi="Arial" w:cs="Arial"/>
                <w:sz w:val="24"/>
                <w:szCs w:val="24"/>
              </w:rPr>
              <w:t xml:space="preserve"> Please include dates of training in notes</w:t>
            </w:r>
            <w:r w:rsidR="0CD911A2" w:rsidRPr="0874278A">
              <w:rPr>
                <w:rFonts w:ascii="Arial" w:hAnsi="Arial" w:cs="Arial"/>
                <w:sz w:val="24"/>
                <w:szCs w:val="24"/>
              </w:rPr>
              <w:t xml:space="preserve"> section</w:t>
            </w:r>
            <w:r w:rsidR="1CF324B5" w:rsidRPr="0874278A">
              <w:rPr>
                <w:rFonts w:ascii="Arial" w:hAnsi="Arial" w:cs="Arial"/>
                <w:sz w:val="24"/>
                <w:szCs w:val="24"/>
              </w:rPr>
              <w:t>.</w:t>
            </w:r>
          </w:p>
        </w:tc>
        <w:tc>
          <w:tcPr>
            <w:tcW w:w="554" w:type="pct"/>
            <w:tcBorders>
              <w:top w:val="single" w:sz="24" w:space="0" w:color="auto"/>
              <w:left w:val="single" w:sz="24" w:space="0" w:color="auto"/>
              <w:bottom w:val="single" w:sz="4" w:space="0" w:color="A6A6A6" w:themeColor="background1" w:themeShade="A6"/>
              <w:right w:val="single" w:sz="24" w:space="0" w:color="auto"/>
            </w:tcBorders>
          </w:tcPr>
          <w:p w14:paraId="53D0F092" w14:textId="5A17C72A" w:rsidR="003C5DBF" w:rsidRDefault="003C5DBF" w:rsidP="00DA3F0E">
            <w:pPr>
              <w:spacing w:before="120"/>
              <w:rPr>
                <w:rFonts w:ascii="Arial" w:hAnsi="Arial" w:cs="Arial"/>
                <w:sz w:val="24"/>
                <w:szCs w:val="24"/>
              </w:rPr>
            </w:pPr>
          </w:p>
          <w:p w14:paraId="5C8E5E2C" w14:textId="38B47105" w:rsidR="003C5DBF" w:rsidRDefault="003C5DBF" w:rsidP="00BE679E">
            <w:pPr>
              <w:spacing w:before="120"/>
              <w:rPr>
                <w:rFonts w:ascii="Arial" w:hAnsi="Arial" w:cs="Arial"/>
                <w:sz w:val="18"/>
                <w:szCs w:val="18"/>
              </w:rPr>
            </w:pPr>
          </w:p>
          <w:p w14:paraId="6480E934" w14:textId="77777777" w:rsidR="003C5DBF" w:rsidRDefault="003C5DBF" w:rsidP="00DA3F0E">
            <w:pPr>
              <w:spacing w:before="120"/>
              <w:rPr>
                <w:rFonts w:ascii="Arial" w:hAnsi="Arial" w:cs="Arial"/>
                <w:sz w:val="18"/>
                <w:szCs w:val="18"/>
              </w:rPr>
            </w:pPr>
          </w:p>
          <w:p w14:paraId="036B558E" w14:textId="2AB4E798" w:rsidR="003C5DBF" w:rsidRPr="00700203" w:rsidRDefault="003C5DBF" w:rsidP="00DA3F0E">
            <w:pPr>
              <w:spacing w:before="120"/>
              <w:rPr>
                <w:rFonts w:ascii="Arial" w:hAnsi="Arial" w:cs="Arial"/>
                <w:sz w:val="24"/>
                <w:szCs w:val="24"/>
              </w:rPr>
            </w:pPr>
          </w:p>
        </w:tc>
        <w:tc>
          <w:tcPr>
            <w:tcW w:w="1823" w:type="pct"/>
            <w:gridSpan w:val="3"/>
            <w:vMerge w:val="restart"/>
            <w:tcBorders>
              <w:top w:val="single" w:sz="24" w:space="0" w:color="auto"/>
              <w:left w:val="single" w:sz="24" w:space="0" w:color="auto"/>
              <w:bottom w:val="single" w:sz="4" w:space="0" w:color="auto"/>
              <w:right w:val="single" w:sz="24" w:space="0" w:color="auto"/>
            </w:tcBorders>
            <w:shd w:val="clear" w:color="auto" w:fill="auto"/>
          </w:tcPr>
          <w:p w14:paraId="5A3C4035" w14:textId="77777777" w:rsidR="003C5DBF" w:rsidRDefault="003C5DBF" w:rsidP="006B1C48">
            <w:pPr>
              <w:rPr>
                <w:rFonts w:ascii="Arial" w:hAnsi="Arial" w:cs="Arial"/>
                <w:sz w:val="24"/>
                <w:szCs w:val="24"/>
              </w:rPr>
            </w:pPr>
          </w:p>
          <w:p w14:paraId="582EF4D0" w14:textId="26B76B4A" w:rsidR="00090B76" w:rsidRPr="00E53935" w:rsidRDefault="00090B76" w:rsidP="00CC36BF">
            <w:pPr>
              <w:rPr>
                <w:rFonts w:ascii="Arial" w:hAnsi="Arial" w:cs="Arial"/>
                <w:sz w:val="24"/>
                <w:szCs w:val="24"/>
              </w:rPr>
            </w:pPr>
          </w:p>
        </w:tc>
      </w:tr>
      <w:tr w:rsidR="00907BFE" w:rsidRPr="00E53935" w14:paraId="277B0F14" w14:textId="77777777" w:rsidTr="00FA3E7F">
        <w:trPr>
          <w:trHeight w:val="1381"/>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EFA6A9D" w14:textId="29610753" w:rsidR="00907BFE" w:rsidRPr="00D36BFD" w:rsidRDefault="00907BFE" w:rsidP="00804762">
            <w:pPr>
              <w:pStyle w:val="ListParagraph"/>
              <w:numPr>
                <w:ilvl w:val="0"/>
                <w:numId w:val="10"/>
              </w:numPr>
              <w:spacing w:before="120" w:after="120"/>
              <w:ind w:left="284" w:hanging="284"/>
              <w:contextualSpacing w:val="0"/>
              <w:rPr>
                <w:rFonts w:ascii="Arial" w:hAnsi="Arial" w:cs="Arial"/>
                <w:sz w:val="24"/>
                <w:szCs w:val="24"/>
                <w:u w:val="single"/>
              </w:rPr>
            </w:pPr>
            <w:r w:rsidRPr="0004154E">
              <w:rPr>
                <w:rFonts w:ascii="Arial" w:hAnsi="Arial" w:cs="Arial"/>
                <w:sz w:val="24"/>
                <w:szCs w:val="24"/>
              </w:rPr>
              <w:t>When the setting is in operation the DSL or DDSL is available during opening hours to be able to talk to staff about safeguarding concerns or to answer queries from partner agencies e.g. Children and families Hub/Social Worker/LADO.</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7D908F1" w14:textId="37FFB4F7" w:rsidR="00907BFE" w:rsidRDefault="00907BFE" w:rsidP="00907BFE">
            <w:pPr>
              <w:spacing w:before="120"/>
              <w:rPr>
                <w:rFonts w:ascii="Arial" w:hAnsi="Arial" w:cs="Arial"/>
                <w:sz w:val="24"/>
                <w:szCs w:val="24"/>
              </w:rPr>
            </w:pPr>
          </w:p>
          <w:p w14:paraId="0E85DE82" w14:textId="77777777" w:rsidR="3C73313A" w:rsidRDefault="3C73313A"/>
        </w:tc>
        <w:tc>
          <w:tcPr>
            <w:tcW w:w="1823" w:type="pct"/>
            <w:gridSpan w:val="3"/>
            <w:vMerge/>
            <w:tcBorders>
              <w:right w:val="single" w:sz="24" w:space="0" w:color="auto"/>
            </w:tcBorders>
          </w:tcPr>
          <w:p w14:paraId="7C38BB6C" w14:textId="77777777" w:rsidR="00907BFE" w:rsidRDefault="00907BFE" w:rsidP="00907BFE">
            <w:pPr>
              <w:rPr>
                <w:rFonts w:ascii="Arial" w:hAnsi="Arial" w:cs="Arial"/>
                <w:sz w:val="24"/>
                <w:szCs w:val="24"/>
              </w:rPr>
            </w:pPr>
          </w:p>
        </w:tc>
      </w:tr>
      <w:tr w:rsidR="00907BFE" w:rsidRPr="00E53935" w14:paraId="22E361E6"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6FE3B06" w14:textId="3E89B784" w:rsidR="00907BFE" w:rsidRPr="00D36BFD" w:rsidRDefault="000E1A34" w:rsidP="000E1A34">
            <w:pPr>
              <w:pStyle w:val="ListParagraph"/>
              <w:numPr>
                <w:ilvl w:val="0"/>
                <w:numId w:val="10"/>
              </w:numPr>
              <w:spacing w:before="120" w:after="120"/>
              <w:ind w:left="284" w:hanging="284"/>
              <w:contextualSpacing w:val="0"/>
              <w:rPr>
                <w:rFonts w:ascii="Arial" w:hAnsi="Arial" w:cs="Arial"/>
                <w:sz w:val="24"/>
                <w:szCs w:val="24"/>
                <w:u w:val="single"/>
              </w:rPr>
            </w:pPr>
            <w:r>
              <w:rPr>
                <w:rFonts w:ascii="Arial" w:hAnsi="Arial" w:cs="Arial"/>
                <w:sz w:val="24"/>
                <w:szCs w:val="24"/>
              </w:rPr>
              <w:t>All s</w:t>
            </w:r>
            <w:r w:rsidRPr="00E53935">
              <w:rPr>
                <w:rFonts w:ascii="Arial" w:hAnsi="Arial" w:cs="Arial"/>
                <w:sz w:val="24"/>
                <w:szCs w:val="24"/>
              </w:rPr>
              <w:t>taff are aware of what to do if a child is being abused, neglect</w:t>
            </w:r>
            <w:r>
              <w:rPr>
                <w:rFonts w:ascii="Arial" w:hAnsi="Arial" w:cs="Arial"/>
                <w:sz w:val="24"/>
                <w:szCs w:val="24"/>
              </w:rPr>
              <w:t xml:space="preserve">ed or at risk of radicalisation, </w:t>
            </w:r>
            <w:r w:rsidRPr="00E53935">
              <w:rPr>
                <w:rFonts w:ascii="Arial" w:hAnsi="Arial" w:cs="Arial"/>
                <w:sz w:val="24"/>
                <w:szCs w:val="24"/>
              </w:rPr>
              <w:t xml:space="preserve">FGM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22B16F7" w14:textId="77777777" w:rsidR="00907BFE" w:rsidRDefault="00907BFE" w:rsidP="00907BFE">
            <w:pPr>
              <w:spacing w:before="120"/>
              <w:rPr>
                <w:rFonts w:ascii="Arial" w:hAnsi="Arial" w:cs="Arial"/>
                <w:sz w:val="24"/>
                <w:szCs w:val="24"/>
              </w:rPr>
            </w:pPr>
          </w:p>
        </w:tc>
        <w:tc>
          <w:tcPr>
            <w:tcW w:w="1823" w:type="pct"/>
            <w:gridSpan w:val="3"/>
            <w:vMerge/>
            <w:tcBorders>
              <w:right w:val="single" w:sz="24" w:space="0" w:color="auto"/>
            </w:tcBorders>
          </w:tcPr>
          <w:p w14:paraId="5A1CEE00" w14:textId="77777777" w:rsidR="00907BFE" w:rsidRDefault="00907BFE" w:rsidP="00907BFE">
            <w:pPr>
              <w:rPr>
                <w:rFonts w:ascii="Arial" w:hAnsi="Arial" w:cs="Arial"/>
                <w:sz w:val="24"/>
                <w:szCs w:val="24"/>
              </w:rPr>
            </w:pPr>
          </w:p>
        </w:tc>
      </w:tr>
      <w:tr w:rsidR="00763BD7" w:rsidRPr="00E53935" w14:paraId="5CD2BE27" w14:textId="77777777" w:rsidTr="00FA3E7F">
        <w:trPr>
          <w:trHeight w:val="45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82F7D9D" w14:textId="2AFFCC74" w:rsidR="00763BD7" w:rsidRPr="00D36BFD" w:rsidRDefault="00763BD7" w:rsidP="0874278A">
            <w:pPr>
              <w:pStyle w:val="ListParagraph"/>
              <w:numPr>
                <w:ilvl w:val="0"/>
                <w:numId w:val="23"/>
              </w:numPr>
              <w:spacing w:before="120"/>
              <w:rPr>
                <w:rFonts w:ascii="Arial" w:eastAsia="Calibri" w:hAnsi="Arial" w:cs="Arial"/>
                <w:sz w:val="24"/>
                <w:szCs w:val="24"/>
              </w:rPr>
            </w:pPr>
            <w:r w:rsidRPr="0874278A">
              <w:rPr>
                <w:rFonts w:ascii="Arial" w:eastAsia="Calibri" w:hAnsi="Arial" w:cs="Arial"/>
                <w:sz w:val="24"/>
                <w:szCs w:val="24"/>
              </w:rPr>
              <w:t>All staff have safeguarding training that is updated regularly</w:t>
            </w:r>
            <w:r w:rsidR="0B576B95" w:rsidRPr="0874278A">
              <w:rPr>
                <w:rFonts w:ascii="Arial" w:eastAsia="Calibri" w:hAnsi="Arial" w:cs="Arial"/>
                <w:sz w:val="24"/>
                <w:szCs w:val="24"/>
              </w:rPr>
              <w:t>. Please give dates in notes</w:t>
            </w:r>
            <w:r w:rsidR="0B0D0EF9" w:rsidRPr="0874278A">
              <w:rPr>
                <w:rFonts w:ascii="Arial" w:eastAsia="Calibri" w:hAnsi="Arial" w:cs="Arial"/>
                <w:sz w:val="24"/>
                <w:szCs w:val="24"/>
              </w:rPr>
              <w:t xml:space="preserve"> section</w:t>
            </w:r>
            <w:r w:rsidR="0B576B95" w:rsidRPr="0874278A">
              <w:rPr>
                <w:rFonts w:ascii="Arial" w:eastAsia="Calibri" w:hAnsi="Arial" w:cs="Arial"/>
                <w:sz w:val="24"/>
                <w:szCs w:val="24"/>
              </w:rPr>
              <w:t>.</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20F2A756" w14:textId="77777777" w:rsidR="00763BD7" w:rsidRDefault="00763BD7" w:rsidP="00763BD7">
            <w:pPr>
              <w:spacing w:before="120"/>
              <w:rPr>
                <w:rFonts w:ascii="Arial" w:hAnsi="Arial" w:cs="Arial"/>
                <w:sz w:val="24"/>
                <w:szCs w:val="24"/>
              </w:rPr>
            </w:pPr>
          </w:p>
        </w:tc>
        <w:tc>
          <w:tcPr>
            <w:tcW w:w="1823" w:type="pct"/>
            <w:gridSpan w:val="3"/>
            <w:vMerge/>
            <w:tcBorders>
              <w:right w:val="single" w:sz="24" w:space="0" w:color="auto"/>
            </w:tcBorders>
          </w:tcPr>
          <w:p w14:paraId="180A43AB" w14:textId="77777777" w:rsidR="00763BD7" w:rsidRDefault="00763BD7" w:rsidP="00763BD7">
            <w:pPr>
              <w:rPr>
                <w:rFonts w:ascii="Arial" w:hAnsi="Arial" w:cs="Arial"/>
                <w:sz w:val="24"/>
                <w:szCs w:val="24"/>
              </w:rPr>
            </w:pPr>
          </w:p>
        </w:tc>
      </w:tr>
      <w:tr w:rsidR="00763BD7" w:rsidRPr="00E53935" w14:paraId="6490B7FD" w14:textId="77777777" w:rsidTr="00FA3E7F">
        <w:trPr>
          <w:trHeight w:val="2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BD5BF81" w14:textId="476670A7" w:rsidR="00763BD7" w:rsidRPr="00D36BFD" w:rsidRDefault="00763BD7" w:rsidP="00F84CF9">
            <w:pPr>
              <w:pStyle w:val="ListParagraph"/>
              <w:numPr>
                <w:ilvl w:val="0"/>
                <w:numId w:val="23"/>
              </w:numPr>
              <w:spacing w:before="120" w:after="120"/>
              <w:ind w:left="357" w:hanging="357"/>
              <w:rPr>
                <w:rFonts w:ascii="Arial" w:hAnsi="Arial" w:cs="Arial"/>
                <w:sz w:val="24"/>
                <w:szCs w:val="24"/>
                <w:u w:val="single"/>
              </w:rPr>
            </w:pPr>
            <w:r w:rsidRPr="000C052E">
              <w:rPr>
                <w:rFonts w:ascii="Arial" w:hAnsi="Arial" w:cs="Arial"/>
                <w:sz w:val="24"/>
                <w:szCs w:val="24"/>
              </w:rPr>
              <w:t>Where children have interventions (CINP, CPP, LAC) the lead professional is known and there is evidence of multi-agency working and information sharing</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72206977" w14:textId="77777777" w:rsidR="00763BD7" w:rsidRDefault="00763BD7" w:rsidP="00763BD7">
            <w:pPr>
              <w:spacing w:before="120"/>
              <w:rPr>
                <w:rFonts w:ascii="Arial" w:hAnsi="Arial" w:cs="Arial"/>
                <w:sz w:val="24"/>
                <w:szCs w:val="24"/>
              </w:rPr>
            </w:pPr>
          </w:p>
        </w:tc>
        <w:tc>
          <w:tcPr>
            <w:tcW w:w="1823" w:type="pct"/>
            <w:gridSpan w:val="3"/>
            <w:vMerge/>
            <w:tcBorders>
              <w:right w:val="single" w:sz="24" w:space="0" w:color="auto"/>
            </w:tcBorders>
          </w:tcPr>
          <w:p w14:paraId="607ADD82" w14:textId="77777777" w:rsidR="00763BD7" w:rsidRDefault="00763BD7" w:rsidP="00763BD7">
            <w:pPr>
              <w:rPr>
                <w:rFonts w:ascii="Arial" w:hAnsi="Arial" w:cs="Arial"/>
                <w:sz w:val="24"/>
                <w:szCs w:val="24"/>
              </w:rPr>
            </w:pPr>
          </w:p>
        </w:tc>
      </w:tr>
      <w:tr w:rsidR="00763BD7" w:rsidRPr="00E53935" w14:paraId="42014740" w14:textId="77777777" w:rsidTr="00F84CF9">
        <w:trPr>
          <w:trHeight w:val="690"/>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1EEF571A" w14:textId="15020AFD" w:rsidR="00763BD7" w:rsidRPr="00D36BFD" w:rsidRDefault="00763BD7" w:rsidP="009450F2">
            <w:pPr>
              <w:pStyle w:val="ListParagraph"/>
              <w:numPr>
                <w:ilvl w:val="0"/>
                <w:numId w:val="23"/>
              </w:numPr>
              <w:spacing w:before="120"/>
              <w:contextualSpacing w:val="0"/>
              <w:rPr>
                <w:rFonts w:ascii="Arial" w:hAnsi="Arial" w:cs="Arial"/>
                <w:sz w:val="24"/>
                <w:szCs w:val="24"/>
                <w:u w:val="single"/>
              </w:rPr>
            </w:pPr>
            <w:r w:rsidRPr="000C052E">
              <w:rPr>
                <w:rFonts w:ascii="Arial" w:hAnsi="Arial" w:cs="Arial"/>
                <w:sz w:val="24"/>
                <w:szCs w:val="24"/>
              </w:rPr>
              <w:t xml:space="preserve">Poor child attendance is followed up and action taken </w:t>
            </w:r>
          </w:p>
        </w:tc>
        <w:tc>
          <w:tcPr>
            <w:tcW w:w="554" w:type="pct"/>
            <w:tcBorders>
              <w:top w:val="single" w:sz="4" w:space="0" w:color="A6A6A6" w:themeColor="background1" w:themeShade="A6"/>
              <w:left w:val="single" w:sz="24" w:space="0" w:color="auto"/>
              <w:bottom w:val="single" w:sz="24" w:space="0" w:color="auto"/>
              <w:right w:val="single" w:sz="24" w:space="0" w:color="auto"/>
            </w:tcBorders>
          </w:tcPr>
          <w:p w14:paraId="5EED5364" w14:textId="77777777" w:rsidR="00763BD7" w:rsidRDefault="00763BD7" w:rsidP="00763BD7">
            <w:pPr>
              <w:spacing w:before="120"/>
              <w:rPr>
                <w:rFonts w:ascii="Arial" w:hAnsi="Arial" w:cs="Arial"/>
                <w:sz w:val="24"/>
                <w:szCs w:val="24"/>
              </w:rPr>
            </w:pPr>
          </w:p>
        </w:tc>
        <w:tc>
          <w:tcPr>
            <w:tcW w:w="1823" w:type="pct"/>
            <w:gridSpan w:val="3"/>
            <w:vMerge/>
            <w:tcBorders>
              <w:right w:val="single" w:sz="24" w:space="0" w:color="auto"/>
            </w:tcBorders>
          </w:tcPr>
          <w:p w14:paraId="51A50017" w14:textId="77777777" w:rsidR="00763BD7" w:rsidRDefault="00763BD7" w:rsidP="00763BD7">
            <w:pPr>
              <w:rPr>
                <w:rFonts w:ascii="Arial" w:hAnsi="Arial" w:cs="Arial"/>
                <w:sz w:val="24"/>
                <w:szCs w:val="24"/>
              </w:rPr>
            </w:pPr>
          </w:p>
        </w:tc>
      </w:tr>
      <w:tr w:rsidR="0028528F" w:rsidRPr="00E53935" w14:paraId="0C914CFC" w14:textId="77777777" w:rsidTr="00FA3E7F">
        <w:trPr>
          <w:trHeight w:val="1271"/>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3BB02CA1" w14:textId="77777777" w:rsidR="0028528F" w:rsidRDefault="0028528F" w:rsidP="00E27603">
            <w:pPr>
              <w:spacing w:before="120" w:after="120"/>
              <w:rPr>
                <w:rFonts w:ascii="Arial" w:eastAsia="Calibri" w:hAnsi="Arial" w:cs="Arial"/>
                <w:sz w:val="24"/>
                <w:szCs w:val="24"/>
                <w:lang w:eastAsia="en-US"/>
              </w:rPr>
            </w:pPr>
            <w:r w:rsidRPr="00D36BFD">
              <w:rPr>
                <w:rFonts w:ascii="Arial" w:eastAsia="Calibri" w:hAnsi="Arial" w:cs="Arial"/>
                <w:sz w:val="24"/>
                <w:szCs w:val="24"/>
                <w:u w:val="single"/>
                <w:lang w:eastAsia="en-US"/>
              </w:rPr>
              <w:t>Safe recruitment and vetting</w:t>
            </w:r>
          </w:p>
          <w:p w14:paraId="6E5D1D40" w14:textId="616BF6E4" w:rsidR="0028528F" w:rsidRPr="00E27603" w:rsidRDefault="0028528F" w:rsidP="0028528F">
            <w:pPr>
              <w:pStyle w:val="ListParagraph"/>
              <w:numPr>
                <w:ilvl w:val="0"/>
                <w:numId w:val="22"/>
              </w:numPr>
              <w:spacing w:before="120"/>
              <w:rPr>
                <w:rFonts w:ascii="Arial" w:hAnsi="Arial" w:cs="Arial"/>
                <w:sz w:val="24"/>
                <w:szCs w:val="24"/>
              </w:rPr>
            </w:pPr>
            <w:r w:rsidRPr="00C80343">
              <w:rPr>
                <w:rFonts w:ascii="Arial" w:eastAsia="Calibri" w:hAnsi="Arial" w:cs="Arial"/>
                <w:sz w:val="24"/>
                <w:szCs w:val="24"/>
                <w:lang w:eastAsia="en-US"/>
              </w:rPr>
              <w:t>Effective recruitment procedure in place which prevents unsuitable people from being recruited or having the opportunity to harm or place children at risk</w:t>
            </w:r>
          </w:p>
        </w:tc>
        <w:tc>
          <w:tcPr>
            <w:tcW w:w="554" w:type="pct"/>
            <w:tcBorders>
              <w:top w:val="single" w:sz="24" w:space="0" w:color="auto"/>
              <w:left w:val="single" w:sz="24" w:space="0" w:color="auto"/>
              <w:bottom w:val="single" w:sz="4" w:space="0" w:color="A6A6A6" w:themeColor="background1" w:themeShade="A6"/>
              <w:right w:val="single" w:sz="24" w:space="0" w:color="auto"/>
            </w:tcBorders>
          </w:tcPr>
          <w:p w14:paraId="05382268" w14:textId="77777777" w:rsidR="0028528F" w:rsidRDefault="0028528F" w:rsidP="00553AFA">
            <w:pPr>
              <w:spacing w:before="120"/>
              <w:rPr>
                <w:rFonts w:ascii="Arial" w:hAnsi="Arial" w:cs="Arial"/>
                <w:sz w:val="18"/>
                <w:szCs w:val="18"/>
              </w:rPr>
            </w:pPr>
          </w:p>
        </w:tc>
        <w:tc>
          <w:tcPr>
            <w:tcW w:w="1823" w:type="pct"/>
            <w:gridSpan w:val="3"/>
            <w:vMerge w:val="restart"/>
            <w:tcBorders>
              <w:top w:val="single" w:sz="24" w:space="0" w:color="auto"/>
              <w:left w:val="single" w:sz="24" w:space="0" w:color="auto"/>
              <w:bottom w:val="single" w:sz="4" w:space="0" w:color="auto"/>
              <w:right w:val="single" w:sz="24" w:space="0" w:color="auto"/>
            </w:tcBorders>
            <w:shd w:val="clear" w:color="auto" w:fill="auto"/>
          </w:tcPr>
          <w:p w14:paraId="558C9086" w14:textId="77777777" w:rsidR="0028528F" w:rsidRDefault="0028528F" w:rsidP="00553AFA">
            <w:pPr>
              <w:rPr>
                <w:rFonts w:ascii="Arial" w:hAnsi="Arial" w:cs="Arial"/>
                <w:sz w:val="24"/>
                <w:szCs w:val="24"/>
              </w:rPr>
            </w:pPr>
          </w:p>
        </w:tc>
      </w:tr>
      <w:tr w:rsidR="0028528F" w:rsidRPr="00E53935" w14:paraId="33D1DE9E" w14:textId="77777777" w:rsidTr="00F84CF9">
        <w:trPr>
          <w:trHeight w:val="564"/>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A719B00" w14:textId="2A9554ED" w:rsidR="0028528F" w:rsidRPr="000C052E" w:rsidRDefault="0028528F" w:rsidP="00E27603">
            <w:pPr>
              <w:pStyle w:val="ListParagraph"/>
              <w:numPr>
                <w:ilvl w:val="0"/>
                <w:numId w:val="23"/>
              </w:numPr>
              <w:spacing w:before="120"/>
              <w:contextualSpacing w:val="0"/>
              <w:rPr>
                <w:rFonts w:ascii="Arial" w:hAnsi="Arial" w:cs="Arial"/>
                <w:sz w:val="24"/>
                <w:szCs w:val="24"/>
              </w:rPr>
            </w:pPr>
            <w:r w:rsidRPr="00430E74">
              <w:rPr>
                <w:rFonts w:ascii="Arial" w:eastAsia="Calibri" w:hAnsi="Arial" w:cs="Arial"/>
                <w:sz w:val="24"/>
                <w:szCs w:val="24"/>
                <w:lang w:eastAsia="en-US"/>
              </w:rPr>
              <w:t xml:space="preserve">Staff ID has been confirmed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2B48598D" w14:textId="77777777" w:rsidR="3C73313A" w:rsidRDefault="3C73313A"/>
        </w:tc>
        <w:tc>
          <w:tcPr>
            <w:tcW w:w="1823" w:type="pct"/>
            <w:gridSpan w:val="3"/>
            <w:vMerge/>
            <w:tcBorders>
              <w:right w:val="single" w:sz="24" w:space="0" w:color="auto"/>
            </w:tcBorders>
          </w:tcPr>
          <w:p w14:paraId="195A2F36" w14:textId="77777777" w:rsidR="0028528F" w:rsidRDefault="0028528F" w:rsidP="00E27603">
            <w:pPr>
              <w:rPr>
                <w:rFonts w:ascii="Arial" w:hAnsi="Arial" w:cs="Arial"/>
                <w:sz w:val="24"/>
                <w:szCs w:val="24"/>
              </w:rPr>
            </w:pPr>
          </w:p>
        </w:tc>
      </w:tr>
      <w:tr w:rsidR="0028528F" w:rsidRPr="00E53935" w14:paraId="6D1416BF" w14:textId="77777777" w:rsidTr="00F84CF9">
        <w:trPr>
          <w:trHeight w:val="57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F6F6C54" w14:textId="3DE7C551" w:rsidR="0028528F" w:rsidRPr="000C052E" w:rsidRDefault="0028528F" w:rsidP="00E27603">
            <w:pPr>
              <w:pStyle w:val="ListParagraph"/>
              <w:numPr>
                <w:ilvl w:val="0"/>
                <w:numId w:val="23"/>
              </w:numPr>
              <w:spacing w:before="120"/>
              <w:contextualSpacing w:val="0"/>
              <w:rPr>
                <w:rFonts w:ascii="Arial" w:hAnsi="Arial" w:cs="Arial"/>
                <w:sz w:val="24"/>
                <w:szCs w:val="24"/>
              </w:rPr>
            </w:pPr>
            <w:r w:rsidRPr="00430E74">
              <w:rPr>
                <w:rFonts w:ascii="Arial" w:eastAsia="Calibri" w:hAnsi="Arial" w:cs="Arial"/>
                <w:sz w:val="24"/>
                <w:szCs w:val="24"/>
                <w:lang w:eastAsia="en-US"/>
              </w:rPr>
              <w:t xml:space="preserve">Full work </w:t>
            </w:r>
            <w:proofErr w:type="gramStart"/>
            <w:r w:rsidRPr="00430E74">
              <w:rPr>
                <w:rFonts w:ascii="Arial" w:eastAsia="Calibri" w:hAnsi="Arial" w:cs="Arial"/>
                <w:sz w:val="24"/>
                <w:szCs w:val="24"/>
                <w:lang w:eastAsia="en-US"/>
              </w:rPr>
              <w:t>history  gained</w:t>
            </w:r>
            <w:proofErr w:type="gramEnd"/>
            <w:r w:rsidRPr="00430E74">
              <w:rPr>
                <w:rFonts w:ascii="Arial" w:eastAsia="Calibri" w:hAnsi="Arial" w:cs="Arial"/>
                <w:sz w:val="24"/>
                <w:szCs w:val="24"/>
                <w:lang w:eastAsia="en-US"/>
              </w:rPr>
              <w:t xml:space="preserve"> and recorded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709BC561"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22F0059D" w14:textId="77777777" w:rsidR="0028528F" w:rsidRDefault="0028528F" w:rsidP="00E27603">
            <w:pPr>
              <w:rPr>
                <w:rFonts w:ascii="Arial" w:hAnsi="Arial" w:cs="Arial"/>
                <w:sz w:val="24"/>
                <w:szCs w:val="24"/>
              </w:rPr>
            </w:pPr>
          </w:p>
        </w:tc>
      </w:tr>
      <w:tr w:rsidR="0028528F" w:rsidRPr="00E53935" w14:paraId="4F1E87D6" w14:textId="77777777" w:rsidTr="00F84CF9">
        <w:trPr>
          <w:trHeight w:val="55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C6C2BE1" w14:textId="7F8982C2" w:rsidR="0028528F" w:rsidRPr="000C052E" w:rsidRDefault="0028528F" w:rsidP="00E27603">
            <w:pPr>
              <w:pStyle w:val="ListParagraph"/>
              <w:numPr>
                <w:ilvl w:val="0"/>
                <w:numId w:val="23"/>
              </w:numPr>
              <w:spacing w:before="120"/>
              <w:contextualSpacing w:val="0"/>
              <w:rPr>
                <w:rFonts w:ascii="Arial" w:hAnsi="Arial" w:cs="Arial"/>
                <w:sz w:val="24"/>
                <w:szCs w:val="24"/>
              </w:rPr>
            </w:pPr>
            <w:r w:rsidRPr="00430E74">
              <w:rPr>
                <w:rFonts w:ascii="Arial" w:eastAsia="Calibri" w:hAnsi="Arial" w:cs="Arial"/>
                <w:sz w:val="24"/>
                <w:szCs w:val="24"/>
                <w:lang w:eastAsia="en-US"/>
              </w:rPr>
              <w:t xml:space="preserve">Gaps in employment are recorded and followed up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7CDC0591"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1FCE79AC" w14:textId="77777777" w:rsidR="0028528F" w:rsidRDefault="0028528F" w:rsidP="00E27603">
            <w:pPr>
              <w:rPr>
                <w:rFonts w:ascii="Arial" w:hAnsi="Arial" w:cs="Arial"/>
                <w:sz w:val="24"/>
                <w:szCs w:val="24"/>
              </w:rPr>
            </w:pPr>
          </w:p>
        </w:tc>
      </w:tr>
      <w:tr w:rsidR="0028528F" w:rsidRPr="00E53935" w14:paraId="634ABDD1" w14:textId="77777777" w:rsidTr="00F84CF9">
        <w:trPr>
          <w:trHeight w:val="560"/>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9292E0A" w14:textId="596A5C30" w:rsidR="0028528F" w:rsidRPr="000C052E" w:rsidRDefault="0028528F" w:rsidP="00E27603">
            <w:pPr>
              <w:pStyle w:val="ListParagraph"/>
              <w:numPr>
                <w:ilvl w:val="0"/>
                <w:numId w:val="23"/>
              </w:numPr>
              <w:spacing w:before="120"/>
              <w:contextualSpacing w:val="0"/>
              <w:rPr>
                <w:rFonts w:ascii="Arial" w:hAnsi="Arial" w:cs="Arial"/>
                <w:sz w:val="24"/>
                <w:szCs w:val="24"/>
              </w:rPr>
            </w:pPr>
            <w:r w:rsidRPr="00430E74">
              <w:rPr>
                <w:rFonts w:ascii="Arial" w:eastAsia="Calibri" w:hAnsi="Arial" w:cs="Arial"/>
                <w:sz w:val="24"/>
                <w:szCs w:val="24"/>
                <w:lang w:eastAsia="en-US"/>
              </w:rPr>
              <w:t xml:space="preserve">At least 2 references are gained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3BD81BC3"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6CADD17E" w14:textId="77777777" w:rsidR="0028528F" w:rsidRDefault="0028528F" w:rsidP="00E27603">
            <w:pPr>
              <w:rPr>
                <w:rFonts w:ascii="Arial" w:hAnsi="Arial" w:cs="Arial"/>
                <w:sz w:val="24"/>
                <w:szCs w:val="24"/>
              </w:rPr>
            </w:pPr>
          </w:p>
        </w:tc>
      </w:tr>
      <w:tr w:rsidR="0028528F" w:rsidRPr="00E53935" w14:paraId="6D161ED4" w14:textId="77777777" w:rsidTr="00F84CF9">
        <w:trPr>
          <w:trHeight w:val="554"/>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2EA5D7B5" w14:textId="4A598C84" w:rsidR="0028528F" w:rsidRPr="000C052E" w:rsidRDefault="0028528F" w:rsidP="00E27603">
            <w:pPr>
              <w:pStyle w:val="ListParagraph"/>
              <w:numPr>
                <w:ilvl w:val="0"/>
                <w:numId w:val="23"/>
              </w:numPr>
              <w:spacing w:before="120"/>
              <w:contextualSpacing w:val="0"/>
              <w:rPr>
                <w:rFonts w:ascii="Arial" w:hAnsi="Arial" w:cs="Arial"/>
                <w:sz w:val="24"/>
                <w:szCs w:val="24"/>
              </w:rPr>
            </w:pPr>
            <w:r w:rsidRPr="00573B1A">
              <w:rPr>
                <w:rFonts w:ascii="Arial" w:eastAsia="Calibri" w:hAnsi="Arial" w:cs="Arial"/>
                <w:sz w:val="24"/>
                <w:szCs w:val="24"/>
                <w:lang w:eastAsia="en-US"/>
              </w:rPr>
              <w:t xml:space="preserve">Information about disqualification sought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2B50FF9D"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5D6B011A" w14:textId="77777777" w:rsidR="0028528F" w:rsidRDefault="0028528F" w:rsidP="00E27603">
            <w:pPr>
              <w:rPr>
                <w:rFonts w:ascii="Arial" w:hAnsi="Arial" w:cs="Arial"/>
                <w:sz w:val="24"/>
                <w:szCs w:val="24"/>
              </w:rPr>
            </w:pPr>
          </w:p>
        </w:tc>
      </w:tr>
      <w:tr w:rsidR="0028528F" w:rsidRPr="00E53935" w14:paraId="7BBF5FFD" w14:textId="77777777" w:rsidTr="00F84CF9">
        <w:trPr>
          <w:trHeight w:val="548"/>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4A9A9CC" w14:textId="68707F97" w:rsidR="0028528F" w:rsidRPr="000C052E" w:rsidRDefault="0028528F" w:rsidP="00E27603">
            <w:pPr>
              <w:pStyle w:val="ListParagraph"/>
              <w:numPr>
                <w:ilvl w:val="0"/>
                <w:numId w:val="23"/>
              </w:numPr>
              <w:spacing w:before="120"/>
              <w:contextualSpacing w:val="0"/>
              <w:rPr>
                <w:rFonts w:ascii="Arial" w:hAnsi="Arial" w:cs="Arial"/>
                <w:sz w:val="24"/>
                <w:szCs w:val="24"/>
              </w:rPr>
            </w:pPr>
            <w:r w:rsidRPr="00573B1A">
              <w:rPr>
                <w:rFonts w:ascii="Arial" w:eastAsia="Calibri" w:hAnsi="Arial" w:cs="Arial"/>
                <w:sz w:val="24"/>
                <w:szCs w:val="24"/>
                <w:lang w:eastAsia="en-US"/>
              </w:rPr>
              <w:t>Health suitability checked</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72D62289" w14:textId="77777777" w:rsidR="3C73313A" w:rsidRDefault="3C73313A"/>
        </w:tc>
        <w:tc>
          <w:tcPr>
            <w:tcW w:w="1823" w:type="pct"/>
            <w:gridSpan w:val="3"/>
            <w:vMerge/>
            <w:tcBorders>
              <w:right w:val="single" w:sz="24" w:space="0" w:color="auto"/>
            </w:tcBorders>
          </w:tcPr>
          <w:p w14:paraId="6A0277EB" w14:textId="77777777" w:rsidR="0028528F" w:rsidRDefault="0028528F" w:rsidP="00E27603">
            <w:pPr>
              <w:rPr>
                <w:rFonts w:ascii="Arial" w:hAnsi="Arial" w:cs="Arial"/>
                <w:sz w:val="24"/>
                <w:szCs w:val="24"/>
              </w:rPr>
            </w:pPr>
          </w:p>
        </w:tc>
      </w:tr>
      <w:tr w:rsidR="0028528F" w:rsidRPr="00E53935" w14:paraId="03590DDB"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7D26325" w14:textId="3EDBA351" w:rsidR="0028528F" w:rsidRPr="000C052E" w:rsidRDefault="0028528F" w:rsidP="00E27603">
            <w:pPr>
              <w:pStyle w:val="ListParagraph"/>
              <w:numPr>
                <w:ilvl w:val="0"/>
                <w:numId w:val="23"/>
              </w:numPr>
              <w:spacing w:before="120"/>
              <w:contextualSpacing w:val="0"/>
              <w:rPr>
                <w:rFonts w:ascii="Arial" w:hAnsi="Arial" w:cs="Arial"/>
                <w:sz w:val="24"/>
                <w:szCs w:val="24"/>
              </w:rPr>
            </w:pPr>
            <w:r w:rsidRPr="00573B1A">
              <w:rPr>
                <w:rFonts w:ascii="Arial" w:eastAsia="Calibri" w:hAnsi="Arial" w:cs="Arial"/>
                <w:sz w:val="24"/>
                <w:szCs w:val="24"/>
                <w:lang w:eastAsia="en-US"/>
              </w:rPr>
              <w:t xml:space="preserve">Risk assessments for staff/volunteers are put in place where necessary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D32748E"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73AE5E00" w14:textId="77777777" w:rsidR="0028528F" w:rsidRDefault="0028528F" w:rsidP="00E27603">
            <w:pPr>
              <w:rPr>
                <w:rFonts w:ascii="Arial" w:hAnsi="Arial" w:cs="Arial"/>
                <w:sz w:val="24"/>
                <w:szCs w:val="24"/>
              </w:rPr>
            </w:pPr>
          </w:p>
        </w:tc>
      </w:tr>
      <w:tr w:rsidR="0028528F" w:rsidRPr="00E53935" w14:paraId="3C4D53F9" w14:textId="77777777" w:rsidTr="00F84CF9">
        <w:trPr>
          <w:trHeight w:val="568"/>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762A0A3" w14:textId="0B151DA4" w:rsidR="0028528F" w:rsidRPr="000C052E" w:rsidRDefault="0028528F" w:rsidP="00E27603">
            <w:pPr>
              <w:pStyle w:val="ListParagraph"/>
              <w:numPr>
                <w:ilvl w:val="0"/>
                <w:numId w:val="23"/>
              </w:numPr>
              <w:spacing w:before="120"/>
              <w:contextualSpacing w:val="0"/>
              <w:rPr>
                <w:rFonts w:ascii="Arial" w:hAnsi="Arial" w:cs="Arial"/>
                <w:sz w:val="24"/>
                <w:szCs w:val="24"/>
              </w:rPr>
            </w:pPr>
            <w:r w:rsidRPr="00573B1A">
              <w:rPr>
                <w:rFonts w:ascii="Arial" w:eastAsia="Calibri" w:hAnsi="Arial" w:cs="Arial"/>
                <w:sz w:val="24"/>
                <w:szCs w:val="24"/>
                <w:lang w:eastAsia="en-US"/>
              </w:rPr>
              <w:t xml:space="preserve">Adequate vetting in place for students/volunteers/apprenticeships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3DB9414A"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070A96F1" w14:textId="77777777" w:rsidR="0028528F" w:rsidRDefault="0028528F" w:rsidP="00E27603">
            <w:pPr>
              <w:rPr>
                <w:rFonts w:ascii="Arial" w:hAnsi="Arial" w:cs="Arial"/>
                <w:sz w:val="24"/>
                <w:szCs w:val="24"/>
              </w:rPr>
            </w:pPr>
          </w:p>
        </w:tc>
      </w:tr>
      <w:tr w:rsidR="0028528F" w:rsidRPr="00E53935" w14:paraId="38180AA3"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D9B48AD" w14:textId="441ECD6E" w:rsidR="0028528F" w:rsidRPr="000C052E" w:rsidRDefault="0028528F" w:rsidP="00E27603">
            <w:pPr>
              <w:pStyle w:val="ListParagraph"/>
              <w:numPr>
                <w:ilvl w:val="0"/>
                <w:numId w:val="23"/>
              </w:numPr>
              <w:spacing w:before="120"/>
              <w:contextualSpacing w:val="0"/>
              <w:rPr>
                <w:rFonts w:ascii="Arial" w:hAnsi="Arial" w:cs="Arial"/>
                <w:sz w:val="24"/>
                <w:szCs w:val="24"/>
              </w:rPr>
            </w:pPr>
            <w:r w:rsidRPr="00573B1A">
              <w:rPr>
                <w:rFonts w:ascii="Arial" w:eastAsia="Calibri" w:hAnsi="Arial" w:cs="Arial"/>
                <w:sz w:val="24"/>
                <w:szCs w:val="24"/>
                <w:lang w:eastAsia="en-US"/>
              </w:rPr>
              <w:t>On-going induction and probation to ensure staff’s suitability is monitored</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49401127"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39DEEC32" w14:textId="77777777" w:rsidR="0028528F" w:rsidRDefault="0028528F" w:rsidP="00E27603">
            <w:pPr>
              <w:rPr>
                <w:rFonts w:ascii="Arial" w:hAnsi="Arial" w:cs="Arial"/>
                <w:sz w:val="24"/>
                <w:szCs w:val="24"/>
              </w:rPr>
            </w:pPr>
          </w:p>
        </w:tc>
      </w:tr>
      <w:tr w:rsidR="0028528F" w:rsidRPr="00E53935" w14:paraId="781FE163" w14:textId="77777777" w:rsidTr="00F84CF9">
        <w:trPr>
          <w:trHeight w:val="624"/>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D5CEC34" w14:textId="6CBBDF48" w:rsidR="0028528F" w:rsidRPr="000C052E" w:rsidRDefault="0028528F" w:rsidP="00E27603">
            <w:pPr>
              <w:pStyle w:val="ListParagraph"/>
              <w:numPr>
                <w:ilvl w:val="0"/>
                <w:numId w:val="23"/>
              </w:numPr>
              <w:spacing w:before="120"/>
              <w:contextualSpacing w:val="0"/>
              <w:rPr>
                <w:rFonts w:ascii="Arial" w:hAnsi="Arial" w:cs="Arial"/>
                <w:sz w:val="24"/>
                <w:szCs w:val="24"/>
              </w:rPr>
            </w:pPr>
            <w:r w:rsidRPr="00573B1A">
              <w:rPr>
                <w:rFonts w:ascii="Arial" w:eastAsia="Calibri" w:hAnsi="Arial" w:cs="Arial"/>
                <w:sz w:val="24"/>
                <w:szCs w:val="24"/>
                <w:lang w:eastAsia="en-US"/>
              </w:rPr>
              <w:t xml:space="preserve">Staff’s on-going suitability is determined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7EA607A0" w14:textId="77777777" w:rsidR="3C73313A" w:rsidRDefault="3C73313A"/>
        </w:tc>
        <w:tc>
          <w:tcPr>
            <w:tcW w:w="1823" w:type="pct"/>
            <w:gridSpan w:val="3"/>
            <w:vMerge/>
            <w:tcBorders>
              <w:right w:val="single" w:sz="24" w:space="0" w:color="auto"/>
            </w:tcBorders>
          </w:tcPr>
          <w:p w14:paraId="2AD63E47" w14:textId="77777777" w:rsidR="0028528F" w:rsidRDefault="0028528F" w:rsidP="00E27603">
            <w:pPr>
              <w:rPr>
                <w:rFonts w:ascii="Arial" w:hAnsi="Arial" w:cs="Arial"/>
                <w:sz w:val="24"/>
                <w:szCs w:val="24"/>
              </w:rPr>
            </w:pPr>
          </w:p>
        </w:tc>
      </w:tr>
      <w:tr w:rsidR="0028528F" w:rsidRPr="00E53935" w14:paraId="22564617" w14:textId="77777777" w:rsidTr="00F84CF9">
        <w:trPr>
          <w:trHeight w:val="624"/>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A168A9F" w14:textId="11D64D2A" w:rsidR="0028528F" w:rsidRPr="000C052E" w:rsidRDefault="0028528F" w:rsidP="00E27603">
            <w:pPr>
              <w:pStyle w:val="ListParagraph"/>
              <w:numPr>
                <w:ilvl w:val="0"/>
                <w:numId w:val="23"/>
              </w:numPr>
              <w:spacing w:before="120"/>
              <w:contextualSpacing w:val="0"/>
              <w:rPr>
                <w:rFonts w:ascii="Arial" w:hAnsi="Arial" w:cs="Arial"/>
                <w:sz w:val="24"/>
                <w:szCs w:val="24"/>
              </w:rPr>
            </w:pPr>
            <w:r w:rsidRPr="00BB3460">
              <w:rPr>
                <w:rFonts w:ascii="Arial" w:eastAsia="Calibri" w:hAnsi="Arial" w:cs="Arial"/>
                <w:sz w:val="24"/>
                <w:szCs w:val="24"/>
                <w:lang w:eastAsia="en-US"/>
              </w:rPr>
              <w:t>Central DBS register meets requirements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4DD0F91C"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64F1910B" w14:textId="77777777" w:rsidR="0028528F" w:rsidRDefault="0028528F" w:rsidP="00E27603">
            <w:pPr>
              <w:rPr>
                <w:rFonts w:ascii="Arial" w:hAnsi="Arial" w:cs="Arial"/>
                <w:sz w:val="24"/>
                <w:szCs w:val="24"/>
              </w:rPr>
            </w:pPr>
          </w:p>
        </w:tc>
      </w:tr>
      <w:tr w:rsidR="0028528F" w:rsidRPr="00E53935" w14:paraId="3362AA16"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4D0C3A43" w14:textId="655AFEED" w:rsidR="0028528F" w:rsidRPr="000C052E" w:rsidRDefault="0028528F" w:rsidP="00E27603">
            <w:pPr>
              <w:pStyle w:val="ListParagraph"/>
              <w:numPr>
                <w:ilvl w:val="0"/>
                <w:numId w:val="23"/>
              </w:numPr>
              <w:spacing w:before="120"/>
              <w:contextualSpacing w:val="0"/>
              <w:rPr>
                <w:rFonts w:ascii="Arial" w:hAnsi="Arial" w:cs="Arial"/>
                <w:sz w:val="24"/>
                <w:szCs w:val="24"/>
              </w:rPr>
            </w:pPr>
            <w:r w:rsidRPr="00BB3460">
              <w:rPr>
                <w:rFonts w:ascii="Arial" w:eastAsia="Calibri" w:hAnsi="Arial" w:cs="Arial"/>
                <w:sz w:val="24"/>
                <w:szCs w:val="24"/>
                <w:lang w:eastAsia="en-US"/>
              </w:rPr>
              <w:t xml:space="preserve">Additional criminal records </w:t>
            </w:r>
            <w:proofErr w:type="gramStart"/>
            <w:r w:rsidRPr="00BB3460">
              <w:rPr>
                <w:rFonts w:ascii="Arial" w:eastAsia="Calibri" w:hAnsi="Arial" w:cs="Arial"/>
                <w:sz w:val="24"/>
                <w:szCs w:val="24"/>
                <w:lang w:eastAsia="en-US"/>
              </w:rPr>
              <w:t>checks</w:t>
            </w:r>
            <w:proofErr w:type="gramEnd"/>
            <w:r w:rsidRPr="00BB3460">
              <w:rPr>
                <w:rFonts w:ascii="Arial" w:eastAsia="Calibri" w:hAnsi="Arial" w:cs="Arial"/>
                <w:sz w:val="24"/>
                <w:szCs w:val="24"/>
                <w:lang w:eastAsia="en-US"/>
              </w:rPr>
              <w:t xml:space="preserve"> for staff who have lived overseas in the last 5 years.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6923F56D"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238B55AE" w14:textId="77777777" w:rsidR="0028528F" w:rsidRDefault="0028528F" w:rsidP="00E27603">
            <w:pPr>
              <w:rPr>
                <w:rFonts w:ascii="Arial" w:hAnsi="Arial" w:cs="Arial"/>
                <w:sz w:val="24"/>
                <w:szCs w:val="24"/>
              </w:rPr>
            </w:pPr>
          </w:p>
        </w:tc>
      </w:tr>
      <w:tr w:rsidR="0028528F" w:rsidRPr="00E53935" w14:paraId="6774D110"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B23D878" w14:textId="6EF2AC8D" w:rsidR="0028528F" w:rsidRPr="000C052E" w:rsidRDefault="0028528F" w:rsidP="00F84CF9">
            <w:pPr>
              <w:pStyle w:val="ListParagraph"/>
              <w:numPr>
                <w:ilvl w:val="0"/>
                <w:numId w:val="23"/>
              </w:numPr>
              <w:spacing w:before="120" w:after="120"/>
              <w:ind w:left="357" w:hanging="357"/>
              <w:contextualSpacing w:val="0"/>
              <w:rPr>
                <w:rFonts w:ascii="Arial" w:hAnsi="Arial" w:cs="Arial"/>
                <w:sz w:val="24"/>
                <w:szCs w:val="24"/>
              </w:rPr>
            </w:pPr>
            <w:r w:rsidRPr="00BB3460">
              <w:rPr>
                <w:rFonts w:ascii="Arial" w:hAnsi="Arial" w:cs="Arial"/>
                <w:sz w:val="24"/>
                <w:szCs w:val="24"/>
              </w:rPr>
              <w:t>All newly qualified entrants to the early years workforce, qualification on or after 30 June 2016, must also have either a full paediatric first aid (PFA) or an emergency PFA certificate within three months of starting work (Page 22 footnote 30 to 32)</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9346290" w14:textId="77777777" w:rsidR="0028528F" w:rsidRDefault="0028528F" w:rsidP="00E27603">
            <w:pPr>
              <w:spacing w:before="120"/>
              <w:rPr>
                <w:rFonts w:ascii="Arial" w:hAnsi="Arial" w:cs="Arial"/>
                <w:sz w:val="18"/>
                <w:szCs w:val="18"/>
              </w:rPr>
            </w:pPr>
          </w:p>
        </w:tc>
        <w:tc>
          <w:tcPr>
            <w:tcW w:w="1823" w:type="pct"/>
            <w:gridSpan w:val="3"/>
            <w:vMerge/>
            <w:tcBorders>
              <w:right w:val="single" w:sz="24" w:space="0" w:color="auto"/>
            </w:tcBorders>
          </w:tcPr>
          <w:p w14:paraId="49B6089A" w14:textId="77777777" w:rsidR="0028528F" w:rsidRDefault="0028528F" w:rsidP="00E27603">
            <w:pPr>
              <w:rPr>
                <w:rFonts w:ascii="Arial" w:hAnsi="Arial" w:cs="Arial"/>
                <w:sz w:val="24"/>
                <w:szCs w:val="24"/>
              </w:rPr>
            </w:pPr>
          </w:p>
        </w:tc>
      </w:tr>
      <w:tr w:rsidR="0028528F" w:rsidRPr="00E53935" w14:paraId="6CC5B68C" w14:textId="77777777" w:rsidTr="00D32967">
        <w:trPr>
          <w:trHeight w:val="842"/>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078539D8" w14:textId="6ED290FC" w:rsidR="0028528F" w:rsidRPr="000C052E" w:rsidRDefault="0028528F" w:rsidP="00E27603">
            <w:pPr>
              <w:pStyle w:val="ListParagraph"/>
              <w:numPr>
                <w:ilvl w:val="0"/>
                <w:numId w:val="23"/>
              </w:numPr>
              <w:spacing w:before="120"/>
              <w:contextualSpacing w:val="0"/>
              <w:rPr>
                <w:rFonts w:ascii="Arial" w:hAnsi="Arial" w:cs="Arial"/>
                <w:sz w:val="24"/>
                <w:szCs w:val="24"/>
              </w:rPr>
            </w:pPr>
            <w:r w:rsidRPr="00BB3460">
              <w:rPr>
                <w:rFonts w:ascii="Arial" w:hAnsi="Arial" w:cs="Arial"/>
                <w:sz w:val="24"/>
                <w:szCs w:val="24"/>
              </w:rPr>
              <w:t>All newly qualified staff have Maths / English to be counted in ratio as level 2.</w:t>
            </w:r>
          </w:p>
        </w:tc>
        <w:tc>
          <w:tcPr>
            <w:tcW w:w="554" w:type="pct"/>
            <w:tcBorders>
              <w:top w:val="single" w:sz="4" w:space="0" w:color="A6A6A6" w:themeColor="background1" w:themeShade="A6"/>
              <w:left w:val="single" w:sz="24" w:space="0" w:color="auto"/>
              <w:bottom w:val="single" w:sz="24" w:space="0" w:color="auto"/>
              <w:right w:val="single" w:sz="24" w:space="0" w:color="auto"/>
            </w:tcBorders>
          </w:tcPr>
          <w:p w14:paraId="1D08BD95" w14:textId="77777777" w:rsidR="0028528F" w:rsidRDefault="0028528F" w:rsidP="00E27603">
            <w:pPr>
              <w:spacing w:before="120"/>
              <w:rPr>
                <w:rFonts w:ascii="Arial" w:hAnsi="Arial" w:cs="Arial"/>
                <w:sz w:val="18"/>
                <w:szCs w:val="18"/>
              </w:rPr>
            </w:pPr>
          </w:p>
        </w:tc>
        <w:tc>
          <w:tcPr>
            <w:tcW w:w="1823" w:type="pct"/>
            <w:gridSpan w:val="3"/>
            <w:vMerge/>
            <w:tcBorders>
              <w:bottom w:val="single" w:sz="24" w:space="0" w:color="auto"/>
              <w:right w:val="single" w:sz="24" w:space="0" w:color="auto"/>
            </w:tcBorders>
          </w:tcPr>
          <w:p w14:paraId="735DB3C0" w14:textId="77777777" w:rsidR="0028528F" w:rsidRDefault="0028528F" w:rsidP="00E27603">
            <w:pPr>
              <w:rPr>
                <w:rFonts w:ascii="Arial" w:hAnsi="Arial" w:cs="Arial"/>
                <w:sz w:val="24"/>
                <w:szCs w:val="24"/>
              </w:rPr>
            </w:pPr>
          </w:p>
        </w:tc>
      </w:tr>
      <w:tr w:rsidR="0028528F" w:rsidRPr="00E53935" w14:paraId="2C348C56" w14:textId="77777777" w:rsidTr="00D32967">
        <w:trPr>
          <w:trHeight w:val="842"/>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196F9B2B" w14:textId="77777777" w:rsidR="0028528F" w:rsidRDefault="0028528F" w:rsidP="00E27603">
            <w:pPr>
              <w:spacing w:before="120"/>
              <w:rPr>
                <w:rFonts w:ascii="Arial" w:hAnsi="Arial" w:cs="Arial"/>
                <w:sz w:val="24"/>
                <w:szCs w:val="24"/>
              </w:rPr>
            </w:pPr>
            <w:r w:rsidRPr="00D36BFD">
              <w:rPr>
                <w:rFonts w:ascii="Arial" w:hAnsi="Arial" w:cs="Arial"/>
                <w:sz w:val="24"/>
                <w:szCs w:val="24"/>
                <w:u w:val="single"/>
              </w:rPr>
              <w:t>Safeguarding practice</w:t>
            </w:r>
          </w:p>
          <w:p w14:paraId="77F904FA" w14:textId="25CF5EBF" w:rsidR="0028528F" w:rsidRPr="00E27603" w:rsidRDefault="0028528F" w:rsidP="00BA3709">
            <w:pPr>
              <w:pStyle w:val="ListParagraph"/>
              <w:numPr>
                <w:ilvl w:val="0"/>
                <w:numId w:val="3"/>
              </w:numPr>
              <w:spacing w:before="120" w:after="120"/>
              <w:ind w:left="284" w:hanging="284"/>
              <w:contextualSpacing w:val="0"/>
              <w:rPr>
                <w:rFonts w:ascii="Arial" w:hAnsi="Arial" w:cs="Arial"/>
                <w:sz w:val="24"/>
                <w:szCs w:val="24"/>
              </w:rPr>
            </w:pPr>
            <w:r w:rsidRPr="00E53935">
              <w:rPr>
                <w:rFonts w:ascii="Arial" w:hAnsi="Arial" w:cs="Arial"/>
                <w:sz w:val="24"/>
                <w:szCs w:val="24"/>
              </w:rPr>
              <w:t xml:space="preserve">Staffing ratios are met </w:t>
            </w:r>
          </w:p>
        </w:tc>
        <w:tc>
          <w:tcPr>
            <w:tcW w:w="554" w:type="pct"/>
            <w:tcBorders>
              <w:top w:val="single" w:sz="24" w:space="0" w:color="auto"/>
              <w:left w:val="single" w:sz="24" w:space="0" w:color="auto"/>
              <w:bottom w:val="single" w:sz="4" w:space="0" w:color="A6A6A6" w:themeColor="background1" w:themeShade="A6"/>
              <w:right w:val="single" w:sz="24" w:space="0" w:color="auto"/>
            </w:tcBorders>
          </w:tcPr>
          <w:p w14:paraId="2740EF38" w14:textId="77777777" w:rsidR="0028528F" w:rsidRDefault="0028528F" w:rsidP="00E27603">
            <w:pPr>
              <w:spacing w:before="120"/>
              <w:rPr>
                <w:rFonts w:ascii="Arial" w:hAnsi="Arial" w:cs="Arial"/>
                <w:sz w:val="18"/>
                <w:szCs w:val="18"/>
              </w:rPr>
            </w:pPr>
          </w:p>
        </w:tc>
        <w:tc>
          <w:tcPr>
            <w:tcW w:w="1823" w:type="pct"/>
            <w:gridSpan w:val="3"/>
            <w:vMerge w:val="restart"/>
            <w:tcBorders>
              <w:top w:val="single" w:sz="24" w:space="0" w:color="auto"/>
              <w:left w:val="single" w:sz="24" w:space="0" w:color="auto"/>
              <w:bottom w:val="single" w:sz="4" w:space="0" w:color="auto"/>
              <w:right w:val="single" w:sz="24" w:space="0" w:color="auto"/>
            </w:tcBorders>
            <w:shd w:val="clear" w:color="auto" w:fill="auto"/>
          </w:tcPr>
          <w:p w14:paraId="01260FB0" w14:textId="77777777" w:rsidR="0028528F" w:rsidRDefault="0028528F" w:rsidP="00E27603">
            <w:pPr>
              <w:rPr>
                <w:rFonts w:ascii="Arial" w:hAnsi="Arial" w:cs="Arial"/>
                <w:sz w:val="24"/>
                <w:szCs w:val="24"/>
              </w:rPr>
            </w:pPr>
          </w:p>
        </w:tc>
      </w:tr>
      <w:tr w:rsidR="0028528F" w:rsidRPr="00E53935" w14:paraId="76671589" w14:textId="77777777" w:rsidTr="00A43F79">
        <w:trPr>
          <w:trHeight w:val="616"/>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6F877F6" w14:textId="720A33EC" w:rsidR="0028528F" w:rsidRPr="000C052E" w:rsidRDefault="0028528F" w:rsidP="00BA3709">
            <w:pPr>
              <w:pStyle w:val="ListParagraph"/>
              <w:numPr>
                <w:ilvl w:val="0"/>
                <w:numId w:val="23"/>
              </w:numPr>
              <w:spacing w:before="120"/>
              <w:contextualSpacing w:val="0"/>
              <w:rPr>
                <w:rFonts w:ascii="Arial" w:hAnsi="Arial" w:cs="Arial"/>
                <w:sz w:val="24"/>
                <w:szCs w:val="24"/>
              </w:rPr>
            </w:pPr>
            <w:r w:rsidRPr="003B7886">
              <w:rPr>
                <w:rFonts w:ascii="Arial" w:hAnsi="Arial" w:cs="Arial"/>
                <w:sz w:val="24"/>
                <w:szCs w:val="24"/>
              </w:rPr>
              <w:t xml:space="preserve">Supervision of children is adjusted according to risk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351F10F7"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03DAA7E1" w14:textId="77777777" w:rsidR="0028528F" w:rsidRDefault="0028528F" w:rsidP="00BA3709">
            <w:pPr>
              <w:rPr>
                <w:rFonts w:ascii="Arial" w:hAnsi="Arial" w:cs="Arial"/>
                <w:sz w:val="24"/>
                <w:szCs w:val="24"/>
              </w:rPr>
            </w:pPr>
          </w:p>
        </w:tc>
      </w:tr>
      <w:tr w:rsidR="0028528F" w:rsidRPr="00E53935" w14:paraId="016F4A0B"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BB22ED0" w14:textId="0C76E28B" w:rsidR="0028528F" w:rsidRPr="000C052E" w:rsidRDefault="0028528F" w:rsidP="00F84CF9">
            <w:pPr>
              <w:pStyle w:val="ListParagraph"/>
              <w:numPr>
                <w:ilvl w:val="0"/>
                <w:numId w:val="23"/>
              </w:numPr>
              <w:spacing w:before="120" w:after="120"/>
              <w:ind w:left="357" w:hanging="357"/>
              <w:contextualSpacing w:val="0"/>
              <w:rPr>
                <w:rFonts w:ascii="Arial" w:hAnsi="Arial" w:cs="Arial"/>
                <w:sz w:val="24"/>
                <w:szCs w:val="24"/>
              </w:rPr>
            </w:pPr>
            <w:r w:rsidRPr="003B7886">
              <w:rPr>
                <w:rFonts w:ascii="Arial" w:hAnsi="Arial" w:cs="Arial"/>
                <w:sz w:val="24"/>
                <w:szCs w:val="24"/>
              </w:rPr>
              <w:t>Written records in relation to safeguarding concerns have been shared immediately, a written record has been made, with clear decision making and a record of referral (where applicable)</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E10A9F4" w14:textId="77777777" w:rsidR="3C73313A" w:rsidRDefault="3C73313A"/>
        </w:tc>
        <w:tc>
          <w:tcPr>
            <w:tcW w:w="1823" w:type="pct"/>
            <w:gridSpan w:val="3"/>
            <w:vMerge/>
            <w:tcBorders>
              <w:right w:val="single" w:sz="24" w:space="0" w:color="auto"/>
            </w:tcBorders>
          </w:tcPr>
          <w:p w14:paraId="7534B0CB" w14:textId="77777777" w:rsidR="0028528F" w:rsidRDefault="0028528F" w:rsidP="00BA3709">
            <w:pPr>
              <w:rPr>
                <w:rFonts w:ascii="Arial" w:hAnsi="Arial" w:cs="Arial"/>
                <w:sz w:val="24"/>
                <w:szCs w:val="24"/>
              </w:rPr>
            </w:pPr>
          </w:p>
        </w:tc>
      </w:tr>
      <w:tr w:rsidR="0028528F" w:rsidRPr="00E53935" w14:paraId="2BAD500B"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257849DC" w14:textId="47DDA113" w:rsidR="0028528F" w:rsidRPr="000C052E" w:rsidRDefault="0028528F" w:rsidP="00BA3709">
            <w:pPr>
              <w:pStyle w:val="ListParagraph"/>
              <w:numPr>
                <w:ilvl w:val="0"/>
                <w:numId w:val="23"/>
              </w:numPr>
              <w:spacing w:before="120"/>
              <w:contextualSpacing w:val="0"/>
              <w:rPr>
                <w:rFonts w:ascii="Arial" w:hAnsi="Arial" w:cs="Arial"/>
                <w:sz w:val="24"/>
                <w:szCs w:val="24"/>
              </w:rPr>
            </w:pPr>
            <w:r w:rsidRPr="003B7886">
              <w:rPr>
                <w:rFonts w:ascii="Arial" w:hAnsi="Arial" w:cs="Arial"/>
                <w:sz w:val="24"/>
                <w:szCs w:val="24"/>
              </w:rPr>
              <w:t>Appropriate follow-up with Children and Families Hub is undertaken and concerns escalated where necessary</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2B649CD"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763A0A62" w14:textId="77777777" w:rsidR="0028528F" w:rsidRDefault="0028528F" w:rsidP="00BA3709">
            <w:pPr>
              <w:rPr>
                <w:rFonts w:ascii="Arial" w:hAnsi="Arial" w:cs="Arial"/>
                <w:sz w:val="24"/>
                <w:szCs w:val="24"/>
              </w:rPr>
            </w:pPr>
          </w:p>
        </w:tc>
      </w:tr>
      <w:tr w:rsidR="0028528F" w:rsidRPr="00E53935" w14:paraId="1B605CCF"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2E49096" w14:textId="1C7920AF" w:rsidR="0028528F" w:rsidRPr="000C052E" w:rsidRDefault="0028528F" w:rsidP="00BA3709">
            <w:pPr>
              <w:pStyle w:val="ListParagraph"/>
              <w:numPr>
                <w:ilvl w:val="0"/>
                <w:numId w:val="23"/>
              </w:numPr>
              <w:spacing w:before="120"/>
              <w:contextualSpacing w:val="0"/>
              <w:rPr>
                <w:rFonts w:ascii="Arial" w:hAnsi="Arial" w:cs="Arial"/>
                <w:sz w:val="24"/>
                <w:szCs w:val="24"/>
              </w:rPr>
            </w:pPr>
            <w:r w:rsidRPr="003B7886">
              <w:rPr>
                <w:rFonts w:ascii="Arial" w:hAnsi="Arial" w:cs="Arial"/>
                <w:sz w:val="24"/>
                <w:szCs w:val="24"/>
              </w:rPr>
              <w:t xml:space="preserve">Parents are made aware of any concerns or referrals that have been made, and their consent sought, when necessary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058B9520"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56E49CCE" w14:textId="77777777" w:rsidR="0028528F" w:rsidRDefault="0028528F" w:rsidP="00BA3709">
            <w:pPr>
              <w:rPr>
                <w:rFonts w:ascii="Arial" w:hAnsi="Arial" w:cs="Arial"/>
                <w:sz w:val="24"/>
                <w:szCs w:val="24"/>
              </w:rPr>
            </w:pPr>
          </w:p>
        </w:tc>
      </w:tr>
      <w:tr w:rsidR="0028528F" w:rsidRPr="00E53935" w14:paraId="2EAFC531"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5AD54019" w14:textId="6DE797B0" w:rsidR="0028528F" w:rsidRPr="000C052E" w:rsidRDefault="0028528F" w:rsidP="00F84CF9">
            <w:pPr>
              <w:pStyle w:val="ListParagraph"/>
              <w:numPr>
                <w:ilvl w:val="0"/>
                <w:numId w:val="23"/>
              </w:numPr>
              <w:spacing w:before="120" w:after="120"/>
              <w:ind w:left="357" w:hanging="357"/>
              <w:contextualSpacing w:val="0"/>
              <w:rPr>
                <w:rFonts w:ascii="Arial" w:hAnsi="Arial" w:cs="Arial"/>
                <w:sz w:val="24"/>
                <w:szCs w:val="24"/>
              </w:rPr>
            </w:pPr>
            <w:r w:rsidRPr="003B7886">
              <w:rPr>
                <w:rFonts w:ascii="Arial" w:hAnsi="Arial" w:cs="Arial"/>
                <w:sz w:val="24"/>
                <w:szCs w:val="24"/>
              </w:rPr>
              <w:t xml:space="preserve">Where a child is on a CPP or CINP, there is a written plan in place that identifies the help the child should receive, the action those working with the child </w:t>
            </w:r>
            <w:proofErr w:type="gramStart"/>
            <w:r w:rsidRPr="003B7886">
              <w:rPr>
                <w:rFonts w:ascii="Arial" w:hAnsi="Arial" w:cs="Arial"/>
                <w:sz w:val="24"/>
                <w:szCs w:val="24"/>
              </w:rPr>
              <w:t>have to</w:t>
            </w:r>
            <w:proofErr w:type="gramEnd"/>
            <w:r w:rsidRPr="003B7886">
              <w:rPr>
                <w:rFonts w:ascii="Arial" w:hAnsi="Arial" w:cs="Arial"/>
                <w:sz w:val="24"/>
                <w:szCs w:val="24"/>
              </w:rPr>
              <w:t xml:space="preserve"> take, and those working with the child know who/how to report any further concerns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4208E330"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6A0075B0" w14:textId="77777777" w:rsidR="0028528F" w:rsidRDefault="0028528F" w:rsidP="00BA3709">
            <w:pPr>
              <w:rPr>
                <w:rFonts w:ascii="Arial" w:hAnsi="Arial" w:cs="Arial"/>
                <w:sz w:val="24"/>
                <w:szCs w:val="24"/>
              </w:rPr>
            </w:pPr>
          </w:p>
        </w:tc>
      </w:tr>
      <w:tr w:rsidR="0028528F" w:rsidRPr="00E53935" w14:paraId="6FA6CC73"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282CC3FE" w14:textId="1A076A25" w:rsidR="0028528F" w:rsidRPr="000C052E" w:rsidRDefault="0028528F" w:rsidP="00BA3709">
            <w:pPr>
              <w:pStyle w:val="ListParagraph"/>
              <w:numPr>
                <w:ilvl w:val="0"/>
                <w:numId w:val="23"/>
              </w:numPr>
              <w:spacing w:before="120"/>
              <w:contextualSpacing w:val="0"/>
              <w:rPr>
                <w:rFonts w:ascii="Arial" w:hAnsi="Arial" w:cs="Arial"/>
                <w:sz w:val="24"/>
                <w:szCs w:val="24"/>
              </w:rPr>
            </w:pPr>
            <w:r w:rsidRPr="000C7D2C">
              <w:rPr>
                <w:rFonts w:ascii="Arial" w:hAnsi="Arial" w:cs="Arial"/>
                <w:sz w:val="24"/>
                <w:szCs w:val="24"/>
              </w:rPr>
              <w:t>Staff know what to do when a child has an accident or arrives with an existing injury and written records are clear and accurate</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8679CEC"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19FBE5AD" w14:textId="77777777" w:rsidR="0028528F" w:rsidRDefault="0028528F" w:rsidP="00BA3709">
            <w:pPr>
              <w:rPr>
                <w:rFonts w:ascii="Arial" w:hAnsi="Arial" w:cs="Arial"/>
                <w:sz w:val="24"/>
                <w:szCs w:val="24"/>
              </w:rPr>
            </w:pPr>
          </w:p>
        </w:tc>
      </w:tr>
      <w:tr w:rsidR="0028528F" w:rsidRPr="00E53935" w14:paraId="243486C3"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2CB93D4" w14:textId="297FBB4D" w:rsidR="0028528F" w:rsidRPr="000C052E" w:rsidRDefault="0028528F" w:rsidP="00F84CF9">
            <w:pPr>
              <w:pStyle w:val="ListParagraph"/>
              <w:numPr>
                <w:ilvl w:val="0"/>
                <w:numId w:val="23"/>
              </w:numPr>
              <w:spacing w:before="120" w:after="120"/>
              <w:ind w:left="357" w:hanging="357"/>
              <w:contextualSpacing w:val="0"/>
              <w:rPr>
                <w:rFonts w:ascii="Arial" w:hAnsi="Arial" w:cs="Arial"/>
                <w:sz w:val="24"/>
                <w:szCs w:val="24"/>
              </w:rPr>
            </w:pPr>
            <w:r w:rsidRPr="000C7D2C">
              <w:rPr>
                <w:rFonts w:ascii="Arial" w:hAnsi="Arial" w:cs="Arial"/>
                <w:sz w:val="24"/>
                <w:szCs w:val="24"/>
              </w:rPr>
              <w:t>Staff respond with clear boundaries about what is safe and acceptable behaviour and understand how to use de-escalation techniques and alternative strategies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36F3240D"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28BAE01D" w14:textId="77777777" w:rsidR="0028528F" w:rsidRDefault="0028528F" w:rsidP="00BA3709">
            <w:pPr>
              <w:rPr>
                <w:rFonts w:ascii="Arial" w:hAnsi="Arial" w:cs="Arial"/>
                <w:sz w:val="24"/>
                <w:szCs w:val="24"/>
              </w:rPr>
            </w:pPr>
          </w:p>
        </w:tc>
      </w:tr>
      <w:tr w:rsidR="0028528F" w:rsidRPr="00E53935" w14:paraId="4EC208E1"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E22B299" w14:textId="244132BF" w:rsidR="0028528F" w:rsidRPr="000C052E" w:rsidRDefault="0028528F" w:rsidP="00BA3709">
            <w:pPr>
              <w:pStyle w:val="ListParagraph"/>
              <w:numPr>
                <w:ilvl w:val="0"/>
                <w:numId w:val="23"/>
              </w:numPr>
              <w:spacing w:before="120"/>
              <w:contextualSpacing w:val="0"/>
              <w:rPr>
                <w:rFonts w:ascii="Arial" w:hAnsi="Arial" w:cs="Arial"/>
                <w:sz w:val="24"/>
                <w:szCs w:val="24"/>
              </w:rPr>
            </w:pPr>
            <w:r w:rsidRPr="000C7D2C">
              <w:rPr>
                <w:rFonts w:ascii="Arial" w:hAnsi="Arial" w:cs="Arial"/>
                <w:sz w:val="24"/>
                <w:szCs w:val="24"/>
              </w:rPr>
              <w:t>Filters and monitoring systems are in place to protect children from potentially harmful online materials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642A3D32" w14:textId="77777777" w:rsidR="0028528F" w:rsidRDefault="0028528F" w:rsidP="00BA3709">
            <w:pPr>
              <w:spacing w:before="120"/>
              <w:rPr>
                <w:rFonts w:ascii="Arial" w:hAnsi="Arial" w:cs="Arial"/>
                <w:sz w:val="18"/>
                <w:szCs w:val="18"/>
              </w:rPr>
            </w:pPr>
          </w:p>
        </w:tc>
        <w:tc>
          <w:tcPr>
            <w:tcW w:w="1823" w:type="pct"/>
            <w:gridSpan w:val="3"/>
            <w:vMerge/>
            <w:tcBorders>
              <w:right w:val="single" w:sz="24" w:space="0" w:color="auto"/>
            </w:tcBorders>
          </w:tcPr>
          <w:p w14:paraId="437A880C" w14:textId="77777777" w:rsidR="0028528F" w:rsidRDefault="0028528F" w:rsidP="00BA3709">
            <w:pPr>
              <w:rPr>
                <w:rFonts w:ascii="Arial" w:hAnsi="Arial" w:cs="Arial"/>
                <w:sz w:val="24"/>
                <w:szCs w:val="24"/>
              </w:rPr>
            </w:pPr>
          </w:p>
        </w:tc>
      </w:tr>
      <w:tr w:rsidR="0028528F" w:rsidRPr="00E53935" w14:paraId="51BCB036" w14:textId="77777777" w:rsidTr="00A43F79">
        <w:trPr>
          <w:trHeight w:val="588"/>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04DB7563" w14:textId="74447E95" w:rsidR="0028528F" w:rsidRPr="000C052E" w:rsidRDefault="0028528F" w:rsidP="00590088">
            <w:pPr>
              <w:pStyle w:val="ListParagraph"/>
              <w:numPr>
                <w:ilvl w:val="0"/>
                <w:numId w:val="23"/>
              </w:numPr>
              <w:spacing w:before="120"/>
              <w:contextualSpacing w:val="0"/>
              <w:rPr>
                <w:rFonts w:ascii="Arial" w:hAnsi="Arial" w:cs="Arial"/>
                <w:sz w:val="24"/>
                <w:szCs w:val="24"/>
              </w:rPr>
            </w:pPr>
            <w:r w:rsidRPr="000C7D2C">
              <w:rPr>
                <w:rFonts w:ascii="Arial" w:hAnsi="Arial" w:cs="Arial"/>
                <w:sz w:val="24"/>
                <w:szCs w:val="24"/>
              </w:rPr>
              <w:t>Ofsted notification has been followed within timely manner</w:t>
            </w:r>
          </w:p>
        </w:tc>
        <w:tc>
          <w:tcPr>
            <w:tcW w:w="554" w:type="pct"/>
            <w:tcBorders>
              <w:top w:val="single" w:sz="4" w:space="0" w:color="A6A6A6" w:themeColor="background1" w:themeShade="A6"/>
              <w:left w:val="single" w:sz="24" w:space="0" w:color="auto"/>
              <w:bottom w:val="single" w:sz="24" w:space="0" w:color="auto"/>
              <w:right w:val="single" w:sz="24" w:space="0" w:color="auto"/>
            </w:tcBorders>
          </w:tcPr>
          <w:p w14:paraId="7232FBAD" w14:textId="77777777" w:rsidR="0028528F" w:rsidRDefault="0028528F" w:rsidP="00590088">
            <w:pPr>
              <w:spacing w:before="120"/>
              <w:rPr>
                <w:rFonts w:ascii="Arial" w:hAnsi="Arial" w:cs="Arial"/>
                <w:sz w:val="18"/>
                <w:szCs w:val="18"/>
              </w:rPr>
            </w:pPr>
          </w:p>
        </w:tc>
        <w:tc>
          <w:tcPr>
            <w:tcW w:w="1823" w:type="pct"/>
            <w:gridSpan w:val="3"/>
            <w:vMerge/>
            <w:tcBorders>
              <w:right w:val="single" w:sz="24" w:space="0" w:color="auto"/>
            </w:tcBorders>
          </w:tcPr>
          <w:p w14:paraId="28EE1C34" w14:textId="77777777" w:rsidR="0028528F" w:rsidRDefault="0028528F" w:rsidP="00590088">
            <w:pPr>
              <w:rPr>
                <w:rFonts w:ascii="Arial" w:hAnsi="Arial" w:cs="Arial"/>
                <w:sz w:val="24"/>
                <w:szCs w:val="24"/>
              </w:rPr>
            </w:pPr>
          </w:p>
        </w:tc>
      </w:tr>
      <w:tr w:rsidR="0028528F" w:rsidRPr="00E53935" w14:paraId="263E3187" w14:textId="77777777" w:rsidTr="00D32967">
        <w:trPr>
          <w:trHeight w:val="842"/>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2352F623" w14:textId="77777777" w:rsidR="0028528F" w:rsidRPr="00510829" w:rsidRDefault="0028528F" w:rsidP="00590088">
            <w:pPr>
              <w:spacing w:before="120"/>
              <w:rPr>
                <w:rFonts w:ascii="Arial" w:hAnsi="Arial" w:cs="Arial"/>
                <w:b/>
                <w:bCs/>
                <w:sz w:val="24"/>
                <w:szCs w:val="24"/>
              </w:rPr>
            </w:pPr>
            <w:r w:rsidRPr="0039605B">
              <w:rPr>
                <w:rFonts w:ascii="Arial" w:hAnsi="Arial" w:cs="Arial"/>
                <w:sz w:val="24"/>
                <w:szCs w:val="24"/>
                <w:u w:val="single"/>
              </w:rPr>
              <w:t>Health</w:t>
            </w:r>
          </w:p>
          <w:p w14:paraId="34C45942" w14:textId="24BB6622" w:rsidR="0028528F" w:rsidRPr="00BA3709" w:rsidRDefault="0028528F" w:rsidP="00590088">
            <w:pPr>
              <w:pStyle w:val="ListParagraph"/>
              <w:numPr>
                <w:ilvl w:val="0"/>
                <w:numId w:val="3"/>
              </w:numPr>
              <w:spacing w:before="120" w:after="120"/>
              <w:ind w:left="357" w:hanging="357"/>
              <w:contextualSpacing w:val="0"/>
              <w:rPr>
                <w:rFonts w:ascii="Arial" w:hAnsi="Arial" w:cs="Arial"/>
                <w:sz w:val="24"/>
                <w:szCs w:val="24"/>
              </w:rPr>
            </w:pPr>
            <w:r w:rsidRPr="00AF4A11">
              <w:rPr>
                <w:rFonts w:ascii="Arial" w:hAnsi="Arial" w:cs="Arial"/>
                <w:sz w:val="24"/>
                <w:szCs w:val="24"/>
              </w:rPr>
              <w:t>The provider promotes the good health of</w:t>
            </w:r>
            <w:r>
              <w:rPr>
                <w:rFonts w:ascii="Arial" w:hAnsi="Arial" w:cs="Arial"/>
                <w:sz w:val="24"/>
                <w:szCs w:val="24"/>
              </w:rPr>
              <w:t xml:space="preserve"> children attending the setting</w:t>
            </w:r>
          </w:p>
        </w:tc>
        <w:tc>
          <w:tcPr>
            <w:tcW w:w="554" w:type="pct"/>
            <w:tcBorders>
              <w:top w:val="single" w:sz="24" w:space="0" w:color="auto"/>
              <w:left w:val="single" w:sz="24" w:space="0" w:color="auto"/>
              <w:bottom w:val="single" w:sz="4" w:space="0" w:color="A6A6A6" w:themeColor="background1" w:themeShade="A6"/>
              <w:right w:val="single" w:sz="24" w:space="0" w:color="auto"/>
            </w:tcBorders>
          </w:tcPr>
          <w:p w14:paraId="6BA10AF2" w14:textId="77777777" w:rsidR="0028528F" w:rsidRDefault="0028528F" w:rsidP="00590088">
            <w:pPr>
              <w:spacing w:before="120"/>
              <w:rPr>
                <w:rFonts w:ascii="Arial" w:hAnsi="Arial" w:cs="Arial"/>
                <w:sz w:val="18"/>
                <w:szCs w:val="18"/>
              </w:rPr>
            </w:pPr>
          </w:p>
        </w:tc>
        <w:tc>
          <w:tcPr>
            <w:tcW w:w="1823" w:type="pct"/>
            <w:gridSpan w:val="3"/>
            <w:vMerge w:val="restart"/>
            <w:tcBorders>
              <w:top w:val="single" w:sz="24" w:space="0" w:color="auto"/>
              <w:left w:val="single" w:sz="24" w:space="0" w:color="auto"/>
              <w:bottom w:val="single" w:sz="4" w:space="0" w:color="auto"/>
              <w:right w:val="single" w:sz="24" w:space="0" w:color="auto"/>
            </w:tcBorders>
            <w:shd w:val="clear" w:color="auto" w:fill="auto"/>
          </w:tcPr>
          <w:p w14:paraId="1C2DDB2E" w14:textId="77777777" w:rsidR="0028528F" w:rsidRDefault="0028528F" w:rsidP="00590088">
            <w:pPr>
              <w:rPr>
                <w:rFonts w:ascii="Arial" w:hAnsi="Arial" w:cs="Arial"/>
                <w:sz w:val="24"/>
                <w:szCs w:val="24"/>
              </w:rPr>
            </w:pPr>
          </w:p>
        </w:tc>
      </w:tr>
      <w:tr w:rsidR="0028528F" w:rsidRPr="00E53935" w14:paraId="6B8AB5CE"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AFEDC43" w14:textId="7E41F611" w:rsidR="0028528F" w:rsidRPr="000C052E" w:rsidRDefault="0028528F" w:rsidP="00F84CF9">
            <w:pPr>
              <w:pStyle w:val="ListParagraph"/>
              <w:numPr>
                <w:ilvl w:val="0"/>
                <w:numId w:val="23"/>
              </w:numPr>
              <w:spacing w:before="120" w:after="120"/>
              <w:ind w:left="357" w:hanging="357"/>
              <w:contextualSpacing w:val="0"/>
              <w:rPr>
                <w:rFonts w:ascii="Arial" w:hAnsi="Arial" w:cs="Arial"/>
                <w:sz w:val="24"/>
                <w:szCs w:val="24"/>
              </w:rPr>
            </w:pPr>
            <w:r w:rsidRPr="00ED3E7C">
              <w:rPr>
                <w:rFonts w:ascii="Arial" w:hAnsi="Arial" w:cs="Arial"/>
                <w:sz w:val="24"/>
                <w:szCs w:val="24"/>
              </w:rPr>
              <w:t xml:space="preserve">Before a child is enrolled at the setting, information is obtained about any special dietary requirements, </w:t>
            </w:r>
            <w:proofErr w:type="gramStart"/>
            <w:r w:rsidRPr="00ED3E7C">
              <w:rPr>
                <w:rFonts w:ascii="Arial" w:hAnsi="Arial" w:cs="Arial"/>
                <w:sz w:val="24"/>
                <w:szCs w:val="24"/>
              </w:rPr>
              <w:t>preferences</w:t>
            </w:r>
            <w:proofErr w:type="gramEnd"/>
            <w:r w:rsidRPr="00ED3E7C">
              <w:rPr>
                <w:rFonts w:ascii="Arial" w:hAnsi="Arial" w:cs="Arial"/>
                <w:sz w:val="24"/>
                <w:szCs w:val="24"/>
              </w:rPr>
              <w:t xml:space="preserve"> and food allergies that children have and any special health requirements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1561F3B" w14:textId="77777777" w:rsidR="3C73313A" w:rsidRDefault="3C73313A"/>
        </w:tc>
        <w:tc>
          <w:tcPr>
            <w:tcW w:w="1823" w:type="pct"/>
            <w:gridSpan w:val="3"/>
            <w:vMerge/>
            <w:tcBorders>
              <w:right w:val="single" w:sz="24" w:space="0" w:color="auto"/>
            </w:tcBorders>
          </w:tcPr>
          <w:p w14:paraId="77B4BB84" w14:textId="77777777" w:rsidR="0028528F" w:rsidRDefault="0028528F" w:rsidP="00590088">
            <w:pPr>
              <w:rPr>
                <w:rFonts w:ascii="Arial" w:hAnsi="Arial" w:cs="Arial"/>
                <w:sz w:val="24"/>
                <w:szCs w:val="24"/>
              </w:rPr>
            </w:pPr>
          </w:p>
        </w:tc>
      </w:tr>
      <w:tr w:rsidR="0028528F" w:rsidRPr="00E53935" w14:paraId="6F8883CE" w14:textId="77777777" w:rsidTr="00A43F79">
        <w:trPr>
          <w:trHeight w:val="613"/>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436D8D9B" w14:textId="4389F492" w:rsidR="0028528F" w:rsidRPr="000C052E" w:rsidRDefault="0028528F" w:rsidP="00590088">
            <w:pPr>
              <w:pStyle w:val="ListParagraph"/>
              <w:numPr>
                <w:ilvl w:val="0"/>
                <w:numId w:val="23"/>
              </w:numPr>
              <w:spacing w:before="120"/>
              <w:contextualSpacing w:val="0"/>
              <w:rPr>
                <w:rFonts w:ascii="Arial" w:hAnsi="Arial" w:cs="Arial"/>
                <w:sz w:val="24"/>
                <w:szCs w:val="24"/>
              </w:rPr>
            </w:pPr>
            <w:r w:rsidRPr="00ED3E7C">
              <w:rPr>
                <w:rFonts w:ascii="Arial" w:hAnsi="Arial" w:cs="Arial"/>
                <w:sz w:val="24"/>
                <w:szCs w:val="24"/>
              </w:rPr>
              <w:t>Policy and procedures are in place for administering medication</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CDE5131" w14:textId="77777777" w:rsidR="0028528F" w:rsidRDefault="0028528F" w:rsidP="00590088">
            <w:pPr>
              <w:spacing w:before="120"/>
              <w:rPr>
                <w:rFonts w:ascii="Arial" w:hAnsi="Arial" w:cs="Arial"/>
                <w:sz w:val="18"/>
                <w:szCs w:val="18"/>
              </w:rPr>
            </w:pPr>
          </w:p>
        </w:tc>
        <w:tc>
          <w:tcPr>
            <w:tcW w:w="1823" w:type="pct"/>
            <w:gridSpan w:val="3"/>
            <w:vMerge/>
            <w:tcBorders>
              <w:right w:val="single" w:sz="24" w:space="0" w:color="auto"/>
            </w:tcBorders>
          </w:tcPr>
          <w:p w14:paraId="57DDB57E" w14:textId="77777777" w:rsidR="0028528F" w:rsidRDefault="0028528F" w:rsidP="00590088">
            <w:pPr>
              <w:rPr>
                <w:rFonts w:ascii="Arial" w:hAnsi="Arial" w:cs="Arial"/>
                <w:sz w:val="24"/>
                <w:szCs w:val="24"/>
              </w:rPr>
            </w:pPr>
          </w:p>
        </w:tc>
      </w:tr>
      <w:tr w:rsidR="0028528F" w:rsidRPr="00E53935" w14:paraId="0BE2CD15" w14:textId="77777777" w:rsidTr="00A43F79">
        <w:trPr>
          <w:trHeight w:val="566"/>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335584A" w14:textId="1E784B66" w:rsidR="0028528F" w:rsidRPr="000C052E" w:rsidRDefault="0028528F" w:rsidP="00590088">
            <w:pPr>
              <w:pStyle w:val="ListParagraph"/>
              <w:numPr>
                <w:ilvl w:val="0"/>
                <w:numId w:val="23"/>
              </w:numPr>
              <w:spacing w:before="120"/>
              <w:contextualSpacing w:val="0"/>
              <w:rPr>
                <w:rFonts w:ascii="Arial" w:hAnsi="Arial" w:cs="Arial"/>
                <w:sz w:val="24"/>
                <w:szCs w:val="24"/>
              </w:rPr>
            </w:pPr>
            <w:r w:rsidRPr="00ED3E7C">
              <w:rPr>
                <w:rFonts w:ascii="Arial" w:hAnsi="Arial" w:cs="Arial"/>
                <w:sz w:val="24"/>
                <w:szCs w:val="24"/>
              </w:rPr>
              <w:t>Medications are stored safely</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4520EF34" w14:textId="77777777" w:rsidR="0874278A" w:rsidRDefault="0874278A"/>
        </w:tc>
        <w:tc>
          <w:tcPr>
            <w:tcW w:w="1823" w:type="pct"/>
            <w:gridSpan w:val="3"/>
            <w:vMerge/>
            <w:tcBorders>
              <w:right w:val="single" w:sz="24" w:space="0" w:color="auto"/>
            </w:tcBorders>
          </w:tcPr>
          <w:p w14:paraId="733D25DF" w14:textId="77777777" w:rsidR="0028528F" w:rsidRDefault="0028528F" w:rsidP="00590088">
            <w:pPr>
              <w:rPr>
                <w:rFonts w:ascii="Arial" w:hAnsi="Arial" w:cs="Arial"/>
                <w:sz w:val="24"/>
                <w:szCs w:val="24"/>
              </w:rPr>
            </w:pPr>
          </w:p>
        </w:tc>
      </w:tr>
      <w:tr w:rsidR="0028528F" w:rsidRPr="00E53935" w14:paraId="00B7849D"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2DE69844" w14:textId="07F1510A" w:rsidR="0028528F" w:rsidRPr="000C052E" w:rsidRDefault="0028528F" w:rsidP="00590088">
            <w:pPr>
              <w:pStyle w:val="ListParagraph"/>
              <w:numPr>
                <w:ilvl w:val="0"/>
                <w:numId w:val="23"/>
              </w:numPr>
              <w:spacing w:before="120"/>
              <w:contextualSpacing w:val="0"/>
              <w:rPr>
                <w:rFonts w:ascii="Arial" w:hAnsi="Arial" w:cs="Arial"/>
                <w:sz w:val="24"/>
                <w:szCs w:val="24"/>
              </w:rPr>
            </w:pPr>
            <w:r w:rsidRPr="00ED3E7C">
              <w:rPr>
                <w:rFonts w:ascii="Arial" w:hAnsi="Arial" w:cs="Arial"/>
                <w:sz w:val="24"/>
                <w:szCs w:val="24"/>
              </w:rPr>
              <w:t xml:space="preserve">Where children are provided with meals, </w:t>
            </w:r>
            <w:proofErr w:type="gramStart"/>
            <w:r w:rsidRPr="00ED3E7C">
              <w:rPr>
                <w:rFonts w:ascii="Arial" w:hAnsi="Arial" w:cs="Arial"/>
                <w:sz w:val="24"/>
                <w:szCs w:val="24"/>
              </w:rPr>
              <w:t>snacks</w:t>
            </w:r>
            <w:proofErr w:type="gramEnd"/>
            <w:r w:rsidRPr="00ED3E7C">
              <w:rPr>
                <w:rFonts w:ascii="Arial" w:hAnsi="Arial" w:cs="Arial"/>
                <w:sz w:val="24"/>
                <w:szCs w:val="24"/>
              </w:rPr>
              <w:t xml:space="preserve"> and drinks they are healthy, balanced and nutritious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026C4432" w14:textId="77777777" w:rsidR="0028528F" w:rsidRDefault="0028528F" w:rsidP="00590088">
            <w:pPr>
              <w:spacing w:before="120"/>
              <w:rPr>
                <w:rFonts w:ascii="Arial" w:hAnsi="Arial" w:cs="Arial"/>
                <w:sz w:val="18"/>
                <w:szCs w:val="18"/>
              </w:rPr>
            </w:pPr>
          </w:p>
        </w:tc>
        <w:tc>
          <w:tcPr>
            <w:tcW w:w="1823" w:type="pct"/>
            <w:gridSpan w:val="3"/>
            <w:vMerge/>
            <w:tcBorders>
              <w:right w:val="single" w:sz="24" w:space="0" w:color="auto"/>
            </w:tcBorders>
          </w:tcPr>
          <w:p w14:paraId="0E80DD53" w14:textId="77777777" w:rsidR="0028528F" w:rsidRDefault="0028528F" w:rsidP="00590088">
            <w:pPr>
              <w:rPr>
                <w:rFonts w:ascii="Arial" w:hAnsi="Arial" w:cs="Arial"/>
                <w:sz w:val="24"/>
                <w:szCs w:val="24"/>
              </w:rPr>
            </w:pPr>
          </w:p>
        </w:tc>
      </w:tr>
      <w:tr w:rsidR="0028528F" w:rsidRPr="00E53935" w14:paraId="3EB365A7"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B671BC8" w14:textId="4FBE9CF6" w:rsidR="0028528F" w:rsidRPr="000C052E" w:rsidRDefault="0028528F" w:rsidP="00F84CF9">
            <w:pPr>
              <w:pStyle w:val="ListParagraph"/>
              <w:numPr>
                <w:ilvl w:val="0"/>
                <w:numId w:val="23"/>
              </w:numPr>
              <w:spacing w:before="120" w:after="120"/>
              <w:ind w:left="357" w:hanging="357"/>
              <w:contextualSpacing w:val="0"/>
              <w:rPr>
                <w:rFonts w:ascii="Arial" w:hAnsi="Arial" w:cs="Arial"/>
                <w:sz w:val="24"/>
                <w:szCs w:val="24"/>
              </w:rPr>
            </w:pPr>
            <w:r w:rsidRPr="00ED3E7C">
              <w:rPr>
                <w:rFonts w:ascii="Arial" w:hAnsi="Arial" w:cs="Arial"/>
                <w:sz w:val="24"/>
                <w:szCs w:val="24"/>
              </w:rPr>
              <w:t xml:space="preserve">There are suitable facilities for hygienic preparation of food and an area adequately equipped to provide healthy meals, </w:t>
            </w:r>
            <w:proofErr w:type="gramStart"/>
            <w:r w:rsidRPr="00ED3E7C">
              <w:rPr>
                <w:rFonts w:ascii="Arial" w:hAnsi="Arial" w:cs="Arial"/>
                <w:sz w:val="24"/>
                <w:szCs w:val="24"/>
              </w:rPr>
              <w:t>snacks</w:t>
            </w:r>
            <w:proofErr w:type="gramEnd"/>
            <w:r w:rsidRPr="00ED3E7C">
              <w:rPr>
                <w:rFonts w:ascii="Arial" w:hAnsi="Arial" w:cs="Arial"/>
                <w:sz w:val="24"/>
                <w:szCs w:val="24"/>
              </w:rPr>
              <w:t xml:space="preserve"> and drinks for children as necessary</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5A478CEA" w14:textId="77777777" w:rsidR="3C73313A" w:rsidRDefault="3C73313A"/>
        </w:tc>
        <w:tc>
          <w:tcPr>
            <w:tcW w:w="1823" w:type="pct"/>
            <w:gridSpan w:val="3"/>
            <w:vMerge/>
            <w:tcBorders>
              <w:right w:val="single" w:sz="24" w:space="0" w:color="auto"/>
            </w:tcBorders>
          </w:tcPr>
          <w:p w14:paraId="19286B91" w14:textId="77777777" w:rsidR="0028528F" w:rsidRDefault="0028528F" w:rsidP="00590088">
            <w:pPr>
              <w:rPr>
                <w:rFonts w:ascii="Arial" w:hAnsi="Arial" w:cs="Arial"/>
                <w:sz w:val="24"/>
                <w:szCs w:val="24"/>
              </w:rPr>
            </w:pPr>
          </w:p>
        </w:tc>
      </w:tr>
      <w:tr w:rsidR="0028528F" w:rsidRPr="00E53935" w14:paraId="4C942D34" w14:textId="77777777" w:rsidTr="00D32967">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34F988E" w14:textId="70F67583" w:rsidR="0028528F" w:rsidRPr="000C052E" w:rsidRDefault="0028528F" w:rsidP="00590088">
            <w:pPr>
              <w:pStyle w:val="ListParagraph"/>
              <w:numPr>
                <w:ilvl w:val="0"/>
                <w:numId w:val="23"/>
              </w:numPr>
              <w:spacing w:before="120"/>
              <w:contextualSpacing w:val="0"/>
              <w:rPr>
                <w:rFonts w:ascii="Arial" w:hAnsi="Arial" w:cs="Arial"/>
                <w:sz w:val="24"/>
                <w:szCs w:val="24"/>
              </w:rPr>
            </w:pPr>
            <w:r w:rsidRPr="0048350E">
              <w:rPr>
                <w:rFonts w:ascii="Arial" w:hAnsi="Arial" w:cs="Arial"/>
                <w:sz w:val="24"/>
                <w:szCs w:val="24"/>
              </w:rPr>
              <w:t>You are confident that staff responsible for preparing and handling food are competent to do so</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F9C2DBE" w14:textId="77777777" w:rsidR="0028528F" w:rsidRDefault="0028528F" w:rsidP="00590088">
            <w:pPr>
              <w:spacing w:before="120"/>
              <w:rPr>
                <w:rFonts w:ascii="Arial" w:hAnsi="Arial" w:cs="Arial"/>
                <w:sz w:val="18"/>
                <w:szCs w:val="18"/>
              </w:rPr>
            </w:pPr>
          </w:p>
        </w:tc>
        <w:tc>
          <w:tcPr>
            <w:tcW w:w="1823" w:type="pct"/>
            <w:gridSpan w:val="3"/>
            <w:vMerge/>
            <w:tcBorders>
              <w:right w:val="single" w:sz="24" w:space="0" w:color="auto"/>
            </w:tcBorders>
          </w:tcPr>
          <w:p w14:paraId="4593A7AB" w14:textId="77777777" w:rsidR="0028528F" w:rsidRDefault="0028528F" w:rsidP="00590088">
            <w:pPr>
              <w:rPr>
                <w:rFonts w:ascii="Arial" w:hAnsi="Arial" w:cs="Arial"/>
                <w:sz w:val="24"/>
                <w:szCs w:val="24"/>
              </w:rPr>
            </w:pPr>
          </w:p>
        </w:tc>
      </w:tr>
      <w:tr w:rsidR="0028528F" w:rsidRPr="00E53935" w14:paraId="4304DFFE" w14:textId="77777777" w:rsidTr="00A43F79">
        <w:trPr>
          <w:trHeight w:val="584"/>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B96F4D0" w14:textId="35BE2F21" w:rsidR="00A01FB6" w:rsidRPr="00D32967" w:rsidRDefault="0028528F" w:rsidP="00A43F79">
            <w:pPr>
              <w:pStyle w:val="ListParagraph"/>
              <w:numPr>
                <w:ilvl w:val="0"/>
                <w:numId w:val="23"/>
              </w:numPr>
              <w:spacing w:before="120"/>
              <w:contextualSpacing w:val="0"/>
              <w:rPr>
                <w:rFonts w:ascii="Arial" w:hAnsi="Arial" w:cs="Arial"/>
                <w:sz w:val="24"/>
                <w:szCs w:val="24"/>
              </w:rPr>
            </w:pPr>
            <w:r w:rsidRPr="0048350E">
              <w:rPr>
                <w:rFonts w:ascii="Arial" w:hAnsi="Arial" w:cs="Arial"/>
                <w:sz w:val="24"/>
                <w:szCs w:val="24"/>
              </w:rPr>
              <w:t>Staff have been trained in food hygiene (group settings).</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93AAFFF" w14:textId="77777777" w:rsidR="0028528F" w:rsidRDefault="0028528F" w:rsidP="00590088">
            <w:pPr>
              <w:spacing w:before="120"/>
              <w:rPr>
                <w:rFonts w:ascii="Arial" w:hAnsi="Arial" w:cs="Arial"/>
                <w:sz w:val="18"/>
                <w:szCs w:val="18"/>
              </w:rPr>
            </w:pPr>
          </w:p>
        </w:tc>
        <w:tc>
          <w:tcPr>
            <w:tcW w:w="1823" w:type="pct"/>
            <w:gridSpan w:val="3"/>
            <w:vMerge/>
            <w:tcBorders>
              <w:right w:val="single" w:sz="24" w:space="0" w:color="auto"/>
            </w:tcBorders>
          </w:tcPr>
          <w:p w14:paraId="7B7E9AC8" w14:textId="77777777" w:rsidR="0028528F" w:rsidRDefault="0028528F" w:rsidP="00590088">
            <w:pPr>
              <w:rPr>
                <w:rFonts w:ascii="Arial" w:hAnsi="Arial" w:cs="Arial"/>
                <w:sz w:val="24"/>
                <w:szCs w:val="24"/>
              </w:rPr>
            </w:pPr>
          </w:p>
        </w:tc>
      </w:tr>
      <w:tr w:rsidR="00D32967" w:rsidRPr="00E53935" w14:paraId="7A19EF69" w14:textId="77777777" w:rsidTr="00A01FB6">
        <w:trPr>
          <w:trHeight w:val="706"/>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00D53436" w14:textId="0104C551" w:rsidR="00D32967" w:rsidRPr="000C052E" w:rsidRDefault="00D32967" w:rsidP="00A43F79">
            <w:pPr>
              <w:pStyle w:val="ListParagraph"/>
              <w:numPr>
                <w:ilvl w:val="0"/>
                <w:numId w:val="23"/>
              </w:numPr>
              <w:spacing w:before="120"/>
              <w:contextualSpacing w:val="0"/>
              <w:rPr>
                <w:rFonts w:ascii="Arial" w:hAnsi="Arial" w:cs="Arial"/>
                <w:sz w:val="24"/>
                <w:szCs w:val="24"/>
              </w:rPr>
            </w:pPr>
            <w:r w:rsidRPr="0048350E">
              <w:rPr>
                <w:rFonts w:ascii="Arial" w:hAnsi="Arial" w:cs="Arial"/>
                <w:sz w:val="24"/>
                <w:szCs w:val="24"/>
              </w:rPr>
              <w:t xml:space="preserve">Fresh drinking water </w:t>
            </w:r>
            <w:proofErr w:type="gramStart"/>
            <w:r w:rsidRPr="0048350E">
              <w:rPr>
                <w:rFonts w:ascii="Arial" w:hAnsi="Arial" w:cs="Arial"/>
                <w:sz w:val="24"/>
                <w:szCs w:val="24"/>
              </w:rPr>
              <w:t>is accessible at all times</w:t>
            </w:r>
            <w:proofErr w:type="gramEnd"/>
            <w:r w:rsidRPr="0048350E">
              <w:rPr>
                <w:rFonts w:ascii="Arial" w:hAnsi="Arial" w:cs="Arial"/>
                <w:sz w:val="24"/>
                <w:szCs w:val="24"/>
              </w:rPr>
              <w:t>.</w:t>
            </w:r>
          </w:p>
        </w:tc>
        <w:tc>
          <w:tcPr>
            <w:tcW w:w="554" w:type="pct"/>
            <w:tcBorders>
              <w:top w:val="single" w:sz="4" w:space="0" w:color="A6A6A6" w:themeColor="background1" w:themeShade="A6"/>
              <w:left w:val="single" w:sz="24" w:space="0" w:color="auto"/>
              <w:bottom w:val="single" w:sz="24" w:space="0" w:color="auto"/>
              <w:right w:val="single" w:sz="24" w:space="0" w:color="auto"/>
            </w:tcBorders>
          </w:tcPr>
          <w:p w14:paraId="0E40BBFC" w14:textId="77777777" w:rsidR="00D32967" w:rsidRDefault="00D32967" w:rsidP="00D32967">
            <w:pPr>
              <w:spacing w:before="120"/>
              <w:rPr>
                <w:rFonts w:ascii="Arial" w:hAnsi="Arial" w:cs="Arial"/>
                <w:sz w:val="18"/>
                <w:szCs w:val="18"/>
              </w:rPr>
            </w:pPr>
          </w:p>
        </w:tc>
        <w:tc>
          <w:tcPr>
            <w:tcW w:w="1823" w:type="pct"/>
            <w:gridSpan w:val="3"/>
            <w:vMerge/>
            <w:tcBorders>
              <w:bottom w:val="single" w:sz="24" w:space="0" w:color="auto"/>
              <w:right w:val="single" w:sz="24" w:space="0" w:color="auto"/>
            </w:tcBorders>
          </w:tcPr>
          <w:p w14:paraId="64786725" w14:textId="77777777" w:rsidR="00D32967" w:rsidRDefault="00D32967" w:rsidP="00D32967">
            <w:pPr>
              <w:rPr>
                <w:rFonts w:ascii="Arial" w:hAnsi="Arial" w:cs="Arial"/>
                <w:sz w:val="24"/>
                <w:szCs w:val="24"/>
              </w:rPr>
            </w:pPr>
          </w:p>
        </w:tc>
      </w:tr>
      <w:tr w:rsidR="00D32967" w:rsidRPr="00E53935" w14:paraId="699D943F" w14:textId="77777777" w:rsidTr="00A43F79">
        <w:trPr>
          <w:trHeight w:val="1207"/>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5BCF5BD7" w14:textId="093D4303" w:rsidR="00D32967" w:rsidRDefault="00D32967" w:rsidP="00D32967">
            <w:pPr>
              <w:spacing w:before="120"/>
              <w:rPr>
                <w:rFonts w:ascii="Arial" w:hAnsi="Arial" w:cs="Arial"/>
                <w:sz w:val="24"/>
                <w:szCs w:val="24"/>
                <w:u w:val="single"/>
              </w:rPr>
            </w:pPr>
            <w:r w:rsidRPr="0039605B">
              <w:rPr>
                <w:rFonts w:ascii="Arial" w:hAnsi="Arial" w:cs="Arial"/>
                <w:sz w:val="24"/>
                <w:szCs w:val="24"/>
                <w:u w:val="single"/>
              </w:rPr>
              <w:t>Premises and risk assessment</w:t>
            </w:r>
          </w:p>
          <w:p w14:paraId="2D575865" w14:textId="2F1270E5" w:rsidR="00D32967" w:rsidRPr="00F77FCC" w:rsidRDefault="00D32967" w:rsidP="00A43F79">
            <w:pPr>
              <w:pStyle w:val="ListParagraph"/>
              <w:numPr>
                <w:ilvl w:val="0"/>
                <w:numId w:val="12"/>
              </w:numPr>
              <w:spacing w:before="120" w:after="120"/>
              <w:ind w:left="284" w:hanging="284"/>
              <w:contextualSpacing w:val="0"/>
              <w:rPr>
                <w:rFonts w:ascii="Arial" w:hAnsi="Arial" w:cs="Arial"/>
                <w:sz w:val="24"/>
                <w:szCs w:val="24"/>
              </w:rPr>
            </w:pPr>
            <w:r w:rsidRPr="00E53935">
              <w:rPr>
                <w:rFonts w:ascii="Arial" w:hAnsi="Arial" w:cs="Arial"/>
                <w:sz w:val="24"/>
                <w:szCs w:val="24"/>
              </w:rPr>
              <w:t xml:space="preserve">Toys, </w:t>
            </w:r>
            <w:proofErr w:type="gramStart"/>
            <w:r w:rsidRPr="00E53935">
              <w:rPr>
                <w:rFonts w:ascii="Arial" w:hAnsi="Arial" w:cs="Arial"/>
                <w:sz w:val="24"/>
                <w:szCs w:val="24"/>
              </w:rPr>
              <w:t>equipment</w:t>
            </w:r>
            <w:proofErr w:type="gramEnd"/>
            <w:r w:rsidRPr="00E53935">
              <w:rPr>
                <w:rFonts w:ascii="Arial" w:hAnsi="Arial" w:cs="Arial"/>
                <w:sz w:val="24"/>
                <w:szCs w:val="24"/>
              </w:rPr>
              <w:t xml:space="preserve"> and activities are safe and suitable for the age group of children accessing them </w:t>
            </w:r>
          </w:p>
        </w:tc>
        <w:tc>
          <w:tcPr>
            <w:tcW w:w="554" w:type="pct"/>
            <w:tcBorders>
              <w:top w:val="single" w:sz="24" w:space="0" w:color="auto"/>
              <w:left w:val="single" w:sz="24" w:space="0" w:color="auto"/>
              <w:bottom w:val="single" w:sz="8" w:space="0" w:color="BFBFBF" w:themeColor="background1" w:themeShade="BF"/>
              <w:right w:val="single" w:sz="24" w:space="0" w:color="auto"/>
            </w:tcBorders>
          </w:tcPr>
          <w:p w14:paraId="0AE6F163" w14:textId="78358189" w:rsidR="00D32967" w:rsidRDefault="00D32967" w:rsidP="00D32967">
            <w:pPr>
              <w:spacing w:before="120"/>
              <w:rPr>
                <w:rFonts w:ascii="Arial" w:hAnsi="Arial" w:cs="Arial"/>
                <w:sz w:val="18"/>
                <w:szCs w:val="18"/>
              </w:rPr>
            </w:pPr>
          </w:p>
        </w:tc>
        <w:tc>
          <w:tcPr>
            <w:tcW w:w="1823" w:type="pct"/>
            <w:gridSpan w:val="3"/>
            <w:vMerge w:val="restart"/>
            <w:tcBorders>
              <w:top w:val="single" w:sz="24" w:space="0" w:color="auto"/>
              <w:left w:val="single" w:sz="24" w:space="0" w:color="auto"/>
              <w:bottom w:val="single" w:sz="4" w:space="0" w:color="auto"/>
              <w:right w:val="single" w:sz="24" w:space="0" w:color="auto"/>
            </w:tcBorders>
            <w:shd w:val="clear" w:color="auto" w:fill="auto"/>
          </w:tcPr>
          <w:p w14:paraId="58C71C82" w14:textId="77777777" w:rsidR="00D32967" w:rsidRDefault="00D32967" w:rsidP="00D32967">
            <w:pPr>
              <w:rPr>
                <w:rFonts w:ascii="Arial" w:hAnsi="Arial" w:cs="Arial"/>
                <w:sz w:val="24"/>
                <w:szCs w:val="24"/>
              </w:rPr>
            </w:pPr>
          </w:p>
        </w:tc>
      </w:tr>
      <w:tr w:rsidR="00D32967" w:rsidRPr="00E53935" w14:paraId="22E80766"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50028621" w14:textId="3330381B" w:rsidR="00D32967" w:rsidRPr="00F77FCC" w:rsidRDefault="00D32967" w:rsidP="00D32967">
            <w:pPr>
              <w:pStyle w:val="ListParagraph"/>
              <w:numPr>
                <w:ilvl w:val="0"/>
                <w:numId w:val="23"/>
              </w:numPr>
              <w:spacing w:before="120"/>
              <w:rPr>
                <w:rFonts w:ascii="Arial" w:hAnsi="Arial" w:cs="Arial"/>
                <w:sz w:val="24"/>
                <w:szCs w:val="24"/>
              </w:rPr>
            </w:pPr>
            <w:r w:rsidRPr="00F77FCC">
              <w:rPr>
                <w:rFonts w:ascii="Arial" w:hAnsi="Arial" w:cs="Arial"/>
                <w:sz w:val="24"/>
                <w:szCs w:val="24"/>
              </w:rPr>
              <w:t xml:space="preserve">The premises are safe, fire safety requirements are met, fit for </w:t>
            </w:r>
            <w:proofErr w:type="gramStart"/>
            <w:r w:rsidRPr="00F77FCC">
              <w:rPr>
                <w:rFonts w:ascii="Arial" w:hAnsi="Arial" w:cs="Arial"/>
                <w:sz w:val="24"/>
                <w:szCs w:val="24"/>
              </w:rPr>
              <w:t>purpose</w:t>
            </w:r>
            <w:proofErr w:type="gramEnd"/>
            <w:r w:rsidRPr="00F77FCC">
              <w:rPr>
                <w:rFonts w:ascii="Arial" w:hAnsi="Arial" w:cs="Arial"/>
                <w:sz w:val="24"/>
                <w:szCs w:val="24"/>
              </w:rPr>
              <w:t xml:space="preserve"> and comply with space requirements.</w:t>
            </w:r>
          </w:p>
        </w:tc>
        <w:tc>
          <w:tcPr>
            <w:tcW w:w="554" w:type="pct"/>
            <w:tcBorders>
              <w:top w:val="single" w:sz="8" w:space="0" w:color="BFBFBF" w:themeColor="background1" w:themeShade="BF"/>
              <w:left w:val="single" w:sz="24" w:space="0" w:color="auto"/>
              <w:bottom w:val="single" w:sz="4" w:space="0" w:color="A6A6A6" w:themeColor="background1" w:themeShade="A6"/>
              <w:right w:val="single" w:sz="24" w:space="0" w:color="auto"/>
            </w:tcBorders>
          </w:tcPr>
          <w:p w14:paraId="0BE08AEA" w14:textId="77777777" w:rsidR="00D32967" w:rsidRDefault="00D32967" w:rsidP="00D32967">
            <w:pPr>
              <w:spacing w:before="120"/>
              <w:rPr>
                <w:rFonts w:ascii="Arial" w:hAnsi="Arial" w:cs="Arial"/>
                <w:sz w:val="18"/>
                <w:szCs w:val="18"/>
              </w:rPr>
            </w:pPr>
          </w:p>
        </w:tc>
        <w:tc>
          <w:tcPr>
            <w:tcW w:w="1823" w:type="pct"/>
            <w:gridSpan w:val="3"/>
            <w:vMerge/>
            <w:tcBorders>
              <w:right w:val="single" w:sz="24" w:space="0" w:color="auto"/>
            </w:tcBorders>
          </w:tcPr>
          <w:p w14:paraId="403DEE34" w14:textId="77777777" w:rsidR="00D32967" w:rsidRDefault="00D32967" w:rsidP="00D32967">
            <w:pPr>
              <w:rPr>
                <w:rFonts w:ascii="Arial" w:hAnsi="Arial" w:cs="Arial"/>
                <w:sz w:val="24"/>
                <w:szCs w:val="24"/>
              </w:rPr>
            </w:pPr>
          </w:p>
        </w:tc>
      </w:tr>
      <w:tr w:rsidR="00D32967" w:rsidRPr="00E53935" w14:paraId="115A512B" w14:textId="77777777" w:rsidTr="00A43F79">
        <w:trPr>
          <w:trHeight w:val="550"/>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A70AAF9" w14:textId="5BE543A4" w:rsidR="00D32967" w:rsidRPr="000C052E" w:rsidRDefault="00D32967" w:rsidP="00D32967">
            <w:pPr>
              <w:pStyle w:val="ListParagraph"/>
              <w:numPr>
                <w:ilvl w:val="0"/>
                <w:numId w:val="23"/>
              </w:numPr>
              <w:spacing w:before="120"/>
              <w:contextualSpacing w:val="0"/>
              <w:rPr>
                <w:rFonts w:ascii="Arial" w:hAnsi="Arial" w:cs="Arial"/>
                <w:sz w:val="24"/>
                <w:szCs w:val="24"/>
              </w:rPr>
            </w:pPr>
            <w:r w:rsidRPr="00077F23">
              <w:rPr>
                <w:rFonts w:ascii="Arial" w:hAnsi="Arial" w:cs="Arial"/>
                <w:sz w:val="24"/>
                <w:szCs w:val="24"/>
              </w:rPr>
              <w:t xml:space="preserve">Fire detection and control equipment is in place and in working order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0F5BE0E9" w14:textId="77777777" w:rsidR="00D32967" w:rsidRDefault="00D32967" w:rsidP="00D32967">
            <w:pPr>
              <w:spacing w:before="120"/>
              <w:rPr>
                <w:rFonts w:ascii="Arial" w:hAnsi="Arial" w:cs="Arial"/>
                <w:sz w:val="18"/>
                <w:szCs w:val="18"/>
              </w:rPr>
            </w:pPr>
          </w:p>
        </w:tc>
        <w:tc>
          <w:tcPr>
            <w:tcW w:w="1823" w:type="pct"/>
            <w:gridSpan w:val="3"/>
            <w:vMerge/>
            <w:tcBorders>
              <w:right w:val="single" w:sz="24" w:space="0" w:color="auto"/>
            </w:tcBorders>
          </w:tcPr>
          <w:p w14:paraId="52D004F0" w14:textId="77777777" w:rsidR="00D32967" w:rsidRDefault="00D32967" w:rsidP="00D32967">
            <w:pPr>
              <w:rPr>
                <w:rFonts w:ascii="Arial" w:hAnsi="Arial" w:cs="Arial"/>
                <w:sz w:val="24"/>
                <w:szCs w:val="24"/>
              </w:rPr>
            </w:pPr>
          </w:p>
        </w:tc>
      </w:tr>
      <w:tr w:rsidR="00D32967" w:rsidRPr="00E53935" w14:paraId="1AF4C431" w14:textId="77777777" w:rsidTr="00A43F79">
        <w:trPr>
          <w:trHeight w:val="558"/>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50E89A43" w14:textId="0560D0A2" w:rsidR="00D32967" w:rsidRPr="000C052E" w:rsidRDefault="00D32967" w:rsidP="00D32967">
            <w:pPr>
              <w:pStyle w:val="ListParagraph"/>
              <w:numPr>
                <w:ilvl w:val="0"/>
                <w:numId w:val="23"/>
              </w:numPr>
              <w:spacing w:before="120"/>
              <w:contextualSpacing w:val="0"/>
              <w:rPr>
                <w:rFonts w:ascii="Arial" w:hAnsi="Arial" w:cs="Arial"/>
                <w:sz w:val="24"/>
                <w:szCs w:val="24"/>
              </w:rPr>
            </w:pPr>
            <w:r w:rsidRPr="00077F23">
              <w:rPr>
                <w:rFonts w:ascii="Arial" w:hAnsi="Arial" w:cs="Arial"/>
                <w:sz w:val="24"/>
                <w:szCs w:val="24"/>
              </w:rPr>
              <w:t xml:space="preserve">Emergency/fire evacuation is practiced regularly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0672ECA9" w14:textId="77777777" w:rsidR="00D32967" w:rsidRDefault="00D32967" w:rsidP="00D32967">
            <w:pPr>
              <w:spacing w:before="120"/>
              <w:rPr>
                <w:rFonts w:ascii="Arial" w:hAnsi="Arial" w:cs="Arial"/>
                <w:sz w:val="18"/>
                <w:szCs w:val="18"/>
              </w:rPr>
            </w:pPr>
          </w:p>
        </w:tc>
        <w:tc>
          <w:tcPr>
            <w:tcW w:w="1823" w:type="pct"/>
            <w:gridSpan w:val="3"/>
            <w:vMerge/>
            <w:tcBorders>
              <w:right w:val="single" w:sz="24" w:space="0" w:color="auto"/>
            </w:tcBorders>
          </w:tcPr>
          <w:p w14:paraId="01EDCD97" w14:textId="77777777" w:rsidR="00D32967" w:rsidRDefault="00D32967" w:rsidP="00D32967">
            <w:pPr>
              <w:rPr>
                <w:rFonts w:ascii="Arial" w:hAnsi="Arial" w:cs="Arial"/>
                <w:sz w:val="24"/>
                <w:szCs w:val="24"/>
              </w:rPr>
            </w:pPr>
          </w:p>
        </w:tc>
      </w:tr>
      <w:tr w:rsidR="00D32967" w:rsidRPr="00E53935" w14:paraId="03B77D83" w14:textId="77777777" w:rsidTr="00FA3E7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B175755" w14:textId="6E309976" w:rsidR="00D32967" w:rsidRPr="000C052E" w:rsidRDefault="00D32967" w:rsidP="00D32967">
            <w:pPr>
              <w:pStyle w:val="ListParagraph"/>
              <w:numPr>
                <w:ilvl w:val="0"/>
                <w:numId w:val="23"/>
              </w:numPr>
              <w:spacing w:before="120"/>
              <w:contextualSpacing w:val="0"/>
              <w:rPr>
                <w:rFonts w:ascii="Arial" w:hAnsi="Arial" w:cs="Arial"/>
                <w:sz w:val="24"/>
                <w:szCs w:val="24"/>
              </w:rPr>
            </w:pPr>
            <w:r w:rsidRPr="00077F23">
              <w:rPr>
                <w:rFonts w:ascii="Arial" w:hAnsi="Arial" w:cs="Arial"/>
                <w:sz w:val="24"/>
                <w:szCs w:val="24"/>
              </w:rPr>
              <w:t xml:space="preserve">Security arrangements are effective in ensuring that children are kept </w:t>
            </w:r>
            <w:proofErr w:type="gramStart"/>
            <w:r w:rsidRPr="00077F23">
              <w:rPr>
                <w:rFonts w:ascii="Arial" w:hAnsi="Arial" w:cs="Arial"/>
                <w:sz w:val="24"/>
                <w:szCs w:val="24"/>
              </w:rPr>
              <w:t>safe</w:t>
            </w:r>
            <w:proofErr w:type="gramEnd"/>
            <w:r w:rsidRPr="00077F23">
              <w:rPr>
                <w:rFonts w:ascii="Arial" w:hAnsi="Arial" w:cs="Arial"/>
                <w:sz w:val="24"/>
                <w:szCs w:val="24"/>
              </w:rPr>
              <w:t xml:space="preserve"> and visitors are managed appropriately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40F3E284" w14:textId="77777777" w:rsidR="00D32967" w:rsidRDefault="00D32967" w:rsidP="00D32967"/>
        </w:tc>
        <w:tc>
          <w:tcPr>
            <w:tcW w:w="1823" w:type="pct"/>
            <w:gridSpan w:val="3"/>
            <w:vMerge/>
            <w:tcBorders>
              <w:right w:val="single" w:sz="24" w:space="0" w:color="auto"/>
            </w:tcBorders>
          </w:tcPr>
          <w:p w14:paraId="4782E5D2" w14:textId="77777777" w:rsidR="00D32967" w:rsidRDefault="00D32967" w:rsidP="00D32967">
            <w:pPr>
              <w:rPr>
                <w:rFonts w:ascii="Arial" w:hAnsi="Arial" w:cs="Arial"/>
                <w:sz w:val="24"/>
                <w:szCs w:val="24"/>
              </w:rPr>
            </w:pPr>
          </w:p>
        </w:tc>
      </w:tr>
      <w:tr w:rsidR="00D32967" w:rsidRPr="00E53935" w14:paraId="418CAEE3" w14:textId="77777777" w:rsidTr="00A43F79">
        <w:trPr>
          <w:trHeight w:val="564"/>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8E3CDD3" w14:textId="7EC72B3E" w:rsidR="00D32967" w:rsidRPr="000C052E" w:rsidRDefault="00D32967" w:rsidP="00D32967">
            <w:pPr>
              <w:pStyle w:val="ListParagraph"/>
              <w:numPr>
                <w:ilvl w:val="0"/>
                <w:numId w:val="23"/>
              </w:numPr>
              <w:spacing w:before="120"/>
              <w:contextualSpacing w:val="0"/>
              <w:rPr>
                <w:rFonts w:ascii="Arial" w:hAnsi="Arial" w:cs="Arial"/>
                <w:sz w:val="24"/>
                <w:szCs w:val="24"/>
              </w:rPr>
            </w:pPr>
            <w:r>
              <w:rPr>
                <w:rFonts w:ascii="Arial" w:hAnsi="Arial" w:cs="Arial"/>
                <w:sz w:val="24"/>
                <w:szCs w:val="24"/>
              </w:rPr>
              <w:t xml:space="preserve">Outings are </w:t>
            </w:r>
            <w:r w:rsidRPr="00077F23">
              <w:rPr>
                <w:rFonts w:ascii="Arial" w:hAnsi="Arial" w:cs="Arial"/>
                <w:sz w:val="24"/>
                <w:szCs w:val="24"/>
              </w:rPr>
              <w:t xml:space="preserve">risk assessed </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65BD8C5" w14:textId="77777777" w:rsidR="00D32967" w:rsidRDefault="00D32967" w:rsidP="00D32967">
            <w:pPr>
              <w:spacing w:before="120"/>
              <w:rPr>
                <w:rFonts w:ascii="Arial" w:hAnsi="Arial" w:cs="Arial"/>
                <w:sz w:val="18"/>
                <w:szCs w:val="18"/>
              </w:rPr>
            </w:pPr>
          </w:p>
        </w:tc>
        <w:tc>
          <w:tcPr>
            <w:tcW w:w="1823" w:type="pct"/>
            <w:gridSpan w:val="3"/>
            <w:vMerge/>
            <w:tcBorders>
              <w:right w:val="single" w:sz="24" w:space="0" w:color="auto"/>
            </w:tcBorders>
          </w:tcPr>
          <w:p w14:paraId="5C97AB1F" w14:textId="77777777" w:rsidR="00D32967" w:rsidRDefault="00D32967" w:rsidP="00D32967">
            <w:pPr>
              <w:rPr>
                <w:rFonts w:ascii="Arial" w:hAnsi="Arial" w:cs="Arial"/>
                <w:sz w:val="24"/>
                <w:szCs w:val="24"/>
              </w:rPr>
            </w:pPr>
          </w:p>
        </w:tc>
      </w:tr>
      <w:tr w:rsidR="00D32967" w:rsidRPr="00E53935" w14:paraId="44BA4A94" w14:textId="77777777" w:rsidTr="00A43F79">
        <w:trPr>
          <w:trHeight w:val="558"/>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4D1E0026" w14:textId="0C4CBABF" w:rsidR="00D32967" w:rsidRPr="000C052E" w:rsidRDefault="00D32967" w:rsidP="00D32967">
            <w:pPr>
              <w:pStyle w:val="ListParagraph"/>
              <w:numPr>
                <w:ilvl w:val="0"/>
                <w:numId w:val="23"/>
              </w:numPr>
              <w:spacing w:before="120"/>
              <w:contextualSpacing w:val="0"/>
              <w:rPr>
                <w:rFonts w:ascii="Arial" w:hAnsi="Arial" w:cs="Arial"/>
                <w:sz w:val="24"/>
                <w:szCs w:val="24"/>
              </w:rPr>
            </w:pPr>
            <w:r w:rsidRPr="00077F23">
              <w:rPr>
                <w:rFonts w:ascii="Arial" w:hAnsi="Arial" w:cs="Arial"/>
                <w:sz w:val="24"/>
                <w:szCs w:val="24"/>
              </w:rPr>
              <w:t>Sleeping children are frequently checked</w:t>
            </w:r>
          </w:p>
        </w:tc>
        <w:tc>
          <w:tcPr>
            <w:tcW w:w="554" w:type="pct"/>
            <w:tcBorders>
              <w:top w:val="single" w:sz="4" w:space="0" w:color="A6A6A6" w:themeColor="background1" w:themeShade="A6"/>
              <w:left w:val="single" w:sz="24" w:space="0" w:color="auto"/>
              <w:bottom w:val="single" w:sz="4" w:space="0" w:color="A6A6A6" w:themeColor="background1" w:themeShade="A6"/>
              <w:right w:val="single" w:sz="24" w:space="0" w:color="auto"/>
            </w:tcBorders>
          </w:tcPr>
          <w:p w14:paraId="12F888CD" w14:textId="77777777" w:rsidR="00D32967" w:rsidRDefault="00D32967" w:rsidP="00D32967">
            <w:pPr>
              <w:spacing w:before="120"/>
              <w:rPr>
                <w:rFonts w:ascii="Arial" w:hAnsi="Arial" w:cs="Arial"/>
                <w:sz w:val="18"/>
                <w:szCs w:val="18"/>
              </w:rPr>
            </w:pPr>
          </w:p>
        </w:tc>
        <w:tc>
          <w:tcPr>
            <w:tcW w:w="1823" w:type="pct"/>
            <w:gridSpan w:val="3"/>
            <w:vMerge/>
            <w:tcBorders>
              <w:right w:val="single" w:sz="24" w:space="0" w:color="auto"/>
            </w:tcBorders>
          </w:tcPr>
          <w:p w14:paraId="63A4CF87" w14:textId="77777777" w:rsidR="00D32967" w:rsidRDefault="00D32967" w:rsidP="00D32967">
            <w:pPr>
              <w:rPr>
                <w:rFonts w:ascii="Arial" w:hAnsi="Arial" w:cs="Arial"/>
                <w:sz w:val="24"/>
                <w:szCs w:val="24"/>
              </w:rPr>
            </w:pPr>
          </w:p>
        </w:tc>
      </w:tr>
      <w:tr w:rsidR="00A43F79" w:rsidRPr="00E53935" w14:paraId="3B33357D" w14:textId="77777777" w:rsidTr="00A43F79">
        <w:trPr>
          <w:trHeight w:val="552"/>
        </w:trPr>
        <w:tc>
          <w:tcPr>
            <w:tcW w:w="2623" w:type="pct"/>
            <w:gridSpan w:val="2"/>
            <w:tcBorders>
              <w:top w:val="single" w:sz="4" w:space="0" w:color="A6A6A6" w:themeColor="background1" w:themeShade="A6"/>
              <w:left w:val="single" w:sz="24" w:space="0" w:color="auto"/>
              <w:right w:val="single" w:sz="24" w:space="0" w:color="auto"/>
            </w:tcBorders>
            <w:shd w:val="clear" w:color="auto" w:fill="auto"/>
          </w:tcPr>
          <w:p w14:paraId="39CBF61E" w14:textId="76A4D832" w:rsidR="00A43F79" w:rsidRPr="000C052E" w:rsidRDefault="00A43F79" w:rsidP="00D32967">
            <w:pPr>
              <w:pStyle w:val="ListParagraph"/>
              <w:numPr>
                <w:ilvl w:val="0"/>
                <w:numId w:val="23"/>
              </w:numPr>
              <w:spacing w:before="120"/>
              <w:contextualSpacing w:val="0"/>
              <w:rPr>
                <w:rFonts w:ascii="Arial" w:hAnsi="Arial" w:cs="Arial"/>
                <w:sz w:val="24"/>
                <w:szCs w:val="24"/>
              </w:rPr>
            </w:pPr>
            <w:r w:rsidRPr="00077F23">
              <w:rPr>
                <w:rFonts w:ascii="Arial" w:hAnsi="Arial" w:cs="Arial"/>
                <w:sz w:val="24"/>
                <w:szCs w:val="24"/>
              </w:rPr>
              <w:t>Toilets and nappy changing are appropriate</w:t>
            </w:r>
          </w:p>
        </w:tc>
        <w:tc>
          <w:tcPr>
            <w:tcW w:w="554" w:type="pct"/>
            <w:tcBorders>
              <w:top w:val="single" w:sz="4" w:space="0" w:color="A6A6A6" w:themeColor="background1" w:themeShade="A6"/>
              <w:left w:val="single" w:sz="24" w:space="0" w:color="auto"/>
              <w:right w:val="single" w:sz="24" w:space="0" w:color="auto"/>
            </w:tcBorders>
          </w:tcPr>
          <w:p w14:paraId="4316A13A" w14:textId="77777777" w:rsidR="00A43F79" w:rsidRDefault="00A43F79" w:rsidP="00D32967"/>
        </w:tc>
        <w:tc>
          <w:tcPr>
            <w:tcW w:w="1823" w:type="pct"/>
            <w:gridSpan w:val="3"/>
            <w:vMerge/>
            <w:tcBorders>
              <w:right w:val="single" w:sz="24" w:space="0" w:color="auto"/>
            </w:tcBorders>
          </w:tcPr>
          <w:p w14:paraId="03FA7A51" w14:textId="77777777" w:rsidR="00A43F79" w:rsidRDefault="00A43F79" w:rsidP="00D32967">
            <w:pPr>
              <w:rPr>
                <w:rFonts w:ascii="Arial" w:hAnsi="Arial" w:cs="Arial"/>
                <w:sz w:val="24"/>
                <w:szCs w:val="24"/>
              </w:rPr>
            </w:pPr>
          </w:p>
        </w:tc>
      </w:tr>
      <w:tr w:rsidR="00D32967" w:rsidRPr="00E53935" w14:paraId="33D1F8D6" w14:textId="77777777" w:rsidTr="00A01FB6">
        <w:trPr>
          <w:trHeight w:val="1396"/>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1B58433D" w14:textId="77777777" w:rsidR="00D32967" w:rsidRDefault="00D32967" w:rsidP="00D32967">
            <w:pPr>
              <w:spacing w:before="120"/>
              <w:rPr>
                <w:rFonts w:ascii="Arial" w:eastAsia="Calibri" w:hAnsi="Arial" w:cs="Arial"/>
                <w:sz w:val="24"/>
                <w:szCs w:val="24"/>
                <w:lang w:eastAsia="en-US"/>
              </w:rPr>
            </w:pPr>
            <w:r w:rsidRPr="0039605B">
              <w:rPr>
                <w:rFonts w:ascii="Arial" w:eastAsia="Calibri" w:hAnsi="Arial" w:cs="Arial"/>
                <w:sz w:val="24"/>
                <w:szCs w:val="24"/>
                <w:u w:val="single"/>
                <w:lang w:eastAsia="en-US"/>
              </w:rPr>
              <w:t>Allegation and serious incidents</w:t>
            </w:r>
          </w:p>
          <w:p w14:paraId="6108FF13" w14:textId="5EECC33D" w:rsidR="00D32967" w:rsidRPr="000C052E" w:rsidRDefault="00D32967" w:rsidP="00D32967">
            <w:pPr>
              <w:pStyle w:val="ListParagraph"/>
              <w:numPr>
                <w:ilvl w:val="0"/>
                <w:numId w:val="23"/>
              </w:numPr>
              <w:spacing w:before="120" w:after="120"/>
              <w:contextualSpacing w:val="0"/>
              <w:rPr>
                <w:rFonts w:ascii="Arial" w:hAnsi="Arial" w:cs="Arial"/>
                <w:sz w:val="24"/>
                <w:szCs w:val="24"/>
              </w:rPr>
            </w:pPr>
            <w:r w:rsidRPr="00E53935">
              <w:rPr>
                <w:rFonts w:ascii="Arial" w:eastAsia="Calibri" w:hAnsi="Arial" w:cs="Arial"/>
                <w:sz w:val="24"/>
                <w:szCs w:val="24"/>
                <w:lang w:eastAsia="en-US"/>
              </w:rPr>
              <w:t xml:space="preserve">Prompt action has been taken in relation to allegations and serious incidents, including notification to other agencies, effective record keeping and clear management decisions </w:t>
            </w:r>
          </w:p>
        </w:tc>
        <w:tc>
          <w:tcPr>
            <w:tcW w:w="554" w:type="pct"/>
            <w:tcBorders>
              <w:top w:val="single" w:sz="24" w:space="0" w:color="auto"/>
              <w:left w:val="single" w:sz="24" w:space="0" w:color="auto"/>
              <w:bottom w:val="single" w:sz="4" w:space="0" w:color="A6A6A6" w:themeColor="background1" w:themeShade="A6"/>
              <w:right w:val="single" w:sz="24" w:space="0" w:color="auto"/>
            </w:tcBorders>
          </w:tcPr>
          <w:p w14:paraId="312E55E4" w14:textId="77777777" w:rsidR="00D32967" w:rsidRDefault="00D32967" w:rsidP="00D32967">
            <w:pPr>
              <w:spacing w:before="120"/>
              <w:rPr>
                <w:rFonts w:ascii="Arial" w:hAnsi="Arial" w:cs="Arial"/>
                <w:sz w:val="18"/>
                <w:szCs w:val="18"/>
              </w:rPr>
            </w:pPr>
          </w:p>
        </w:tc>
        <w:tc>
          <w:tcPr>
            <w:tcW w:w="1823" w:type="pct"/>
            <w:gridSpan w:val="3"/>
            <w:vMerge w:val="restart"/>
            <w:tcBorders>
              <w:top w:val="single" w:sz="24" w:space="0" w:color="auto"/>
              <w:left w:val="single" w:sz="24" w:space="0" w:color="auto"/>
              <w:bottom w:val="single" w:sz="4" w:space="0" w:color="auto"/>
              <w:right w:val="single" w:sz="24" w:space="0" w:color="auto"/>
            </w:tcBorders>
            <w:shd w:val="clear" w:color="auto" w:fill="auto"/>
          </w:tcPr>
          <w:p w14:paraId="59A1EB6F" w14:textId="77777777" w:rsidR="00D32967" w:rsidRDefault="00D32967" w:rsidP="00D32967">
            <w:pPr>
              <w:rPr>
                <w:rFonts w:ascii="Arial" w:hAnsi="Arial" w:cs="Arial"/>
                <w:sz w:val="24"/>
                <w:szCs w:val="24"/>
              </w:rPr>
            </w:pPr>
          </w:p>
        </w:tc>
      </w:tr>
      <w:tr w:rsidR="00D32967" w:rsidRPr="00E53935" w14:paraId="08E3481D" w14:textId="77777777" w:rsidTr="00FA3E7F">
        <w:trPr>
          <w:trHeight w:val="842"/>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1943F8B8" w14:textId="7752731F" w:rsidR="00D32967" w:rsidRPr="000C052E" w:rsidRDefault="00D32967" w:rsidP="00F84CF9">
            <w:pPr>
              <w:pStyle w:val="ListParagraph"/>
              <w:numPr>
                <w:ilvl w:val="0"/>
                <w:numId w:val="23"/>
              </w:numPr>
              <w:spacing w:before="120" w:after="120"/>
              <w:ind w:left="357" w:hanging="357"/>
              <w:rPr>
                <w:rFonts w:ascii="Arial" w:hAnsi="Arial" w:cs="Arial"/>
                <w:sz w:val="24"/>
                <w:szCs w:val="24"/>
              </w:rPr>
            </w:pPr>
            <w:r w:rsidRPr="0047278D">
              <w:rPr>
                <w:rFonts w:ascii="Arial" w:eastAsia="Calibri" w:hAnsi="Arial" w:cs="Arial"/>
                <w:sz w:val="24"/>
                <w:szCs w:val="24"/>
                <w:lang w:eastAsia="en-US"/>
              </w:rPr>
              <w:t xml:space="preserve">Investigations undertaken are of a good quality and demonstrate a strong, </w:t>
            </w:r>
            <w:proofErr w:type="gramStart"/>
            <w:r w:rsidRPr="0047278D">
              <w:rPr>
                <w:rFonts w:ascii="Arial" w:eastAsia="Calibri" w:hAnsi="Arial" w:cs="Arial"/>
                <w:sz w:val="24"/>
                <w:szCs w:val="24"/>
                <w:lang w:eastAsia="en-US"/>
              </w:rPr>
              <w:t>robust</w:t>
            </w:r>
            <w:proofErr w:type="gramEnd"/>
            <w:r w:rsidRPr="0047278D">
              <w:rPr>
                <w:rFonts w:ascii="Arial" w:eastAsia="Calibri" w:hAnsi="Arial" w:cs="Arial"/>
                <w:sz w:val="24"/>
                <w:szCs w:val="24"/>
                <w:lang w:eastAsia="en-US"/>
              </w:rPr>
              <w:t xml:space="preserve"> and proactive response to ensure children are safeguarded and cared for by staff who are suitable</w:t>
            </w:r>
          </w:p>
        </w:tc>
        <w:tc>
          <w:tcPr>
            <w:tcW w:w="554" w:type="pct"/>
            <w:tcBorders>
              <w:top w:val="single" w:sz="4" w:space="0" w:color="A6A6A6" w:themeColor="background1" w:themeShade="A6"/>
              <w:left w:val="single" w:sz="24" w:space="0" w:color="auto"/>
              <w:bottom w:val="single" w:sz="24" w:space="0" w:color="auto"/>
              <w:right w:val="single" w:sz="24" w:space="0" w:color="auto"/>
            </w:tcBorders>
          </w:tcPr>
          <w:p w14:paraId="3C58E77A" w14:textId="77777777" w:rsidR="00D32967" w:rsidRDefault="00D32967" w:rsidP="00D32967"/>
        </w:tc>
        <w:tc>
          <w:tcPr>
            <w:tcW w:w="1823" w:type="pct"/>
            <w:gridSpan w:val="3"/>
            <w:vMerge/>
            <w:tcBorders>
              <w:right w:val="single" w:sz="24" w:space="0" w:color="auto"/>
            </w:tcBorders>
          </w:tcPr>
          <w:p w14:paraId="022963B8" w14:textId="77777777" w:rsidR="00D32967" w:rsidRDefault="00D32967" w:rsidP="00D32967">
            <w:pPr>
              <w:rPr>
                <w:rFonts w:ascii="Arial" w:hAnsi="Arial" w:cs="Arial"/>
                <w:sz w:val="24"/>
                <w:szCs w:val="24"/>
              </w:rPr>
            </w:pPr>
          </w:p>
        </w:tc>
      </w:tr>
      <w:tr w:rsidR="00D32967" w:rsidRPr="00E53935" w14:paraId="3DE70CFF" w14:textId="77777777" w:rsidTr="52F299EE">
        <w:trPr>
          <w:trHeight w:val="842"/>
        </w:trPr>
        <w:tc>
          <w:tcPr>
            <w:tcW w:w="5000" w:type="pct"/>
            <w:gridSpan w:val="6"/>
            <w:tcBorders>
              <w:top w:val="single" w:sz="24" w:space="0" w:color="auto"/>
              <w:left w:val="single" w:sz="24" w:space="0" w:color="auto"/>
              <w:bottom w:val="single" w:sz="24" w:space="0" w:color="auto"/>
              <w:right w:val="single" w:sz="24" w:space="0" w:color="auto"/>
            </w:tcBorders>
            <w:shd w:val="clear" w:color="auto" w:fill="auto"/>
          </w:tcPr>
          <w:p w14:paraId="453746A0" w14:textId="677D29A3" w:rsidR="00D32967" w:rsidRDefault="00D32967" w:rsidP="00D32967">
            <w:pPr>
              <w:spacing w:before="120"/>
              <w:rPr>
                <w:rFonts w:ascii="Arial" w:eastAsia="Calibri" w:hAnsi="Arial" w:cs="Arial"/>
                <w:sz w:val="24"/>
                <w:szCs w:val="24"/>
                <w:u w:val="single"/>
                <w:lang w:eastAsia="en-US"/>
              </w:rPr>
            </w:pPr>
            <w:r w:rsidRPr="52F299EE">
              <w:rPr>
                <w:rFonts w:ascii="Arial" w:eastAsia="Calibri" w:hAnsi="Arial" w:cs="Arial"/>
                <w:sz w:val="24"/>
                <w:szCs w:val="24"/>
                <w:u w:val="single"/>
                <w:lang w:eastAsia="en-US"/>
              </w:rPr>
              <w:t>Any other information</w:t>
            </w:r>
          </w:p>
          <w:p w14:paraId="17C6EB22" w14:textId="3C0AE8B5" w:rsidR="00D32967" w:rsidRDefault="00D32967" w:rsidP="00D32967">
            <w:pPr>
              <w:spacing w:before="120"/>
              <w:rPr>
                <w:rFonts w:ascii="Arial" w:hAnsi="Arial" w:cs="Arial"/>
                <w:sz w:val="18"/>
                <w:szCs w:val="18"/>
              </w:rPr>
            </w:pPr>
          </w:p>
          <w:p w14:paraId="098E30AA" w14:textId="2EED931F" w:rsidR="00D32967" w:rsidRDefault="00D32967" w:rsidP="00D32967">
            <w:pPr>
              <w:spacing w:before="120"/>
              <w:rPr>
                <w:rFonts w:ascii="Arial" w:hAnsi="Arial" w:cs="Arial"/>
                <w:sz w:val="18"/>
                <w:szCs w:val="18"/>
              </w:rPr>
            </w:pPr>
          </w:p>
          <w:p w14:paraId="76E59BA1" w14:textId="77777777" w:rsidR="00F84CF9" w:rsidRDefault="00F84CF9" w:rsidP="00D32967">
            <w:pPr>
              <w:spacing w:before="120"/>
              <w:rPr>
                <w:rFonts w:ascii="Arial" w:hAnsi="Arial" w:cs="Arial"/>
                <w:sz w:val="18"/>
                <w:szCs w:val="18"/>
              </w:rPr>
            </w:pPr>
          </w:p>
          <w:p w14:paraId="7DCBE307" w14:textId="77777777" w:rsidR="00F84CF9" w:rsidRDefault="00F84CF9" w:rsidP="00D32967">
            <w:pPr>
              <w:spacing w:before="120"/>
              <w:rPr>
                <w:rFonts w:ascii="Arial" w:hAnsi="Arial" w:cs="Arial"/>
                <w:sz w:val="18"/>
                <w:szCs w:val="18"/>
              </w:rPr>
            </w:pPr>
          </w:p>
          <w:p w14:paraId="2AE68885" w14:textId="77777777" w:rsidR="00F84CF9" w:rsidRDefault="00F84CF9" w:rsidP="00D32967">
            <w:pPr>
              <w:spacing w:before="120"/>
              <w:rPr>
                <w:rFonts w:ascii="Arial" w:hAnsi="Arial" w:cs="Arial"/>
                <w:sz w:val="18"/>
                <w:szCs w:val="18"/>
              </w:rPr>
            </w:pPr>
          </w:p>
          <w:p w14:paraId="6B31C9ED" w14:textId="77777777" w:rsidR="00D32967" w:rsidRDefault="00D32967" w:rsidP="00D32967">
            <w:pPr>
              <w:spacing w:before="120"/>
              <w:rPr>
                <w:rFonts w:ascii="Arial" w:hAnsi="Arial" w:cs="Arial"/>
                <w:sz w:val="18"/>
                <w:szCs w:val="18"/>
              </w:rPr>
            </w:pPr>
          </w:p>
          <w:p w14:paraId="4B7AB7B9" w14:textId="77777777" w:rsidR="00D32967" w:rsidRDefault="00D32967" w:rsidP="00D32967">
            <w:pPr>
              <w:rPr>
                <w:rFonts w:ascii="Arial" w:hAnsi="Arial" w:cs="Arial"/>
                <w:sz w:val="24"/>
                <w:szCs w:val="24"/>
              </w:rPr>
            </w:pPr>
          </w:p>
        </w:tc>
      </w:tr>
    </w:tbl>
    <w:p w14:paraId="43A362B8" w14:textId="4EE2A3EE" w:rsidR="00ED1069" w:rsidRDefault="00ED1069"/>
    <w:sectPr w:rsidR="00ED1069" w:rsidSect="009F3BD7">
      <w:pgSz w:w="16839" w:h="11907" w:orient="landscape" w:code="9"/>
      <w:pgMar w:top="680" w:right="720" w:bottom="680" w:left="720"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9486" w14:textId="77777777" w:rsidR="0017224A" w:rsidRDefault="0017224A" w:rsidP="00635747">
      <w:pPr>
        <w:spacing w:after="0" w:line="240" w:lineRule="auto"/>
      </w:pPr>
      <w:r>
        <w:separator/>
      </w:r>
    </w:p>
  </w:endnote>
  <w:endnote w:type="continuationSeparator" w:id="0">
    <w:p w14:paraId="3F17C543" w14:textId="77777777" w:rsidR="0017224A" w:rsidRDefault="0017224A" w:rsidP="00635747">
      <w:pPr>
        <w:spacing w:after="0" w:line="240" w:lineRule="auto"/>
      </w:pPr>
      <w:r>
        <w:continuationSeparator/>
      </w:r>
    </w:p>
  </w:endnote>
  <w:endnote w:type="continuationNotice" w:id="1">
    <w:p w14:paraId="665A99C8" w14:textId="77777777" w:rsidR="0017224A" w:rsidRDefault="00172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CB8B" w14:textId="6D335465" w:rsidR="00FC044D" w:rsidRPr="0008655E" w:rsidRDefault="00404DE6">
    <w:pPr>
      <w:pStyle w:val="Footer"/>
      <w:rPr>
        <w:color w:val="595959" w:themeColor="text1" w:themeTint="A6"/>
      </w:rPr>
    </w:pPr>
    <w:r w:rsidRPr="0008655E">
      <w:rPr>
        <w:rFonts w:ascii="Arial" w:hAnsi="Arial" w:cs="Arial"/>
        <w:color w:val="595959" w:themeColor="text1" w:themeTint="A6"/>
      </w:rPr>
      <w:t xml:space="preserve">Merton Early Years Safeguarding </w:t>
    </w:r>
    <w:r w:rsidR="007C61D6" w:rsidRPr="0008655E">
      <w:rPr>
        <w:rFonts w:ascii="Arial" w:hAnsi="Arial" w:cs="Arial"/>
        <w:color w:val="595959" w:themeColor="text1" w:themeTint="A6"/>
      </w:rPr>
      <w:t xml:space="preserve">Practice Review – </w:t>
    </w:r>
    <w:r w:rsidR="00A756ED" w:rsidRPr="0008655E">
      <w:rPr>
        <w:rFonts w:ascii="Arial" w:hAnsi="Arial" w:cs="Arial"/>
        <w:color w:val="595959" w:themeColor="text1" w:themeTint="A6"/>
      </w:rPr>
      <w:t>Sept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FAFA" w14:textId="1344AE1D" w:rsidR="00FC044D" w:rsidRPr="0008655E" w:rsidRDefault="00FC044D">
    <w:pPr>
      <w:pStyle w:val="Footer"/>
      <w:jc w:val="right"/>
      <w:rPr>
        <w:color w:val="595959" w:themeColor="text1" w:themeTint="A6"/>
      </w:rPr>
    </w:pPr>
    <w:r w:rsidRPr="0008655E">
      <w:rPr>
        <w:color w:val="595959" w:themeColor="text1" w:themeTint="A6"/>
      </w:rPr>
      <w:fldChar w:fldCharType="begin"/>
    </w:r>
    <w:r w:rsidRPr="0008655E">
      <w:rPr>
        <w:color w:val="595959" w:themeColor="text1" w:themeTint="A6"/>
      </w:rPr>
      <w:instrText xml:space="preserve"> PAGE   \* MERGEFORMAT </w:instrText>
    </w:r>
    <w:r w:rsidRPr="0008655E">
      <w:rPr>
        <w:color w:val="595959" w:themeColor="text1" w:themeTint="A6"/>
      </w:rPr>
      <w:fldChar w:fldCharType="separate"/>
    </w:r>
    <w:r w:rsidR="00CA52B7" w:rsidRPr="0008655E">
      <w:rPr>
        <w:noProof/>
        <w:color w:val="595959" w:themeColor="text1" w:themeTint="A6"/>
      </w:rPr>
      <w:t>1</w:t>
    </w:r>
    <w:r w:rsidRPr="0008655E">
      <w:rPr>
        <w:noProof/>
        <w:color w:val="595959" w:themeColor="text1" w:themeTint="A6"/>
      </w:rPr>
      <w:fldChar w:fldCharType="end"/>
    </w:r>
  </w:p>
  <w:p w14:paraId="258E1C71" w14:textId="07DE0500" w:rsidR="00FC044D" w:rsidRPr="0008655E" w:rsidRDefault="00404DE6">
    <w:pPr>
      <w:pStyle w:val="Footer"/>
      <w:rPr>
        <w:rFonts w:ascii="Arial" w:hAnsi="Arial" w:cs="Arial"/>
        <w:color w:val="595959" w:themeColor="text1" w:themeTint="A6"/>
      </w:rPr>
    </w:pPr>
    <w:r w:rsidRPr="0008655E">
      <w:rPr>
        <w:rFonts w:ascii="Arial" w:hAnsi="Arial" w:cs="Arial"/>
        <w:color w:val="595959" w:themeColor="text1" w:themeTint="A6"/>
      </w:rPr>
      <w:t>Merton Early Years</w:t>
    </w:r>
    <w:r w:rsidR="00CA52B7" w:rsidRPr="0008655E">
      <w:rPr>
        <w:rFonts w:ascii="Arial" w:hAnsi="Arial" w:cs="Arial"/>
        <w:color w:val="595959" w:themeColor="text1" w:themeTint="A6"/>
      </w:rPr>
      <w:t xml:space="preserve"> Safeguarding Practice Review –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828E" w14:textId="77777777" w:rsidR="0017224A" w:rsidRDefault="0017224A" w:rsidP="00635747">
      <w:pPr>
        <w:spacing w:after="0" w:line="240" w:lineRule="auto"/>
      </w:pPr>
      <w:r>
        <w:separator/>
      </w:r>
    </w:p>
  </w:footnote>
  <w:footnote w:type="continuationSeparator" w:id="0">
    <w:p w14:paraId="555BAA42" w14:textId="77777777" w:rsidR="0017224A" w:rsidRDefault="0017224A" w:rsidP="00635747">
      <w:pPr>
        <w:spacing w:after="0" w:line="240" w:lineRule="auto"/>
      </w:pPr>
      <w:r>
        <w:continuationSeparator/>
      </w:r>
    </w:p>
  </w:footnote>
  <w:footnote w:type="continuationNotice" w:id="1">
    <w:p w14:paraId="5AF43B37" w14:textId="77777777" w:rsidR="0017224A" w:rsidRDefault="001722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636"/>
    <w:multiLevelType w:val="hybridMultilevel"/>
    <w:tmpl w:val="B50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23DF"/>
    <w:multiLevelType w:val="hybridMultilevel"/>
    <w:tmpl w:val="D6B8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814"/>
    <w:multiLevelType w:val="hybridMultilevel"/>
    <w:tmpl w:val="34BC60C4"/>
    <w:lvl w:ilvl="0" w:tplc="98D0E2E8">
      <w:start w:val="1"/>
      <w:numFmt w:val="bullet"/>
      <w:lvlText w:val="•"/>
      <w:lvlJc w:val="left"/>
      <w:pPr>
        <w:tabs>
          <w:tab w:val="num" w:pos="720"/>
        </w:tabs>
        <w:ind w:left="720" w:hanging="360"/>
      </w:pPr>
      <w:rPr>
        <w:rFonts w:ascii="Times New Roman" w:hAnsi="Times New Roman" w:hint="default"/>
      </w:rPr>
    </w:lvl>
    <w:lvl w:ilvl="1" w:tplc="9FBA43DA" w:tentative="1">
      <w:start w:val="1"/>
      <w:numFmt w:val="bullet"/>
      <w:lvlText w:val="•"/>
      <w:lvlJc w:val="left"/>
      <w:pPr>
        <w:tabs>
          <w:tab w:val="num" w:pos="1440"/>
        </w:tabs>
        <w:ind w:left="1440" w:hanging="360"/>
      </w:pPr>
      <w:rPr>
        <w:rFonts w:ascii="Times New Roman" w:hAnsi="Times New Roman" w:hint="default"/>
      </w:rPr>
    </w:lvl>
    <w:lvl w:ilvl="2" w:tplc="664AC642" w:tentative="1">
      <w:start w:val="1"/>
      <w:numFmt w:val="bullet"/>
      <w:lvlText w:val="•"/>
      <w:lvlJc w:val="left"/>
      <w:pPr>
        <w:tabs>
          <w:tab w:val="num" w:pos="2160"/>
        </w:tabs>
        <w:ind w:left="2160" w:hanging="360"/>
      </w:pPr>
      <w:rPr>
        <w:rFonts w:ascii="Times New Roman" w:hAnsi="Times New Roman" w:hint="default"/>
      </w:rPr>
    </w:lvl>
    <w:lvl w:ilvl="3" w:tplc="85E87C86" w:tentative="1">
      <w:start w:val="1"/>
      <w:numFmt w:val="bullet"/>
      <w:lvlText w:val="•"/>
      <w:lvlJc w:val="left"/>
      <w:pPr>
        <w:tabs>
          <w:tab w:val="num" w:pos="2880"/>
        </w:tabs>
        <w:ind w:left="2880" w:hanging="360"/>
      </w:pPr>
      <w:rPr>
        <w:rFonts w:ascii="Times New Roman" w:hAnsi="Times New Roman" w:hint="default"/>
      </w:rPr>
    </w:lvl>
    <w:lvl w:ilvl="4" w:tplc="9074392C" w:tentative="1">
      <w:start w:val="1"/>
      <w:numFmt w:val="bullet"/>
      <w:lvlText w:val="•"/>
      <w:lvlJc w:val="left"/>
      <w:pPr>
        <w:tabs>
          <w:tab w:val="num" w:pos="3600"/>
        </w:tabs>
        <w:ind w:left="3600" w:hanging="360"/>
      </w:pPr>
      <w:rPr>
        <w:rFonts w:ascii="Times New Roman" w:hAnsi="Times New Roman" w:hint="default"/>
      </w:rPr>
    </w:lvl>
    <w:lvl w:ilvl="5" w:tplc="9F74C5CE" w:tentative="1">
      <w:start w:val="1"/>
      <w:numFmt w:val="bullet"/>
      <w:lvlText w:val="•"/>
      <w:lvlJc w:val="left"/>
      <w:pPr>
        <w:tabs>
          <w:tab w:val="num" w:pos="4320"/>
        </w:tabs>
        <w:ind w:left="4320" w:hanging="360"/>
      </w:pPr>
      <w:rPr>
        <w:rFonts w:ascii="Times New Roman" w:hAnsi="Times New Roman" w:hint="default"/>
      </w:rPr>
    </w:lvl>
    <w:lvl w:ilvl="6" w:tplc="2C5069C4" w:tentative="1">
      <w:start w:val="1"/>
      <w:numFmt w:val="bullet"/>
      <w:lvlText w:val="•"/>
      <w:lvlJc w:val="left"/>
      <w:pPr>
        <w:tabs>
          <w:tab w:val="num" w:pos="5040"/>
        </w:tabs>
        <w:ind w:left="5040" w:hanging="360"/>
      </w:pPr>
      <w:rPr>
        <w:rFonts w:ascii="Times New Roman" w:hAnsi="Times New Roman" w:hint="default"/>
      </w:rPr>
    </w:lvl>
    <w:lvl w:ilvl="7" w:tplc="E480A994" w:tentative="1">
      <w:start w:val="1"/>
      <w:numFmt w:val="bullet"/>
      <w:lvlText w:val="•"/>
      <w:lvlJc w:val="left"/>
      <w:pPr>
        <w:tabs>
          <w:tab w:val="num" w:pos="5760"/>
        </w:tabs>
        <w:ind w:left="5760" w:hanging="360"/>
      </w:pPr>
      <w:rPr>
        <w:rFonts w:ascii="Times New Roman" w:hAnsi="Times New Roman" w:hint="default"/>
      </w:rPr>
    </w:lvl>
    <w:lvl w:ilvl="8" w:tplc="1CECDA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6864AB"/>
    <w:multiLevelType w:val="hybridMultilevel"/>
    <w:tmpl w:val="6540B1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300FF6"/>
    <w:multiLevelType w:val="hybridMultilevel"/>
    <w:tmpl w:val="FB160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E1E0A"/>
    <w:multiLevelType w:val="hybridMultilevel"/>
    <w:tmpl w:val="35148B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94A32"/>
    <w:multiLevelType w:val="hybridMultilevel"/>
    <w:tmpl w:val="495A8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4CDD"/>
    <w:multiLevelType w:val="hybridMultilevel"/>
    <w:tmpl w:val="DA209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4D63"/>
    <w:multiLevelType w:val="hybridMultilevel"/>
    <w:tmpl w:val="E0ACBD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22969"/>
    <w:multiLevelType w:val="hybridMultilevel"/>
    <w:tmpl w:val="6B30B0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06AE9"/>
    <w:multiLevelType w:val="hybridMultilevel"/>
    <w:tmpl w:val="8870A1E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374332B3"/>
    <w:multiLevelType w:val="hybridMultilevel"/>
    <w:tmpl w:val="19B8FC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656C3"/>
    <w:multiLevelType w:val="hybridMultilevel"/>
    <w:tmpl w:val="8F7E46CA"/>
    <w:lvl w:ilvl="0" w:tplc="0809000D">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3C456253"/>
    <w:multiLevelType w:val="hybridMultilevel"/>
    <w:tmpl w:val="C70A77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C4C26"/>
    <w:multiLevelType w:val="hybridMultilevel"/>
    <w:tmpl w:val="FBFEEA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911657"/>
    <w:multiLevelType w:val="hybridMultilevel"/>
    <w:tmpl w:val="41C6C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D0380"/>
    <w:multiLevelType w:val="hybridMultilevel"/>
    <w:tmpl w:val="CEAA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407C2"/>
    <w:multiLevelType w:val="hybridMultilevel"/>
    <w:tmpl w:val="A3BCFF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6C6BD5"/>
    <w:multiLevelType w:val="hybridMultilevel"/>
    <w:tmpl w:val="25C0B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43F6A"/>
    <w:multiLevelType w:val="hybridMultilevel"/>
    <w:tmpl w:val="A5E4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543B6"/>
    <w:multiLevelType w:val="hybridMultilevel"/>
    <w:tmpl w:val="C12AF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45061"/>
    <w:multiLevelType w:val="hybridMultilevel"/>
    <w:tmpl w:val="2F9822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F7B5460"/>
    <w:multiLevelType w:val="hybridMultilevel"/>
    <w:tmpl w:val="667059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0792371">
    <w:abstractNumId w:val="3"/>
  </w:num>
  <w:num w:numId="2" w16cid:durableId="605232068">
    <w:abstractNumId w:val="10"/>
  </w:num>
  <w:num w:numId="3" w16cid:durableId="1877428526">
    <w:abstractNumId w:val="9"/>
  </w:num>
  <w:num w:numId="4" w16cid:durableId="1555045572">
    <w:abstractNumId w:val="4"/>
  </w:num>
  <w:num w:numId="5" w16cid:durableId="422458054">
    <w:abstractNumId w:val="7"/>
  </w:num>
  <w:num w:numId="6" w16cid:durableId="1240293443">
    <w:abstractNumId w:val="6"/>
  </w:num>
  <w:num w:numId="7" w16cid:durableId="1080521817">
    <w:abstractNumId w:val="15"/>
  </w:num>
  <w:num w:numId="8" w16cid:durableId="1651640310">
    <w:abstractNumId w:val="20"/>
  </w:num>
  <w:num w:numId="9" w16cid:durableId="791752923">
    <w:abstractNumId w:val="18"/>
  </w:num>
  <w:num w:numId="10" w16cid:durableId="518619005">
    <w:abstractNumId w:val="11"/>
  </w:num>
  <w:num w:numId="11" w16cid:durableId="1864858789">
    <w:abstractNumId w:val="5"/>
  </w:num>
  <w:num w:numId="12" w16cid:durableId="1650860302">
    <w:abstractNumId w:val="14"/>
  </w:num>
  <w:num w:numId="13" w16cid:durableId="1080247824">
    <w:abstractNumId w:val="8"/>
  </w:num>
  <w:num w:numId="14" w16cid:durableId="878250768">
    <w:abstractNumId w:val="19"/>
  </w:num>
  <w:num w:numId="15" w16cid:durableId="750931303">
    <w:abstractNumId w:val="1"/>
  </w:num>
  <w:num w:numId="16" w16cid:durableId="591204531">
    <w:abstractNumId w:val="0"/>
  </w:num>
  <w:num w:numId="17" w16cid:durableId="2146849822">
    <w:abstractNumId w:val="17"/>
  </w:num>
  <w:num w:numId="18" w16cid:durableId="12809084">
    <w:abstractNumId w:val="12"/>
  </w:num>
  <w:num w:numId="19" w16cid:durableId="799108683">
    <w:abstractNumId w:val="2"/>
  </w:num>
  <w:num w:numId="20" w16cid:durableId="2112316015">
    <w:abstractNumId w:val="16"/>
  </w:num>
  <w:num w:numId="21" w16cid:durableId="238440556">
    <w:abstractNumId w:val="21"/>
  </w:num>
  <w:num w:numId="22" w16cid:durableId="2079864694">
    <w:abstractNumId w:val="22"/>
  </w:num>
  <w:num w:numId="23" w16cid:durableId="14699326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9F"/>
    <w:rsid w:val="000058FD"/>
    <w:rsid w:val="0000765F"/>
    <w:rsid w:val="00022041"/>
    <w:rsid w:val="00023CB2"/>
    <w:rsid w:val="00025C2B"/>
    <w:rsid w:val="00026C2C"/>
    <w:rsid w:val="00030AAB"/>
    <w:rsid w:val="0003487A"/>
    <w:rsid w:val="0004118A"/>
    <w:rsid w:val="0004154E"/>
    <w:rsid w:val="000441A4"/>
    <w:rsid w:val="00044802"/>
    <w:rsid w:val="00044955"/>
    <w:rsid w:val="00044E7F"/>
    <w:rsid w:val="0004642D"/>
    <w:rsid w:val="00046C5F"/>
    <w:rsid w:val="00050ECE"/>
    <w:rsid w:val="00051F6D"/>
    <w:rsid w:val="00053BB8"/>
    <w:rsid w:val="000543C0"/>
    <w:rsid w:val="000560DB"/>
    <w:rsid w:val="00057CC0"/>
    <w:rsid w:val="00062D3C"/>
    <w:rsid w:val="00073FAA"/>
    <w:rsid w:val="00076D9B"/>
    <w:rsid w:val="00082982"/>
    <w:rsid w:val="0008426C"/>
    <w:rsid w:val="0008655E"/>
    <w:rsid w:val="0008677E"/>
    <w:rsid w:val="000869A1"/>
    <w:rsid w:val="000903C9"/>
    <w:rsid w:val="0009052D"/>
    <w:rsid w:val="00090B76"/>
    <w:rsid w:val="000944D9"/>
    <w:rsid w:val="000A459A"/>
    <w:rsid w:val="000B01A8"/>
    <w:rsid w:val="000B4D3D"/>
    <w:rsid w:val="000B6FB5"/>
    <w:rsid w:val="000C2CD1"/>
    <w:rsid w:val="000D282D"/>
    <w:rsid w:val="000D3021"/>
    <w:rsid w:val="000E04AE"/>
    <w:rsid w:val="000E1A34"/>
    <w:rsid w:val="000E229A"/>
    <w:rsid w:val="000E3566"/>
    <w:rsid w:val="000E3B58"/>
    <w:rsid w:val="000E3CDF"/>
    <w:rsid w:val="000E473C"/>
    <w:rsid w:val="000E5736"/>
    <w:rsid w:val="000E6389"/>
    <w:rsid w:val="000E7306"/>
    <w:rsid w:val="000F1AFE"/>
    <w:rsid w:val="000F32B5"/>
    <w:rsid w:val="000F4920"/>
    <w:rsid w:val="000F4BA1"/>
    <w:rsid w:val="000F55B1"/>
    <w:rsid w:val="000F72A2"/>
    <w:rsid w:val="00101158"/>
    <w:rsid w:val="00102066"/>
    <w:rsid w:val="00113D0D"/>
    <w:rsid w:val="00115D78"/>
    <w:rsid w:val="00117038"/>
    <w:rsid w:val="0011739A"/>
    <w:rsid w:val="001174A5"/>
    <w:rsid w:val="00123915"/>
    <w:rsid w:val="00134DBD"/>
    <w:rsid w:val="001350A4"/>
    <w:rsid w:val="00137779"/>
    <w:rsid w:val="0013794A"/>
    <w:rsid w:val="00146891"/>
    <w:rsid w:val="00150C09"/>
    <w:rsid w:val="00155F93"/>
    <w:rsid w:val="00157894"/>
    <w:rsid w:val="00160414"/>
    <w:rsid w:val="0016271D"/>
    <w:rsid w:val="001633E3"/>
    <w:rsid w:val="00163ED0"/>
    <w:rsid w:val="0017224A"/>
    <w:rsid w:val="0017258D"/>
    <w:rsid w:val="00183FF2"/>
    <w:rsid w:val="00190910"/>
    <w:rsid w:val="00193001"/>
    <w:rsid w:val="0019344D"/>
    <w:rsid w:val="00193504"/>
    <w:rsid w:val="001A17F7"/>
    <w:rsid w:val="001A750A"/>
    <w:rsid w:val="001B39B5"/>
    <w:rsid w:val="001B6247"/>
    <w:rsid w:val="001B6622"/>
    <w:rsid w:val="001C1594"/>
    <w:rsid w:val="001C3151"/>
    <w:rsid w:val="001C7BC9"/>
    <w:rsid w:val="001D1BEA"/>
    <w:rsid w:val="001D1CAF"/>
    <w:rsid w:val="001D3752"/>
    <w:rsid w:val="001D5A7D"/>
    <w:rsid w:val="001D7085"/>
    <w:rsid w:val="001D7665"/>
    <w:rsid w:val="001E1180"/>
    <w:rsid w:val="001F2082"/>
    <w:rsid w:val="001F7A6E"/>
    <w:rsid w:val="0020215E"/>
    <w:rsid w:val="0020426B"/>
    <w:rsid w:val="0021079B"/>
    <w:rsid w:val="00211CE1"/>
    <w:rsid w:val="00220C87"/>
    <w:rsid w:val="00224826"/>
    <w:rsid w:val="00224BC3"/>
    <w:rsid w:val="002261C4"/>
    <w:rsid w:val="00230F5E"/>
    <w:rsid w:val="00232A6D"/>
    <w:rsid w:val="00232C28"/>
    <w:rsid w:val="002343F6"/>
    <w:rsid w:val="00234431"/>
    <w:rsid w:val="002365B3"/>
    <w:rsid w:val="00236A2A"/>
    <w:rsid w:val="00250646"/>
    <w:rsid w:val="00256C28"/>
    <w:rsid w:val="002627C5"/>
    <w:rsid w:val="00263C1E"/>
    <w:rsid w:val="0026428F"/>
    <w:rsid w:val="00264B93"/>
    <w:rsid w:val="00265C68"/>
    <w:rsid w:val="00271E13"/>
    <w:rsid w:val="002750A1"/>
    <w:rsid w:val="002767C7"/>
    <w:rsid w:val="0027798B"/>
    <w:rsid w:val="0028528F"/>
    <w:rsid w:val="002856B0"/>
    <w:rsid w:val="00287040"/>
    <w:rsid w:val="00293414"/>
    <w:rsid w:val="00294F08"/>
    <w:rsid w:val="00297CB4"/>
    <w:rsid w:val="002A2039"/>
    <w:rsid w:val="002A26D1"/>
    <w:rsid w:val="002A35D8"/>
    <w:rsid w:val="002A4B16"/>
    <w:rsid w:val="002B1688"/>
    <w:rsid w:val="002B4936"/>
    <w:rsid w:val="002B6D42"/>
    <w:rsid w:val="002C12EB"/>
    <w:rsid w:val="002C2565"/>
    <w:rsid w:val="002C27B4"/>
    <w:rsid w:val="002C3553"/>
    <w:rsid w:val="002C603A"/>
    <w:rsid w:val="002C620C"/>
    <w:rsid w:val="002C6D6C"/>
    <w:rsid w:val="002D0D91"/>
    <w:rsid w:val="002D2CED"/>
    <w:rsid w:val="002D342D"/>
    <w:rsid w:val="002D5727"/>
    <w:rsid w:val="002D6804"/>
    <w:rsid w:val="002E2894"/>
    <w:rsid w:val="002F13B3"/>
    <w:rsid w:val="002F238F"/>
    <w:rsid w:val="002F3DF6"/>
    <w:rsid w:val="002F5268"/>
    <w:rsid w:val="002F604B"/>
    <w:rsid w:val="002F63C2"/>
    <w:rsid w:val="002F7320"/>
    <w:rsid w:val="002F76E1"/>
    <w:rsid w:val="0030069F"/>
    <w:rsid w:val="00301EF4"/>
    <w:rsid w:val="00302974"/>
    <w:rsid w:val="003151DB"/>
    <w:rsid w:val="0031542E"/>
    <w:rsid w:val="0031652B"/>
    <w:rsid w:val="00316790"/>
    <w:rsid w:val="003248A9"/>
    <w:rsid w:val="0032632A"/>
    <w:rsid w:val="003264D1"/>
    <w:rsid w:val="0032718C"/>
    <w:rsid w:val="00327492"/>
    <w:rsid w:val="00331543"/>
    <w:rsid w:val="00331977"/>
    <w:rsid w:val="00331F94"/>
    <w:rsid w:val="0033324A"/>
    <w:rsid w:val="00340569"/>
    <w:rsid w:val="00344246"/>
    <w:rsid w:val="00345DA3"/>
    <w:rsid w:val="00352837"/>
    <w:rsid w:val="00352D1F"/>
    <w:rsid w:val="00354768"/>
    <w:rsid w:val="003646C9"/>
    <w:rsid w:val="003702E5"/>
    <w:rsid w:val="00374032"/>
    <w:rsid w:val="00374368"/>
    <w:rsid w:val="003744C3"/>
    <w:rsid w:val="003760FD"/>
    <w:rsid w:val="00381FE5"/>
    <w:rsid w:val="00384330"/>
    <w:rsid w:val="003858EB"/>
    <w:rsid w:val="003874E4"/>
    <w:rsid w:val="00390B7A"/>
    <w:rsid w:val="003946C8"/>
    <w:rsid w:val="00395743"/>
    <w:rsid w:val="0039605B"/>
    <w:rsid w:val="00397263"/>
    <w:rsid w:val="003A2247"/>
    <w:rsid w:val="003A23E5"/>
    <w:rsid w:val="003A3E79"/>
    <w:rsid w:val="003A7D79"/>
    <w:rsid w:val="003B00E7"/>
    <w:rsid w:val="003B26DB"/>
    <w:rsid w:val="003B3222"/>
    <w:rsid w:val="003B3F11"/>
    <w:rsid w:val="003B4422"/>
    <w:rsid w:val="003B5A79"/>
    <w:rsid w:val="003B785C"/>
    <w:rsid w:val="003C1292"/>
    <w:rsid w:val="003C1DBC"/>
    <w:rsid w:val="003C4892"/>
    <w:rsid w:val="003C5DBF"/>
    <w:rsid w:val="003D333E"/>
    <w:rsid w:val="003D3862"/>
    <w:rsid w:val="003D5ADC"/>
    <w:rsid w:val="003E0CB0"/>
    <w:rsid w:val="003E2C0C"/>
    <w:rsid w:val="003E4263"/>
    <w:rsid w:val="003F05C8"/>
    <w:rsid w:val="003F2109"/>
    <w:rsid w:val="003F2348"/>
    <w:rsid w:val="0040160C"/>
    <w:rsid w:val="004035C0"/>
    <w:rsid w:val="00404874"/>
    <w:rsid w:val="00404DE6"/>
    <w:rsid w:val="00406237"/>
    <w:rsid w:val="0040662C"/>
    <w:rsid w:val="00406FEE"/>
    <w:rsid w:val="00410AE0"/>
    <w:rsid w:val="004123C7"/>
    <w:rsid w:val="004269CB"/>
    <w:rsid w:val="00427858"/>
    <w:rsid w:val="0043050E"/>
    <w:rsid w:val="00430E80"/>
    <w:rsid w:val="00431426"/>
    <w:rsid w:val="004356D3"/>
    <w:rsid w:val="004469A5"/>
    <w:rsid w:val="0045063E"/>
    <w:rsid w:val="00454270"/>
    <w:rsid w:val="004548D4"/>
    <w:rsid w:val="00454D79"/>
    <w:rsid w:val="004556EB"/>
    <w:rsid w:val="00461AB0"/>
    <w:rsid w:val="004656C7"/>
    <w:rsid w:val="00471391"/>
    <w:rsid w:val="0047278D"/>
    <w:rsid w:val="004753A1"/>
    <w:rsid w:val="00477C01"/>
    <w:rsid w:val="0048079C"/>
    <w:rsid w:val="004851DA"/>
    <w:rsid w:val="0049373F"/>
    <w:rsid w:val="00495A55"/>
    <w:rsid w:val="004962E1"/>
    <w:rsid w:val="004A705F"/>
    <w:rsid w:val="004A76E1"/>
    <w:rsid w:val="004B2FE6"/>
    <w:rsid w:val="004B6B39"/>
    <w:rsid w:val="004C1D9D"/>
    <w:rsid w:val="004C3E28"/>
    <w:rsid w:val="004C6DB4"/>
    <w:rsid w:val="004D2C2C"/>
    <w:rsid w:val="004D47C1"/>
    <w:rsid w:val="004D6E7B"/>
    <w:rsid w:val="004E4C15"/>
    <w:rsid w:val="004E55CC"/>
    <w:rsid w:val="004E7FFB"/>
    <w:rsid w:val="004F1985"/>
    <w:rsid w:val="004F1BE9"/>
    <w:rsid w:val="004F5ED3"/>
    <w:rsid w:val="00500839"/>
    <w:rsid w:val="00504AC3"/>
    <w:rsid w:val="00510829"/>
    <w:rsid w:val="005108C8"/>
    <w:rsid w:val="00510F9F"/>
    <w:rsid w:val="00512015"/>
    <w:rsid w:val="005120F2"/>
    <w:rsid w:val="00514174"/>
    <w:rsid w:val="0051553D"/>
    <w:rsid w:val="0052080E"/>
    <w:rsid w:val="00521F28"/>
    <w:rsid w:val="00523117"/>
    <w:rsid w:val="005302FC"/>
    <w:rsid w:val="00531F88"/>
    <w:rsid w:val="00532A21"/>
    <w:rsid w:val="00535D5D"/>
    <w:rsid w:val="0053752D"/>
    <w:rsid w:val="00537704"/>
    <w:rsid w:val="00545E29"/>
    <w:rsid w:val="0055165E"/>
    <w:rsid w:val="00552661"/>
    <w:rsid w:val="00553AFA"/>
    <w:rsid w:val="00555760"/>
    <w:rsid w:val="00556610"/>
    <w:rsid w:val="00566CE9"/>
    <w:rsid w:val="0056994F"/>
    <w:rsid w:val="00572D58"/>
    <w:rsid w:val="00574F86"/>
    <w:rsid w:val="005762DD"/>
    <w:rsid w:val="00576FE4"/>
    <w:rsid w:val="00581636"/>
    <w:rsid w:val="0058193F"/>
    <w:rsid w:val="005846F1"/>
    <w:rsid w:val="0058747B"/>
    <w:rsid w:val="00587A58"/>
    <w:rsid w:val="00587D40"/>
    <w:rsid w:val="00587EAD"/>
    <w:rsid w:val="00590088"/>
    <w:rsid w:val="00591772"/>
    <w:rsid w:val="00597450"/>
    <w:rsid w:val="00597C4E"/>
    <w:rsid w:val="005A4F6D"/>
    <w:rsid w:val="005A77C7"/>
    <w:rsid w:val="005B3262"/>
    <w:rsid w:val="005B33C7"/>
    <w:rsid w:val="005B43BA"/>
    <w:rsid w:val="005B7428"/>
    <w:rsid w:val="005C0E27"/>
    <w:rsid w:val="005C1D9A"/>
    <w:rsid w:val="005C31FE"/>
    <w:rsid w:val="005D3A56"/>
    <w:rsid w:val="005D5ED9"/>
    <w:rsid w:val="005E44CE"/>
    <w:rsid w:val="005E54DD"/>
    <w:rsid w:val="005F3EF5"/>
    <w:rsid w:val="005F4F3B"/>
    <w:rsid w:val="005F5D13"/>
    <w:rsid w:val="0060174A"/>
    <w:rsid w:val="00601AB2"/>
    <w:rsid w:val="0060204D"/>
    <w:rsid w:val="00604D28"/>
    <w:rsid w:val="00605B52"/>
    <w:rsid w:val="006062A9"/>
    <w:rsid w:val="00607D57"/>
    <w:rsid w:val="00610E0A"/>
    <w:rsid w:val="00611368"/>
    <w:rsid w:val="00611C38"/>
    <w:rsid w:val="0061321C"/>
    <w:rsid w:val="006132A6"/>
    <w:rsid w:val="00613FEE"/>
    <w:rsid w:val="0062172B"/>
    <w:rsid w:val="00632AB6"/>
    <w:rsid w:val="0063565A"/>
    <w:rsid w:val="00635747"/>
    <w:rsid w:val="00637141"/>
    <w:rsid w:val="00640E27"/>
    <w:rsid w:val="006444A7"/>
    <w:rsid w:val="00644D1F"/>
    <w:rsid w:val="00645C7A"/>
    <w:rsid w:val="006509CB"/>
    <w:rsid w:val="00652DBD"/>
    <w:rsid w:val="00653641"/>
    <w:rsid w:val="00660867"/>
    <w:rsid w:val="00663983"/>
    <w:rsid w:val="00665F18"/>
    <w:rsid w:val="006700BB"/>
    <w:rsid w:val="0067071B"/>
    <w:rsid w:val="00694EAA"/>
    <w:rsid w:val="006976C8"/>
    <w:rsid w:val="006A2807"/>
    <w:rsid w:val="006A45E9"/>
    <w:rsid w:val="006B0A7C"/>
    <w:rsid w:val="006B1C48"/>
    <w:rsid w:val="006B2580"/>
    <w:rsid w:val="006B447A"/>
    <w:rsid w:val="006B6935"/>
    <w:rsid w:val="006C14AB"/>
    <w:rsid w:val="006C1B49"/>
    <w:rsid w:val="006C590A"/>
    <w:rsid w:val="006C5B65"/>
    <w:rsid w:val="006D14A2"/>
    <w:rsid w:val="006D744E"/>
    <w:rsid w:val="006E0B67"/>
    <w:rsid w:val="006E0BD8"/>
    <w:rsid w:val="006E595F"/>
    <w:rsid w:val="006E7BCA"/>
    <w:rsid w:val="006F273B"/>
    <w:rsid w:val="00700203"/>
    <w:rsid w:val="00704181"/>
    <w:rsid w:val="007053F2"/>
    <w:rsid w:val="00706E28"/>
    <w:rsid w:val="0070783A"/>
    <w:rsid w:val="00713285"/>
    <w:rsid w:val="00714AE5"/>
    <w:rsid w:val="00717628"/>
    <w:rsid w:val="00722153"/>
    <w:rsid w:val="00727E3D"/>
    <w:rsid w:val="00735860"/>
    <w:rsid w:val="007358BF"/>
    <w:rsid w:val="00744B6B"/>
    <w:rsid w:val="00747D9A"/>
    <w:rsid w:val="0075249A"/>
    <w:rsid w:val="007529C7"/>
    <w:rsid w:val="0075409A"/>
    <w:rsid w:val="00755893"/>
    <w:rsid w:val="007576C5"/>
    <w:rsid w:val="007603D8"/>
    <w:rsid w:val="00761039"/>
    <w:rsid w:val="00761CB1"/>
    <w:rsid w:val="00763BD7"/>
    <w:rsid w:val="00764A12"/>
    <w:rsid w:val="00766AD0"/>
    <w:rsid w:val="007754A9"/>
    <w:rsid w:val="007765CD"/>
    <w:rsid w:val="0079235D"/>
    <w:rsid w:val="00794737"/>
    <w:rsid w:val="007A3D74"/>
    <w:rsid w:val="007B4E6B"/>
    <w:rsid w:val="007C040F"/>
    <w:rsid w:val="007C61D6"/>
    <w:rsid w:val="007C77C5"/>
    <w:rsid w:val="007D0CD1"/>
    <w:rsid w:val="007D16D6"/>
    <w:rsid w:val="007D351A"/>
    <w:rsid w:val="007D4CBA"/>
    <w:rsid w:val="007D5481"/>
    <w:rsid w:val="007D6596"/>
    <w:rsid w:val="007D6BEF"/>
    <w:rsid w:val="007D7C67"/>
    <w:rsid w:val="007E32C1"/>
    <w:rsid w:val="007E5C2C"/>
    <w:rsid w:val="007E7FE1"/>
    <w:rsid w:val="007F51E5"/>
    <w:rsid w:val="007F54BD"/>
    <w:rsid w:val="00801B7E"/>
    <w:rsid w:val="00804762"/>
    <w:rsid w:val="008055EB"/>
    <w:rsid w:val="008058CC"/>
    <w:rsid w:val="00806F61"/>
    <w:rsid w:val="00817C22"/>
    <w:rsid w:val="00822921"/>
    <w:rsid w:val="008244BB"/>
    <w:rsid w:val="00826910"/>
    <w:rsid w:val="0082789A"/>
    <w:rsid w:val="008329F4"/>
    <w:rsid w:val="008417DF"/>
    <w:rsid w:val="00841D60"/>
    <w:rsid w:val="0084515D"/>
    <w:rsid w:val="00850D64"/>
    <w:rsid w:val="008524AF"/>
    <w:rsid w:val="00852E42"/>
    <w:rsid w:val="0085373A"/>
    <w:rsid w:val="00861EE2"/>
    <w:rsid w:val="00863822"/>
    <w:rsid w:val="00864903"/>
    <w:rsid w:val="00880D0E"/>
    <w:rsid w:val="00882317"/>
    <w:rsid w:val="00882BD8"/>
    <w:rsid w:val="008A1476"/>
    <w:rsid w:val="008A2549"/>
    <w:rsid w:val="008A67A1"/>
    <w:rsid w:val="008C047E"/>
    <w:rsid w:val="008C5B30"/>
    <w:rsid w:val="008D74BF"/>
    <w:rsid w:val="008E01D3"/>
    <w:rsid w:val="008E29A9"/>
    <w:rsid w:val="008E3FC3"/>
    <w:rsid w:val="008E5312"/>
    <w:rsid w:val="008E7A23"/>
    <w:rsid w:val="008F0E20"/>
    <w:rsid w:val="008F2337"/>
    <w:rsid w:val="008F28B1"/>
    <w:rsid w:val="008F4C1F"/>
    <w:rsid w:val="009004CE"/>
    <w:rsid w:val="00901247"/>
    <w:rsid w:val="00901291"/>
    <w:rsid w:val="00904D47"/>
    <w:rsid w:val="00905E21"/>
    <w:rsid w:val="009074DB"/>
    <w:rsid w:val="00907BFE"/>
    <w:rsid w:val="00910343"/>
    <w:rsid w:val="00910A96"/>
    <w:rsid w:val="0091351D"/>
    <w:rsid w:val="00916BEF"/>
    <w:rsid w:val="009257EB"/>
    <w:rsid w:val="00932815"/>
    <w:rsid w:val="00932990"/>
    <w:rsid w:val="009347CB"/>
    <w:rsid w:val="00940720"/>
    <w:rsid w:val="00943D78"/>
    <w:rsid w:val="00944482"/>
    <w:rsid w:val="00944CE3"/>
    <w:rsid w:val="009450F2"/>
    <w:rsid w:val="0094672C"/>
    <w:rsid w:val="0094792E"/>
    <w:rsid w:val="00947F23"/>
    <w:rsid w:val="00950097"/>
    <w:rsid w:val="00954208"/>
    <w:rsid w:val="00955B11"/>
    <w:rsid w:val="0095665F"/>
    <w:rsid w:val="00957C11"/>
    <w:rsid w:val="00963CBA"/>
    <w:rsid w:val="00964D46"/>
    <w:rsid w:val="009679C2"/>
    <w:rsid w:val="009735A1"/>
    <w:rsid w:val="00977140"/>
    <w:rsid w:val="00981A2E"/>
    <w:rsid w:val="00986FBF"/>
    <w:rsid w:val="0099257E"/>
    <w:rsid w:val="009938AC"/>
    <w:rsid w:val="0099759D"/>
    <w:rsid w:val="00997D15"/>
    <w:rsid w:val="009A16B5"/>
    <w:rsid w:val="009A28E9"/>
    <w:rsid w:val="009B48F4"/>
    <w:rsid w:val="009C31BB"/>
    <w:rsid w:val="009C46DC"/>
    <w:rsid w:val="009D4E00"/>
    <w:rsid w:val="009D6FFF"/>
    <w:rsid w:val="009E2FD4"/>
    <w:rsid w:val="009E6666"/>
    <w:rsid w:val="009F265F"/>
    <w:rsid w:val="009F2892"/>
    <w:rsid w:val="009F2A79"/>
    <w:rsid w:val="009F3BD7"/>
    <w:rsid w:val="009F5004"/>
    <w:rsid w:val="00A01FB6"/>
    <w:rsid w:val="00A028FA"/>
    <w:rsid w:val="00A0332F"/>
    <w:rsid w:val="00A043FA"/>
    <w:rsid w:val="00A04D9C"/>
    <w:rsid w:val="00A07092"/>
    <w:rsid w:val="00A07CBA"/>
    <w:rsid w:val="00A20FEA"/>
    <w:rsid w:val="00A21E77"/>
    <w:rsid w:val="00A3261F"/>
    <w:rsid w:val="00A3455D"/>
    <w:rsid w:val="00A35707"/>
    <w:rsid w:val="00A3658A"/>
    <w:rsid w:val="00A4040C"/>
    <w:rsid w:val="00A40876"/>
    <w:rsid w:val="00A41726"/>
    <w:rsid w:val="00A42C0A"/>
    <w:rsid w:val="00A42F8C"/>
    <w:rsid w:val="00A43F79"/>
    <w:rsid w:val="00A4403C"/>
    <w:rsid w:val="00A44271"/>
    <w:rsid w:val="00A44C02"/>
    <w:rsid w:val="00A44C73"/>
    <w:rsid w:val="00A45DB6"/>
    <w:rsid w:val="00A54D24"/>
    <w:rsid w:val="00A55F48"/>
    <w:rsid w:val="00A61F3A"/>
    <w:rsid w:val="00A6255C"/>
    <w:rsid w:val="00A64DB7"/>
    <w:rsid w:val="00A66F40"/>
    <w:rsid w:val="00A670AA"/>
    <w:rsid w:val="00A756ED"/>
    <w:rsid w:val="00A75B36"/>
    <w:rsid w:val="00A77D05"/>
    <w:rsid w:val="00A810D6"/>
    <w:rsid w:val="00A9080F"/>
    <w:rsid w:val="00A96AA6"/>
    <w:rsid w:val="00A97C3E"/>
    <w:rsid w:val="00AA1F77"/>
    <w:rsid w:val="00AA4A52"/>
    <w:rsid w:val="00AA592D"/>
    <w:rsid w:val="00AA5D2C"/>
    <w:rsid w:val="00AA6525"/>
    <w:rsid w:val="00AA6C17"/>
    <w:rsid w:val="00AA7D8E"/>
    <w:rsid w:val="00AB4C87"/>
    <w:rsid w:val="00AB4E5C"/>
    <w:rsid w:val="00AB4F33"/>
    <w:rsid w:val="00AB6C9F"/>
    <w:rsid w:val="00AC1CFF"/>
    <w:rsid w:val="00AC2115"/>
    <w:rsid w:val="00AC6A12"/>
    <w:rsid w:val="00AD2DF3"/>
    <w:rsid w:val="00AD5351"/>
    <w:rsid w:val="00AE2E82"/>
    <w:rsid w:val="00AE58D5"/>
    <w:rsid w:val="00AF3A22"/>
    <w:rsid w:val="00AF4A11"/>
    <w:rsid w:val="00AF6494"/>
    <w:rsid w:val="00AF74D2"/>
    <w:rsid w:val="00B009FD"/>
    <w:rsid w:val="00B03087"/>
    <w:rsid w:val="00B042C1"/>
    <w:rsid w:val="00B05822"/>
    <w:rsid w:val="00B1239D"/>
    <w:rsid w:val="00B12AEC"/>
    <w:rsid w:val="00B216D7"/>
    <w:rsid w:val="00B21CD0"/>
    <w:rsid w:val="00B320B5"/>
    <w:rsid w:val="00B32133"/>
    <w:rsid w:val="00B34F03"/>
    <w:rsid w:val="00B40488"/>
    <w:rsid w:val="00B52B04"/>
    <w:rsid w:val="00B53CDC"/>
    <w:rsid w:val="00B57B40"/>
    <w:rsid w:val="00B6017B"/>
    <w:rsid w:val="00B60D05"/>
    <w:rsid w:val="00B639C1"/>
    <w:rsid w:val="00B64ED8"/>
    <w:rsid w:val="00B657FB"/>
    <w:rsid w:val="00B67024"/>
    <w:rsid w:val="00B67969"/>
    <w:rsid w:val="00B706E7"/>
    <w:rsid w:val="00B82B6E"/>
    <w:rsid w:val="00B8346A"/>
    <w:rsid w:val="00B84615"/>
    <w:rsid w:val="00B858BA"/>
    <w:rsid w:val="00B8724B"/>
    <w:rsid w:val="00B9321A"/>
    <w:rsid w:val="00B948E9"/>
    <w:rsid w:val="00B95774"/>
    <w:rsid w:val="00B97214"/>
    <w:rsid w:val="00BA2E0B"/>
    <w:rsid w:val="00BA3709"/>
    <w:rsid w:val="00BA680E"/>
    <w:rsid w:val="00BB0003"/>
    <w:rsid w:val="00BB103A"/>
    <w:rsid w:val="00BB1A2B"/>
    <w:rsid w:val="00BB2CD0"/>
    <w:rsid w:val="00BB6925"/>
    <w:rsid w:val="00BD06D5"/>
    <w:rsid w:val="00BD3EC3"/>
    <w:rsid w:val="00BE25C5"/>
    <w:rsid w:val="00BE679E"/>
    <w:rsid w:val="00BE7CD2"/>
    <w:rsid w:val="00BF34BC"/>
    <w:rsid w:val="00BF477B"/>
    <w:rsid w:val="00BF4800"/>
    <w:rsid w:val="00BF5FDE"/>
    <w:rsid w:val="00C0343E"/>
    <w:rsid w:val="00C03D62"/>
    <w:rsid w:val="00C04231"/>
    <w:rsid w:val="00C13CC8"/>
    <w:rsid w:val="00C20CDB"/>
    <w:rsid w:val="00C3135D"/>
    <w:rsid w:val="00C330EC"/>
    <w:rsid w:val="00C33E57"/>
    <w:rsid w:val="00C35AB2"/>
    <w:rsid w:val="00C37E92"/>
    <w:rsid w:val="00C41AF9"/>
    <w:rsid w:val="00C42A85"/>
    <w:rsid w:val="00C440BA"/>
    <w:rsid w:val="00C449E8"/>
    <w:rsid w:val="00C45787"/>
    <w:rsid w:val="00C45B20"/>
    <w:rsid w:val="00C46432"/>
    <w:rsid w:val="00C5021E"/>
    <w:rsid w:val="00C522B8"/>
    <w:rsid w:val="00C57379"/>
    <w:rsid w:val="00C6125E"/>
    <w:rsid w:val="00C61386"/>
    <w:rsid w:val="00C73FDC"/>
    <w:rsid w:val="00C80343"/>
    <w:rsid w:val="00C82BF4"/>
    <w:rsid w:val="00C87F3A"/>
    <w:rsid w:val="00C90370"/>
    <w:rsid w:val="00C90444"/>
    <w:rsid w:val="00C93F7F"/>
    <w:rsid w:val="00C954B8"/>
    <w:rsid w:val="00C95C15"/>
    <w:rsid w:val="00C968C4"/>
    <w:rsid w:val="00C96CE1"/>
    <w:rsid w:val="00C9709C"/>
    <w:rsid w:val="00CA0703"/>
    <w:rsid w:val="00CA52B7"/>
    <w:rsid w:val="00CA6535"/>
    <w:rsid w:val="00CA66B4"/>
    <w:rsid w:val="00CA7628"/>
    <w:rsid w:val="00CB0046"/>
    <w:rsid w:val="00CB0B32"/>
    <w:rsid w:val="00CBA25A"/>
    <w:rsid w:val="00CC2B1B"/>
    <w:rsid w:val="00CC355E"/>
    <w:rsid w:val="00CC36BF"/>
    <w:rsid w:val="00CC3A91"/>
    <w:rsid w:val="00CC40F7"/>
    <w:rsid w:val="00CC562B"/>
    <w:rsid w:val="00CC5D92"/>
    <w:rsid w:val="00CD2C28"/>
    <w:rsid w:val="00CD2CD6"/>
    <w:rsid w:val="00CD41D9"/>
    <w:rsid w:val="00CD6FD5"/>
    <w:rsid w:val="00CD79B4"/>
    <w:rsid w:val="00CD7F59"/>
    <w:rsid w:val="00CE1E33"/>
    <w:rsid w:val="00CE43CE"/>
    <w:rsid w:val="00CE6A08"/>
    <w:rsid w:val="00CE6B2C"/>
    <w:rsid w:val="00CF025B"/>
    <w:rsid w:val="00CF0528"/>
    <w:rsid w:val="00CF1CEF"/>
    <w:rsid w:val="00CF4359"/>
    <w:rsid w:val="00D03C62"/>
    <w:rsid w:val="00D04B82"/>
    <w:rsid w:val="00D05048"/>
    <w:rsid w:val="00D07638"/>
    <w:rsid w:val="00D13E76"/>
    <w:rsid w:val="00D15D18"/>
    <w:rsid w:val="00D16494"/>
    <w:rsid w:val="00D164DA"/>
    <w:rsid w:val="00D168F0"/>
    <w:rsid w:val="00D178E2"/>
    <w:rsid w:val="00D2059C"/>
    <w:rsid w:val="00D22034"/>
    <w:rsid w:val="00D26363"/>
    <w:rsid w:val="00D32967"/>
    <w:rsid w:val="00D32F97"/>
    <w:rsid w:val="00D36BFD"/>
    <w:rsid w:val="00D41177"/>
    <w:rsid w:val="00D41998"/>
    <w:rsid w:val="00D41D8C"/>
    <w:rsid w:val="00D42624"/>
    <w:rsid w:val="00D43B0B"/>
    <w:rsid w:val="00D47AF2"/>
    <w:rsid w:val="00D51692"/>
    <w:rsid w:val="00D5293A"/>
    <w:rsid w:val="00D531CA"/>
    <w:rsid w:val="00D61180"/>
    <w:rsid w:val="00D6261E"/>
    <w:rsid w:val="00D65EFB"/>
    <w:rsid w:val="00D712AF"/>
    <w:rsid w:val="00D7204A"/>
    <w:rsid w:val="00D7264B"/>
    <w:rsid w:val="00D804D1"/>
    <w:rsid w:val="00D81056"/>
    <w:rsid w:val="00D84110"/>
    <w:rsid w:val="00D84839"/>
    <w:rsid w:val="00D8624F"/>
    <w:rsid w:val="00D87E2D"/>
    <w:rsid w:val="00D87F1D"/>
    <w:rsid w:val="00D91C3F"/>
    <w:rsid w:val="00D93251"/>
    <w:rsid w:val="00D93EC3"/>
    <w:rsid w:val="00DA18A6"/>
    <w:rsid w:val="00DA2D75"/>
    <w:rsid w:val="00DA3F0E"/>
    <w:rsid w:val="00DA6B8F"/>
    <w:rsid w:val="00DA76CC"/>
    <w:rsid w:val="00DB4272"/>
    <w:rsid w:val="00DB6497"/>
    <w:rsid w:val="00DB740F"/>
    <w:rsid w:val="00DC1337"/>
    <w:rsid w:val="00DC2E28"/>
    <w:rsid w:val="00DC2E7E"/>
    <w:rsid w:val="00DC75B9"/>
    <w:rsid w:val="00DD03E2"/>
    <w:rsid w:val="00DE00B1"/>
    <w:rsid w:val="00DE0985"/>
    <w:rsid w:val="00DF1D61"/>
    <w:rsid w:val="00DF1EA9"/>
    <w:rsid w:val="00DF2316"/>
    <w:rsid w:val="00DF4A9F"/>
    <w:rsid w:val="00DF5871"/>
    <w:rsid w:val="00E01CF2"/>
    <w:rsid w:val="00E148E9"/>
    <w:rsid w:val="00E161C4"/>
    <w:rsid w:val="00E16632"/>
    <w:rsid w:val="00E21DBB"/>
    <w:rsid w:val="00E27603"/>
    <w:rsid w:val="00E2768D"/>
    <w:rsid w:val="00E33185"/>
    <w:rsid w:val="00E347B9"/>
    <w:rsid w:val="00E363A5"/>
    <w:rsid w:val="00E36913"/>
    <w:rsid w:val="00E369CF"/>
    <w:rsid w:val="00E40E6F"/>
    <w:rsid w:val="00E41926"/>
    <w:rsid w:val="00E43D6A"/>
    <w:rsid w:val="00E44D3B"/>
    <w:rsid w:val="00E45109"/>
    <w:rsid w:val="00E45A47"/>
    <w:rsid w:val="00E4708A"/>
    <w:rsid w:val="00E5356E"/>
    <w:rsid w:val="00E537D5"/>
    <w:rsid w:val="00E53935"/>
    <w:rsid w:val="00E55BCD"/>
    <w:rsid w:val="00E578A5"/>
    <w:rsid w:val="00E578BB"/>
    <w:rsid w:val="00E61A78"/>
    <w:rsid w:val="00E63D13"/>
    <w:rsid w:val="00E646E1"/>
    <w:rsid w:val="00E6724E"/>
    <w:rsid w:val="00E71852"/>
    <w:rsid w:val="00E746FA"/>
    <w:rsid w:val="00E74AE7"/>
    <w:rsid w:val="00E77BCB"/>
    <w:rsid w:val="00E85F58"/>
    <w:rsid w:val="00E8E836"/>
    <w:rsid w:val="00E9368F"/>
    <w:rsid w:val="00E95407"/>
    <w:rsid w:val="00EA3B7A"/>
    <w:rsid w:val="00EA5455"/>
    <w:rsid w:val="00EA5B07"/>
    <w:rsid w:val="00EB01BE"/>
    <w:rsid w:val="00EB4646"/>
    <w:rsid w:val="00EB4B46"/>
    <w:rsid w:val="00EB65DA"/>
    <w:rsid w:val="00EB68C8"/>
    <w:rsid w:val="00EC098C"/>
    <w:rsid w:val="00EC22D2"/>
    <w:rsid w:val="00EC356C"/>
    <w:rsid w:val="00EC6B3C"/>
    <w:rsid w:val="00ED1069"/>
    <w:rsid w:val="00ED2A6B"/>
    <w:rsid w:val="00ED6808"/>
    <w:rsid w:val="00ED6A02"/>
    <w:rsid w:val="00ED70B7"/>
    <w:rsid w:val="00EE055C"/>
    <w:rsid w:val="00EE40C9"/>
    <w:rsid w:val="00EE4BA3"/>
    <w:rsid w:val="00EE6498"/>
    <w:rsid w:val="00EF75DB"/>
    <w:rsid w:val="00F016D8"/>
    <w:rsid w:val="00F03B9C"/>
    <w:rsid w:val="00F046B9"/>
    <w:rsid w:val="00F05AB7"/>
    <w:rsid w:val="00F05DED"/>
    <w:rsid w:val="00F12053"/>
    <w:rsid w:val="00F14C15"/>
    <w:rsid w:val="00F21760"/>
    <w:rsid w:val="00F238E0"/>
    <w:rsid w:val="00F25084"/>
    <w:rsid w:val="00F310B0"/>
    <w:rsid w:val="00F330B2"/>
    <w:rsid w:val="00F34E4F"/>
    <w:rsid w:val="00F35F4E"/>
    <w:rsid w:val="00F36FA1"/>
    <w:rsid w:val="00F403BF"/>
    <w:rsid w:val="00F420A8"/>
    <w:rsid w:val="00F43B62"/>
    <w:rsid w:val="00F44BD3"/>
    <w:rsid w:val="00F465F6"/>
    <w:rsid w:val="00F52953"/>
    <w:rsid w:val="00F5782B"/>
    <w:rsid w:val="00F601F4"/>
    <w:rsid w:val="00F602D0"/>
    <w:rsid w:val="00F6038C"/>
    <w:rsid w:val="00F6221A"/>
    <w:rsid w:val="00F7067A"/>
    <w:rsid w:val="00F76B55"/>
    <w:rsid w:val="00F77097"/>
    <w:rsid w:val="00F77FCC"/>
    <w:rsid w:val="00F83A33"/>
    <w:rsid w:val="00F84CF9"/>
    <w:rsid w:val="00F8553B"/>
    <w:rsid w:val="00F87F1A"/>
    <w:rsid w:val="00F93A9E"/>
    <w:rsid w:val="00F94EAB"/>
    <w:rsid w:val="00FA1498"/>
    <w:rsid w:val="00FA1C0F"/>
    <w:rsid w:val="00FA2D86"/>
    <w:rsid w:val="00FA318C"/>
    <w:rsid w:val="00FA3E7F"/>
    <w:rsid w:val="00FA52F3"/>
    <w:rsid w:val="00FA6697"/>
    <w:rsid w:val="00FC044D"/>
    <w:rsid w:val="00FC320C"/>
    <w:rsid w:val="00FC40EE"/>
    <w:rsid w:val="00FC4AA1"/>
    <w:rsid w:val="00FC764F"/>
    <w:rsid w:val="00FD0376"/>
    <w:rsid w:val="00FD23AB"/>
    <w:rsid w:val="00FD528E"/>
    <w:rsid w:val="00FE0104"/>
    <w:rsid w:val="00FE4020"/>
    <w:rsid w:val="00FF1945"/>
    <w:rsid w:val="00FF2697"/>
    <w:rsid w:val="00FF3E52"/>
    <w:rsid w:val="00FF4A63"/>
    <w:rsid w:val="00FF5AD8"/>
    <w:rsid w:val="02171505"/>
    <w:rsid w:val="02F3FD7E"/>
    <w:rsid w:val="031BD4E0"/>
    <w:rsid w:val="031BF388"/>
    <w:rsid w:val="0332D22E"/>
    <w:rsid w:val="0334B38B"/>
    <w:rsid w:val="03FE650C"/>
    <w:rsid w:val="06002158"/>
    <w:rsid w:val="0874278A"/>
    <w:rsid w:val="0B0D0EF9"/>
    <w:rsid w:val="0B576B95"/>
    <w:rsid w:val="0CD911A2"/>
    <w:rsid w:val="0D949AE8"/>
    <w:rsid w:val="0DCDC7E5"/>
    <w:rsid w:val="0ED494AD"/>
    <w:rsid w:val="0EDD7838"/>
    <w:rsid w:val="11A88B95"/>
    <w:rsid w:val="12445CD5"/>
    <w:rsid w:val="136C941B"/>
    <w:rsid w:val="13FD7F3F"/>
    <w:rsid w:val="14CF2356"/>
    <w:rsid w:val="15C37DC1"/>
    <w:rsid w:val="18A230B1"/>
    <w:rsid w:val="19C2948F"/>
    <w:rsid w:val="1B5E64F0"/>
    <w:rsid w:val="1C8D1AD3"/>
    <w:rsid w:val="1CBB1A97"/>
    <w:rsid w:val="1CF324B5"/>
    <w:rsid w:val="1D1DFD39"/>
    <w:rsid w:val="210BF95A"/>
    <w:rsid w:val="219B2FE4"/>
    <w:rsid w:val="2369D36C"/>
    <w:rsid w:val="2751EBAC"/>
    <w:rsid w:val="277DC419"/>
    <w:rsid w:val="27D6BDE6"/>
    <w:rsid w:val="2978C0F8"/>
    <w:rsid w:val="2B39D426"/>
    <w:rsid w:val="2B730123"/>
    <w:rsid w:val="2CCBF194"/>
    <w:rsid w:val="2D9DF619"/>
    <w:rsid w:val="33C4EE25"/>
    <w:rsid w:val="36C93871"/>
    <w:rsid w:val="3791D5F7"/>
    <w:rsid w:val="3AC976B9"/>
    <w:rsid w:val="3C65471A"/>
    <w:rsid w:val="3C73313A"/>
    <w:rsid w:val="3CC1EB82"/>
    <w:rsid w:val="3E6650F9"/>
    <w:rsid w:val="405BA0D6"/>
    <w:rsid w:val="40D5CB84"/>
    <w:rsid w:val="41393692"/>
    <w:rsid w:val="45E30DCF"/>
    <w:rsid w:val="461416E6"/>
    <w:rsid w:val="46269392"/>
    <w:rsid w:val="46A33AC8"/>
    <w:rsid w:val="471151EB"/>
    <w:rsid w:val="4B2BA7B8"/>
    <w:rsid w:val="4BB9A6E9"/>
    <w:rsid w:val="4C4DB91F"/>
    <w:rsid w:val="4E8C1CFE"/>
    <w:rsid w:val="509B6DF1"/>
    <w:rsid w:val="52F299EE"/>
    <w:rsid w:val="5427DFB3"/>
    <w:rsid w:val="54742BB5"/>
    <w:rsid w:val="55AA784C"/>
    <w:rsid w:val="56549FE9"/>
    <w:rsid w:val="5C6380E0"/>
    <w:rsid w:val="5D42190A"/>
    <w:rsid w:val="5D7416CA"/>
    <w:rsid w:val="5EADF691"/>
    <w:rsid w:val="5EC04977"/>
    <w:rsid w:val="5F99EDBC"/>
    <w:rsid w:val="60926959"/>
    <w:rsid w:val="6295F6EE"/>
    <w:rsid w:val="68C2CABE"/>
    <w:rsid w:val="6AF010E1"/>
    <w:rsid w:val="6B9C867B"/>
    <w:rsid w:val="6CE127FC"/>
    <w:rsid w:val="6DDC2AD2"/>
    <w:rsid w:val="707A2EE0"/>
    <w:rsid w:val="71459A06"/>
    <w:rsid w:val="7244835A"/>
    <w:rsid w:val="724C52A5"/>
    <w:rsid w:val="7281D942"/>
    <w:rsid w:val="74A7C957"/>
    <w:rsid w:val="74DA4619"/>
    <w:rsid w:val="77632B3D"/>
    <w:rsid w:val="77A36DE2"/>
    <w:rsid w:val="781BAA3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AC60B"/>
  <w15:docId w15:val="{065F08D3-9BCE-4FF6-8979-C3F41B6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39"/>
    <w:rPr>
      <w:lang w:val="en-GB"/>
    </w:rPr>
  </w:style>
  <w:style w:type="paragraph" w:styleId="Heading1">
    <w:name w:val="heading 1"/>
    <w:basedOn w:val="Normal"/>
    <w:next w:val="Normal"/>
    <w:link w:val="Heading1Char"/>
    <w:uiPriority w:val="9"/>
    <w:qFormat/>
    <w:rsid w:val="003B5A79"/>
    <w:pPr>
      <w:keepNext/>
      <w:keepLines/>
      <w:pBdr>
        <w:bottom w:val="single" w:sz="4" w:space="0" w:color="90C226" w:themeColor="accent1"/>
      </w:pBdr>
      <w:spacing w:before="400" w:after="40" w:line="240" w:lineRule="auto"/>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3B5A79"/>
    <w:pPr>
      <w:keepNext/>
      <w:keepLines/>
      <w:spacing w:before="160" w:after="0" w:line="240" w:lineRule="auto"/>
      <w:outlineLvl w:val="1"/>
    </w:pPr>
    <w:rPr>
      <w:rFonts w:asciiTheme="majorHAnsi" w:eastAsiaTheme="majorEastAsia" w:hAnsiTheme="majorHAnsi" w:cstheme="majorBidi"/>
      <w:color w:val="7030A0"/>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B5A79"/>
    <w:rPr>
      <w:rFonts w:asciiTheme="majorHAnsi" w:eastAsiaTheme="majorEastAsia" w:hAnsiTheme="majorHAnsi" w:cstheme="majorBidi"/>
      <w:color w:val="7030A0"/>
      <w:sz w:val="32"/>
      <w:szCs w:val="32"/>
      <w:lang w:val="en-GB"/>
    </w:rPr>
  </w:style>
  <w:style w:type="character" w:customStyle="1" w:styleId="Heading2Char">
    <w:name w:val="Heading 2 Char"/>
    <w:basedOn w:val="DefaultParagraphFont"/>
    <w:link w:val="Heading2"/>
    <w:uiPriority w:val="9"/>
    <w:rsid w:val="003B5A79"/>
    <w:rPr>
      <w:rFonts w:asciiTheme="majorHAnsi" w:eastAsiaTheme="majorEastAsia" w:hAnsiTheme="majorHAnsi" w:cstheme="majorBidi"/>
      <w:color w:val="7030A0"/>
      <w:sz w:val="28"/>
      <w:szCs w:val="28"/>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unhideWhenUsed/>
    <w:qFormat/>
    <w:pPr>
      <w:spacing w:line="240" w:lineRule="auto"/>
    </w:pPr>
    <w:rPr>
      <w:b/>
      <w:bCs/>
      <w:color w:val="404040" w:themeColor="text1" w:themeTint="BF"/>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747"/>
  </w:style>
  <w:style w:type="paragraph" w:styleId="Footer">
    <w:name w:val="footer"/>
    <w:basedOn w:val="Normal"/>
    <w:link w:val="FooterChar"/>
    <w:uiPriority w:val="99"/>
    <w:unhideWhenUsed/>
    <w:qFormat/>
    <w:rsid w:val="0063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747"/>
  </w:style>
  <w:style w:type="character" w:customStyle="1" w:styleId="NoSpacingChar">
    <w:name w:val="No Spacing Char"/>
    <w:basedOn w:val="DefaultParagraphFont"/>
    <w:link w:val="NoSpacing"/>
    <w:uiPriority w:val="1"/>
    <w:rsid w:val="00297CB4"/>
  </w:style>
  <w:style w:type="paragraph" w:styleId="TOC2">
    <w:name w:val="toc 2"/>
    <w:basedOn w:val="Normal"/>
    <w:next w:val="Normal"/>
    <w:autoRedefine/>
    <w:uiPriority w:val="39"/>
    <w:unhideWhenUsed/>
    <w:rsid w:val="00297CB4"/>
    <w:pPr>
      <w:spacing w:after="100" w:line="259" w:lineRule="auto"/>
      <w:ind w:left="220"/>
    </w:pPr>
    <w:rPr>
      <w:rFonts w:cs="Times New Roman"/>
      <w:sz w:val="22"/>
      <w:szCs w:val="22"/>
      <w:lang w:eastAsia="en-US"/>
    </w:rPr>
  </w:style>
  <w:style w:type="paragraph" w:styleId="TOC1">
    <w:name w:val="toc 1"/>
    <w:basedOn w:val="Normal"/>
    <w:next w:val="Normal"/>
    <w:autoRedefine/>
    <w:uiPriority w:val="39"/>
    <w:unhideWhenUsed/>
    <w:rsid w:val="00297CB4"/>
    <w:pPr>
      <w:spacing w:after="100" w:line="259" w:lineRule="auto"/>
    </w:pPr>
    <w:rPr>
      <w:rFonts w:cs="Times New Roman"/>
      <w:sz w:val="22"/>
      <w:szCs w:val="22"/>
      <w:lang w:eastAsia="en-US"/>
    </w:rPr>
  </w:style>
  <w:style w:type="paragraph" w:styleId="TOC3">
    <w:name w:val="toc 3"/>
    <w:basedOn w:val="Normal"/>
    <w:next w:val="Normal"/>
    <w:autoRedefine/>
    <w:uiPriority w:val="39"/>
    <w:unhideWhenUsed/>
    <w:rsid w:val="00297CB4"/>
    <w:pPr>
      <w:spacing w:after="100" w:line="259" w:lineRule="auto"/>
      <w:ind w:left="440"/>
    </w:pPr>
    <w:rPr>
      <w:rFonts w:cs="Times New Roman"/>
      <w:sz w:val="22"/>
      <w:szCs w:val="22"/>
      <w:lang w:eastAsia="en-US"/>
    </w:rPr>
  </w:style>
  <w:style w:type="character" w:styleId="Hyperlink">
    <w:name w:val="Hyperlink"/>
    <w:basedOn w:val="DefaultParagraphFont"/>
    <w:uiPriority w:val="99"/>
    <w:unhideWhenUsed/>
    <w:rsid w:val="00297CB4"/>
    <w:rPr>
      <w:color w:val="99CA3C" w:themeColor="hyperlink"/>
      <w:u w:val="single"/>
    </w:rPr>
  </w:style>
  <w:style w:type="table" w:styleId="TableGrid">
    <w:name w:val="Table Grid"/>
    <w:basedOn w:val="TableNormal"/>
    <w:uiPriority w:val="59"/>
    <w:rsid w:val="0063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A9"/>
    <w:rPr>
      <w:rFonts w:ascii="Tahoma" w:hAnsi="Tahoma" w:cs="Tahoma"/>
      <w:sz w:val="16"/>
      <w:szCs w:val="16"/>
      <w:lang w:val="en-GB"/>
    </w:rPr>
  </w:style>
  <w:style w:type="paragraph" w:styleId="NormalWeb">
    <w:name w:val="Normal (Web)"/>
    <w:basedOn w:val="Normal"/>
    <w:uiPriority w:val="99"/>
    <w:unhideWhenUsed/>
    <w:rsid w:val="00461A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37779"/>
    <w:pPr>
      <w:autoSpaceDE w:val="0"/>
      <w:autoSpaceDN w:val="0"/>
      <w:adjustRightInd w:val="0"/>
      <w:spacing w:after="0" w:line="240" w:lineRule="auto"/>
    </w:pPr>
    <w:rPr>
      <w:rFonts w:ascii="Arial" w:hAnsi="Arial" w:cs="Arial"/>
      <w:color w:val="000000"/>
      <w:sz w:val="24"/>
      <w:szCs w:val="24"/>
      <w:lang w:val="en-GB"/>
    </w:rPr>
  </w:style>
  <w:style w:type="character" w:styleId="PlaceholderText">
    <w:name w:val="Placeholder Text"/>
    <w:basedOn w:val="DefaultParagraphFont"/>
    <w:uiPriority w:val="99"/>
    <w:semiHidden/>
    <w:rsid w:val="00B042C1"/>
    <w:rPr>
      <w:color w:val="808080"/>
    </w:rPr>
  </w:style>
  <w:style w:type="character" w:customStyle="1" w:styleId="Style1">
    <w:name w:val="Style1"/>
    <w:basedOn w:val="DefaultParagraphFont"/>
    <w:uiPriority w:val="1"/>
    <w:rsid w:val="00D42624"/>
    <w:rPr>
      <w:rFonts w:ascii="Arial" w:hAnsi="Arial"/>
      <w:sz w:val="20"/>
    </w:rPr>
  </w:style>
  <w:style w:type="character" w:styleId="CommentReference">
    <w:name w:val="annotation reference"/>
    <w:basedOn w:val="DefaultParagraphFont"/>
    <w:uiPriority w:val="99"/>
    <w:semiHidden/>
    <w:unhideWhenUsed/>
    <w:rsid w:val="003858EB"/>
    <w:rPr>
      <w:sz w:val="16"/>
      <w:szCs w:val="16"/>
    </w:rPr>
  </w:style>
  <w:style w:type="paragraph" w:styleId="CommentText">
    <w:name w:val="annotation text"/>
    <w:basedOn w:val="Normal"/>
    <w:link w:val="CommentTextChar"/>
    <w:uiPriority w:val="99"/>
    <w:semiHidden/>
    <w:unhideWhenUsed/>
    <w:rsid w:val="003858EB"/>
    <w:pPr>
      <w:spacing w:line="240" w:lineRule="auto"/>
    </w:pPr>
  </w:style>
  <w:style w:type="character" w:customStyle="1" w:styleId="CommentTextChar">
    <w:name w:val="Comment Text Char"/>
    <w:basedOn w:val="DefaultParagraphFont"/>
    <w:link w:val="CommentText"/>
    <w:uiPriority w:val="99"/>
    <w:semiHidden/>
    <w:rsid w:val="003858EB"/>
    <w:rPr>
      <w:lang w:val="en-GB"/>
    </w:rPr>
  </w:style>
  <w:style w:type="paragraph" w:styleId="CommentSubject">
    <w:name w:val="annotation subject"/>
    <w:basedOn w:val="CommentText"/>
    <w:next w:val="CommentText"/>
    <w:link w:val="CommentSubjectChar"/>
    <w:uiPriority w:val="99"/>
    <w:semiHidden/>
    <w:unhideWhenUsed/>
    <w:rsid w:val="003858EB"/>
    <w:rPr>
      <w:b/>
      <w:bCs/>
    </w:rPr>
  </w:style>
  <w:style w:type="character" w:customStyle="1" w:styleId="CommentSubjectChar">
    <w:name w:val="Comment Subject Char"/>
    <w:basedOn w:val="CommentTextChar"/>
    <w:link w:val="CommentSubject"/>
    <w:uiPriority w:val="99"/>
    <w:semiHidden/>
    <w:rsid w:val="003858EB"/>
    <w:rPr>
      <w:b/>
      <w:bCs/>
      <w:lang w:val="en-GB"/>
    </w:rPr>
  </w:style>
  <w:style w:type="character" w:styleId="UnresolvedMention">
    <w:name w:val="Unresolved Mention"/>
    <w:basedOn w:val="DefaultParagraphFont"/>
    <w:uiPriority w:val="99"/>
    <w:semiHidden/>
    <w:unhideWhenUsed/>
    <w:rsid w:val="00044E7F"/>
    <w:rPr>
      <w:color w:val="605E5C"/>
      <w:shd w:val="clear" w:color="auto" w:fill="E1DFDD"/>
    </w:rPr>
  </w:style>
  <w:style w:type="character" w:customStyle="1" w:styleId="normaltextrun">
    <w:name w:val="normaltextrun"/>
    <w:basedOn w:val="DefaultParagraphFont"/>
    <w:rsid w:val="00F016D8"/>
  </w:style>
  <w:style w:type="character" w:customStyle="1" w:styleId="eop">
    <w:name w:val="eop"/>
    <w:basedOn w:val="DefaultParagraphFont"/>
    <w:rsid w:val="00F016D8"/>
  </w:style>
  <w:style w:type="character" w:styleId="FollowedHyperlink">
    <w:name w:val="FollowedHyperlink"/>
    <w:basedOn w:val="DefaultParagraphFont"/>
    <w:uiPriority w:val="99"/>
    <w:semiHidden/>
    <w:unhideWhenUsed/>
    <w:rsid w:val="00C0343E"/>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4077">
      <w:bodyDiv w:val="1"/>
      <w:marLeft w:val="0"/>
      <w:marRight w:val="0"/>
      <w:marTop w:val="0"/>
      <w:marBottom w:val="0"/>
      <w:divBdr>
        <w:top w:val="none" w:sz="0" w:space="0" w:color="auto"/>
        <w:left w:val="none" w:sz="0" w:space="0" w:color="auto"/>
        <w:bottom w:val="none" w:sz="0" w:space="0" w:color="auto"/>
        <w:right w:val="none" w:sz="0" w:space="0" w:color="auto"/>
      </w:divBdr>
    </w:div>
    <w:div w:id="249042686">
      <w:bodyDiv w:val="1"/>
      <w:marLeft w:val="0"/>
      <w:marRight w:val="0"/>
      <w:marTop w:val="0"/>
      <w:marBottom w:val="0"/>
      <w:divBdr>
        <w:top w:val="none" w:sz="0" w:space="0" w:color="auto"/>
        <w:left w:val="none" w:sz="0" w:space="0" w:color="auto"/>
        <w:bottom w:val="none" w:sz="0" w:space="0" w:color="auto"/>
        <w:right w:val="none" w:sz="0" w:space="0" w:color="auto"/>
      </w:divBdr>
    </w:div>
    <w:div w:id="21283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VI.PracticeReviews@mert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rton.gov.uk/system/files/Funded%20Early%20Education%20Guidance%202023_24%20July%202023%20%281%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Stone\AppData\Roaming\Microsoft\Templates\dc%20report%20template.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0df58-8ffc-4da9-957b-f08becc47de9">
      <Terms xmlns="http://schemas.microsoft.com/office/infopath/2007/PartnerControls"/>
    </lcf76f155ced4ddcb4097134ff3c332f>
    <TaxCatchAll xmlns="1ac5e5f3-4286-431a-b2f6-40db626cee98" xsi:nil="true"/>
    <_dlc_DocId xmlns="1ac5e5f3-4286-431a-b2f6-40db626cee98">XNF2T5JEENXJ-2117032045-16087</_dlc_DocId>
    <_dlc_DocIdUrl xmlns="1ac5e5f3-4286-431a-b2f6-40db626cee98">
      <Url>https://lbmerton.sharepoint.com/sites/EY_FW_EH/_layouts/15/DocIdRedir.aspx?ID=XNF2T5JEENXJ-2117032045-16087</Url>
      <Description>XNF2T5JEENXJ-2117032045-16087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AE4C84009DBA47A7343616DE313888" ma:contentTypeVersion="17" ma:contentTypeDescription="Create a new document." ma:contentTypeScope="" ma:versionID="83c226de16f90c99bc20955d9483fab6">
  <xsd:schema xmlns:xsd="http://www.w3.org/2001/XMLSchema" xmlns:xs="http://www.w3.org/2001/XMLSchema" xmlns:p="http://schemas.microsoft.com/office/2006/metadata/properties" xmlns:ns2="a785ad58-1d57-4f8a-aa71-77170459bd0d" xmlns:ns3="ac50df58-8ffc-4da9-957b-f08becc47de9" xmlns:ns4="1ac5e5f3-4286-431a-b2f6-40db626cee98" targetNamespace="http://schemas.microsoft.com/office/2006/metadata/properties" ma:root="true" ma:fieldsID="4210be01f5580f84b14d24a4232e6756" ns2:_="" ns3:_="" ns4:_="">
    <xsd:import namespace="a785ad58-1d57-4f8a-aa71-77170459bd0d"/>
    <xsd:import namespace="ac50df58-8ffc-4da9-957b-f08becc47de9"/>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_dlc_DocId" minOccurs="0"/>
                <xsd:element ref="ns4:_dlc_DocIdUrl" minOccurs="0"/>
                <xsd:element ref="ns4:_dlc_DocIdPersistId"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50df58-8ffc-4da9-957b-f08becc47d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6ecfb3d6-37c8-4ff0-abe4-ab484a8d4104}"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EE2E9-2164-4CDA-B611-2A61C3F35CEE}">
  <ds:schemaRefs>
    <ds:schemaRef ds:uri="http://schemas.openxmlformats.org/officeDocument/2006/bibliography"/>
  </ds:schemaRefs>
</ds:datastoreItem>
</file>

<file path=customXml/itemProps2.xml><?xml version="1.0" encoding="utf-8"?>
<ds:datastoreItem xmlns:ds="http://schemas.openxmlformats.org/officeDocument/2006/customXml" ds:itemID="{F4DC081F-3B26-4775-932D-F1AF41C8449F}">
  <ds:schemaRefs>
    <ds:schemaRef ds:uri="http://schemas.microsoft.com/sharepoint/events"/>
  </ds:schemaRefs>
</ds:datastoreItem>
</file>

<file path=customXml/itemProps3.xml><?xml version="1.0" encoding="utf-8"?>
<ds:datastoreItem xmlns:ds="http://schemas.openxmlformats.org/officeDocument/2006/customXml" ds:itemID="{53556156-E8AF-48A5-97C9-0E785DB3859E}">
  <ds:schemaRefs>
    <ds:schemaRef ds:uri="http://schemas.microsoft.com/office/2006/metadata/properties"/>
    <ds:schemaRef ds:uri="http://schemas.microsoft.com/office/infopath/2007/PartnerControls"/>
    <ds:schemaRef ds:uri="ac50df58-8ffc-4da9-957b-f08becc47de9"/>
    <ds:schemaRef ds:uri="1ac5e5f3-4286-431a-b2f6-40db626cee98"/>
  </ds:schemaRefs>
</ds:datastoreItem>
</file>

<file path=customXml/itemProps4.xml><?xml version="1.0" encoding="utf-8"?>
<ds:datastoreItem xmlns:ds="http://schemas.openxmlformats.org/officeDocument/2006/customXml" ds:itemID="{72A7CCC9-FDFE-47FB-87E4-867FA73275DD}">
  <ds:schemaRefs>
    <ds:schemaRef ds:uri="http://schemas.microsoft.com/sharepoint/v3/contenttype/forms"/>
  </ds:schemaRefs>
</ds:datastoreItem>
</file>

<file path=customXml/itemProps5.xml><?xml version="1.0" encoding="utf-8"?>
<ds:datastoreItem xmlns:ds="http://schemas.openxmlformats.org/officeDocument/2006/customXml" ds:itemID="{555080BC-3073-401F-B4F6-AE1AF85A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c50df58-8ffc-4da9-957b-f08becc47de9"/>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 report template</Template>
  <TotalTime>0</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Merton &amp; Sutton Governor Support Service</vt:lpstr>
    </vt:vector>
  </TitlesOfParts>
  <Company>LBM</Company>
  <LinksUpToDate>false</LinksUpToDate>
  <CharactersWithSpaces>9206</CharactersWithSpaces>
  <SharedDoc>false</SharedDoc>
  <HLinks>
    <vt:vector size="12" baseType="variant">
      <vt:variant>
        <vt:i4>7995482</vt:i4>
      </vt:variant>
      <vt:variant>
        <vt:i4>3</vt:i4>
      </vt:variant>
      <vt:variant>
        <vt:i4>0</vt:i4>
      </vt:variant>
      <vt:variant>
        <vt:i4>5</vt:i4>
      </vt:variant>
      <vt:variant>
        <vt:lpwstr>https://www.merton.gov.uk/system/files/Funded Early Education Guidance 2023_24 July 2023 %281%29.pdf</vt:lpwstr>
      </vt:variant>
      <vt:variant>
        <vt:lpwstr/>
      </vt:variant>
      <vt:variant>
        <vt:i4>7733251</vt:i4>
      </vt:variant>
      <vt:variant>
        <vt:i4>0</vt:i4>
      </vt:variant>
      <vt:variant>
        <vt:i4>0</vt:i4>
      </vt:variant>
      <vt:variant>
        <vt:i4>5</vt:i4>
      </vt:variant>
      <vt:variant>
        <vt:lpwstr>mailto:providers@merton.gov.uk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Safeguarding Practice Review Sept 23</dc:title>
  <dc:creator>Amanda Stone</dc:creator>
  <cp:lastModifiedBy>Eleanor Robinson</cp:lastModifiedBy>
  <cp:revision>2</cp:revision>
  <cp:lastPrinted>2019-03-11T13:46:00Z</cp:lastPrinted>
  <dcterms:created xsi:type="dcterms:W3CDTF">2023-09-27T17:38:00Z</dcterms:created>
  <dcterms:modified xsi:type="dcterms:W3CDTF">2023-09-27T17:38:00Z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0x01010051AE4C84009DBA47A7343616DE313888</vt:lpwstr>
  </property>
  <property fmtid="{D5CDD505-2E9C-101B-9397-08002B2CF9AE}" pid="4" name="IsMyDocuments">
    <vt:bool>true</vt:bool>
  </property>
  <property fmtid="{D5CDD505-2E9C-101B-9397-08002B2CF9AE}" pid="5" name="Order">
    <vt:r8>15500</vt:r8>
  </property>
  <property fmtid="{D5CDD505-2E9C-101B-9397-08002B2CF9AE}" pid="6" name="_dlc_DocIdItemGuid">
    <vt:lpwstr>47457735-24d0-4f5f-adfe-89efc9fe61be</vt:lpwstr>
  </property>
  <property fmtid="{D5CDD505-2E9C-101B-9397-08002B2CF9AE}" pid="7" name="MediaServiceImageTags">
    <vt:lpwstr/>
  </property>
</Properties>
</file>