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E49477" w14:textId="77777777" w:rsidR="00770EEC" w:rsidRDefault="00770EEC">
      <w:pPr>
        <w:rPr>
          <w:b/>
          <w:sz w:val="56"/>
          <w:szCs w:val="56"/>
        </w:rPr>
      </w:pPr>
      <w:bookmarkStart w:id="0" w:name="_GoBack"/>
      <w:bookmarkEnd w:id="0"/>
    </w:p>
    <w:p w14:paraId="7A206E59" w14:textId="44C59FFA" w:rsidR="00770EEC" w:rsidRDefault="00EB17FC">
      <w:pPr>
        <w:rPr>
          <w:b/>
          <w:sz w:val="56"/>
          <w:szCs w:val="56"/>
        </w:rPr>
      </w:pPr>
      <w:r>
        <w:rPr>
          <w:b/>
          <w:sz w:val="56"/>
          <w:szCs w:val="56"/>
        </w:rPr>
        <w:t xml:space="preserve">                                     </w:t>
      </w:r>
      <w:r>
        <w:rPr>
          <w:b/>
          <w:bCs/>
          <w:noProof/>
          <w:sz w:val="28"/>
          <w:lang w:eastAsia="en-GB"/>
        </w:rPr>
        <w:drawing>
          <wp:inline distT="0" distB="0" distL="0" distR="0" wp14:anchorId="6D274D6E" wp14:editId="09094C6D">
            <wp:extent cx="1400175" cy="800100"/>
            <wp:effectExtent l="0" t="0" r="9525" b="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0175" cy="800100"/>
                    </a:xfrm>
                    <a:prstGeom prst="rect">
                      <a:avLst/>
                    </a:prstGeom>
                    <a:noFill/>
                    <a:ln>
                      <a:noFill/>
                    </a:ln>
                  </pic:spPr>
                </pic:pic>
              </a:graphicData>
            </a:graphic>
          </wp:inline>
        </w:drawing>
      </w:r>
    </w:p>
    <w:p w14:paraId="4936335C" w14:textId="77777777" w:rsidR="00770EEC" w:rsidRDefault="00770EEC">
      <w:pPr>
        <w:rPr>
          <w:b/>
          <w:sz w:val="56"/>
          <w:szCs w:val="56"/>
        </w:rPr>
      </w:pPr>
    </w:p>
    <w:p w14:paraId="3F5D20F8" w14:textId="77777777" w:rsidR="00770EEC" w:rsidRDefault="00770EEC">
      <w:pPr>
        <w:rPr>
          <w:b/>
          <w:sz w:val="56"/>
          <w:szCs w:val="56"/>
        </w:rPr>
      </w:pPr>
    </w:p>
    <w:p w14:paraId="72C6AE0C" w14:textId="77777777" w:rsidR="00770EEC" w:rsidRDefault="00770EEC">
      <w:r>
        <w:rPr>
          <w:b/>
          <w:sz w:val="56"/>
          <w:szCs w:val="56"/>
        </w:rPr>
        <w:t xml:space="preserve">Final Report and Recommendations arising from the </w:t>
      </w:r>
      <w:r w:rsidR="004F7F0C">
        <w:rPr>
          <w:b/>
          <w:sz w:val="56"/>
          <w:szCs w:val="56"/>
        </w:rPr>
        <w:t>Air Quality Task G</w:t>
      </w:r>
      <w:r w:rsidR="00E819CE" w:rsidRPr="00770EEC">
        <w:rPr>
          <w:b/>
          <w:sz w:val="56"/>
          <w:szCs w:val="56"/>
        </w:rPr>
        <w:t>roup</w:t>
      </w:r>
      <w:r w:rsidR="00C07B4D" w:rsidRPr="00770EEC">
        <w:rPr>
          <w:b/>
          <w:sz w:val="56"/>
          <w:szCs w:val="56"/>
        </w:rPr>
        <w:t xml:space="preserve"> </w:t>
      </w:r>
    </w:p>
    <w:p w14:paraId="4B0FE809" w14:textId="77777777" w:rsidR="00770EEC" w:rsidRDefault="00770EEC"/>
    <w:p w14:paraId="3C458DD7" w14:textId="77777777" w:rsidR="00770EEC" w:rsidRDefault="00770EEC"/>
    <w:p w14:paraId="535F5283" w14:textId="77777777" w:rsidR="00770EEC" w:rsidRDefault="00770EEC"/>
    <w:p w14:paraId="0AED4A87" w14:textId="77777777" w:rsidR="00770EEC" w:rsidRDefault="00770EEC"/>
    <w:p w14:paraId="4C50D5D7" w14:textId="77777777" w:rsidR="00770EEC" w:rsidRDefault="00770EEC"/>
    <w:p w14:paraId="542866CE" w14:textId="77777777" w:rsidR="00770EEC" w:rsidRDefault="00770EEC"/>
    <w:p w14:paraId="2CFCD48A" w14:textId="77777777" w:rsidR="00770EEC" w:rsidRDefault="00770EEC"/>
    <w:p w14:paraId="7A727497" w14:textId="77777777" w:rsidR="00770EEC" w:rsidRDefault="00770EEC"/>
    <w:p w14:paraId="13EFC97B" w14:textId="77777777" w:rsidR="00770EEC" w:rsidRDefault="00770EEC"/>
    <w:p w14:paraId="71113AA3" w14:textId="77777777" w:rsidR="00770EEC" w:rsidRDefault="00770EEC"/>
    <w:p w14:paraId="7E6D3BDC" w14:textId="77777777" w:rsidR="00A82F8A" w:rsidRDefault="00A82F8A"/>
    <w:p w14:paraId="5127BB18" w14:textId="77777777" w:rsidR="00933662" w:rsidRDefault="00933662" w:rsidP="00EB17FC">
      <w:pPr>
        <w:rPr>
          <w:b/>
        </w:rPr>
      </w:pPr>
    </w:p>
    <w:p w14:paraId="77283000" w14:textId="77777777" w:rsidR="00933662" w:rsidRDefault="00933662" w:rsidP="00EB17FC">
      <w:pPr>
        <w:rPr>
          <w:b/>
        </w:rPr>
      </w:pPr>
    </w:p>
    <w:p w14:paraId="5BC66D81" w14:textId="0E922703" w:rsidR="00933662" w:rsidRPr="00F879C7" w:rsidRDefault="001406F1" w:rsidP="00EB17FC">
      <w:pPr>
        <w:rPr>
          <w:b/>
          <w:sz w:val="40"/>
          <w:szCs w:val="40"/>
        </w:rPr>
      </w:pPr>
      <w:r w:rsidRPr="00F879C7">
        <w:rPr>
          <w:b/>
          <w:sz w:val="40"/>
          <w:szCs w:val="40"/>
        </w:rPr>
        <w:t>January 2018</w:t>
      </w:r>
    </w:p>
    <w:p w14:paraId="6663D14B" w14:textId="77777777" w:rsidR="00933662" w:rsidRDefault="00933662" w:rsidP="00EB17FC">
      <w:pPr>
        <w:rPr>
          <w:b/>
        </w:rPr>
      </w:pPr>
    </w:p>
    <w:p w14:paraId="1E610583" w14:textId="77777777" w:rsidR="00933662" w:rsidRDefault="00933662" w:rsidP="00EB17FC">
      <w:pPr>
        <w:rPr>
          <w:b/>
        </w:rPr>
      </w:pPr>
    </w:p>
    <w:p w14:paraId="0B1D2F36" w14:textId="77777777" w:rsidR="00933662" w:rsidRDefault="00933662" w:rsidP="00EB17FC">
      <w:pPr>
        <w:rPr>
          <w:b/>
        </w:rPr>
      </w:pPr>
    </w:p>
    <w:p w14:paraId="7A47717E" w14:textId="7C417B68" w:rsidR="00EB17FC" w:rsidRPr="00E60DC0" w:rsidRDefault="00EB17FC" w:rsidP="00EB17FC">
      <w:pPr>
        <w:rPr>
          <w:b/>
        </w:rPr>
      </w:pPr>
      <w:r w:rsidRPr="00E60DC0">
        <w:rPr>
          <w:b/>
        </w:rPr>
        <w:t>Task group membership</w:t>
      </w:r>
    </w:p>
    <w:p w14:paraId="73686411" w14:textId="77777777" w:rsidR="00EB17FC" w:rsidRPr="00F879C7" w:rsidRDefault="00EB17FC" w:rsidP="00EB17FC">
      <w:r w:rsidRPr="00F879C7">
        <w:t>Councillor Daniel Holden (Chair)</w:t>
      </w:r>
      <w:r w:rsidRPr="00F879C7">
        <w:br/>
        <w:t xml:space="preserve">Councillor Michael Bull </w:t>
      </w:r>
      <w:r w:rsidRPr="00F879C7">
        <w:br/>
        <w:t>Councillor David Chung</w:t>
      </w:r>
      <w:r w:rsidRPr="00F879C7">
        <w:br/>
        <w:t>Councillor Abigail Jones</w:t>
      </w:r>
      <w:r w:rsidRPr="00F879C7">
        <w:br/>
        <w:t>Councillor Abdul Latif</w:t>
      </w:r>
    </w:p>
    <w:p w14:paraId="0E60358D" w14:textId="77777777" w:rsidR="00EB17FC" w:rsidRPr="00E60DC0" w:rsidRDefault="00EB17FC" w:rsidP="00EB17FC">
      <w:pPr>
        <w:rPr>
          <w:b/>
        </w:rPr>
      </w:pPr>
    </w:p>
    <w:p w14:paraId="1BF31374" w14:textId="77777777" w:rsidR="00EB17FC" w:rsidRPr="00AB7CDB" w:rsidRDefault="00EB17FC" w:rsidP="00EB17FC">
      <w:pPr>
        <w:rPr>
          <w:b/>
        </w:rPr>
      </w:pPr>
      <w:r w:rsidRPr="00E60DC0">
        <w:rPr>
          <w:b/>
        </w:rPr>
        <w:t>Scrutiny support</w:t>
      </w:r>
      <w:r>
        <w:rPr>
          <w:b/>
        </w:rPr>
        <w:t>:</w:t>
      </w:r>
    </w:p>
    <w:p w14:paraId="6893CD1F" w14:textId="4C25C925" w:rsidR="00EB17FC" w:rsidRPr="00E60DC0" w:rsidRDefault="00EB17FC" w:rsidP="00EB17FC">
      <w:r>
        <w:t>Stella Akintan</w:t>
      </w:r>
      <w:r w:rsidR="0005465B">
        <w:t xml:space="preserve"> </w:t>
      </w:r>
      <w:r w:rsidR="0005465B">
        <w:br/>
      </w:r>
      <w:r>
        <w:t>Scrutiny Officer</w:t>
      </w:r>
    </w:p>
    <w:p w14:paraId="020254B3" w14:textId="77777777" w:rsidR="00EB17FC" w:rsidRPr="00E60DC0" w:rsidRDefault="00EB17FC" w:rsidP="00EB17FC">
      <w:r w:rsidRPr="00E60DC0">
        <w:t>For further information relating to the review, please contact:</w:t>
      </w:r>
    </w:p>
    <w:p w14:paraId="508ACDC4" w14:textId="77777777" w:rsidR="00EB17FC" w:rsidRPr="00F879C7" w:rsidRDefault="00EB17FC" w:rsidP="00EB17FC">
      <w:pPr>
        <w:pStyle w:val="NoSpacing"/>
        <w:rPr>
          <w:rFonts w:ascii="Arial" w:hAnsi="Arial" w:cs="Arial"/>
          <w:sz w:val="24"/>
          <w:szCs w:val="24"/>
        </w:rPr>
      </w:pPr>
      <w:r w:rsidRPr="00F879C7">
        <w:rPr>
          <w:rFonts w:ascii="Arial" w:hAnsi="Arial" w:cs="Arial"/>
          <w:sz w:val="24"/>
          <w:szCs w:val="24"/>
        </w:rPr>
        <w:t>Democracy Services Team</w:t>
      </w:r>
    </w:p>
    <w:p w14:paraId="7804BF87" w14:textId="77777777" w:rsidR="00EB17FC" w:rsidRPr="00F879C7" w:rsidRDefault="00EB17FC" w:rsidP="00EB17FC">
      <w:pPr>
        <w:pStyle w:val="NoSpacing"/>
        <w:rPr>
          <w:rFonts w:ascii="Arial" w:hAnsi="Arial" w:cs="Arial"/>
          <w:sz w:val="24"/>
          <w:szCs w:val="24"/>
        </w:rPr>
      </w:pPr>
      <w:r w:rsidRPr="00F879C7">
        <w:rPr>
          <w:rFonts w:ascii="Arial" w:hAnsi="Arial" w:cs="Arial"/>
          <w:sz w:val="24"/>
          <w:szCs w:val="24"/>
        </w:rPr>
        <w:t>Corporate Services Department</w:t>
      </w:r>
    </w:p>
    <w:p w14:paraId="69348A63" w14:textId="77777777" w:rsidR="00EB17FC" w:rsidRPr="00F879C7" w:rsidRDefault="00EB17FC" w:rsidP="00EB17FC">
      <w:pPr>
        <w:pStyle w:val="NoSpacing"/>
        <w:rPr>
          <w:rFonts w:ascii="Arial" w:hAnsi="Arial" w:cs="Arial"/>
          <w:sz w:val="24"/>
          <w:szCs w:val="24"/>
        </w:rPr>
      </w:pPr>
      <w:r w:rsidRPr="00F879C7">
        <w:rPr>
          <w:rFonts w:ascii="Arial" w:hAnsi="Arial" w:cs="Arial"/>
          <w:sz w:val="24"/>
          <w:szCs w:val="24"/>
        </w:rPr>
        <w:t>London Borough of Merton</w:t>
      </w:r>
    </w:p>
    <w:p w14:paraId="1FADEAD5" w14:textId="77777777" w:rsidR="00EB17FC" w:rsidRPr="00F879C7" w:rsidRDefault="00EB17FC" w:rsidP="00EB17FC">
      <w:pPr>
        <w:pStyle w:val="NoSpacing"/>
        <w:rPr>
          <w:rFonts w:ascii="Arial" w:hAnsi="Arial" w:cs="Arial"/>
          <w:sz w:val="24"/>
          <w:szCs w:val="24"/>
        </w:rPr>
      </w:pPr>
      <w:r w:rsidRPr="00F879C7">
        <w:rPr>
          <w:rFonts w:ascii="Arial" w:hAnsi="Arial" w:cs="Arial"/>
          <w:sz w:val="24"/>
          <w:szCs w:val="24"/>
        </w:rPr>
        <w:t>Merton Civic Centre</w:t>
      </w:r>
    </w:p>
    <w:p w14:paraId="6E16B24F" w14:textId="77777777" w:rsidR="00EB17FC" w:rsidRPr="00F879C7" w:rsidRDefault="00EB17FC" w:rsidP="00EB17FC">
      <w:pPr>
        <w:pStyle w:val="NoSpacing"/>
        <w:rPr>
          <w:rFonts w:ascii="Arial" w:hAnsi="Arial" w:cs="Arial"/>
          <w:sz w:val="24"/>
          <w:szCs w:val="24"/>
        </w:rPr>
      </w:pPr>
      <w:r w:rsidRPr="00F879C7">
        <w:rPr>
          <w:rFonts w:ascii="Arial" w:hAnsi="Arial" w:cs="Arial"/>
          <w:sz w:val="24"/>
          <w:szCs w:val="24"/>
        </w:rPr>
        <w:t>London Road</w:t>
      </w:r>
      <w:r w:rsidRPr="00F879C7">
        <w:rPr>
          <w:rFonts w:ascii="Arial" w:hAnsi="Arial" w:cs="Arial"/>
          <w:sz w:val="24"/>
          <w:szCs w:val="24"/>
        </w:rPr>
        <w:br/>
        <w:t>Morden</w:t>
      </w:r>
    </w:p>
    <w:p w14:paraId="77C38518" w14:textId="77777777" w:rsidR="00EB17FC" w:rsidRPr="00F879C7" w:rsidRDefault="00EB17FC" w:rsidP="00EB17FC">
      <w:pPr>
        <w:pStyle w:val="NoSpacing"/>
        <w:rPr>
          <w:rFonts w:ascii="Arial" w:hAnsi="Arial" w:cs="Arial"/>
          <w:sz w:val="24"/>
          <w:szCs w:val="24"/>
        </w:rPr>
      </w:pPr>
      <w:r w:rsidRPr="00F879C7">
        <w:rPr>
          <w:rFonts w:ascii="Arial" w:hAnsi="Arial" w:cs="Arial"/>
          <w:sz w:val="24"/>
          <w:szCs w:val="24"/>
        </w:rPr>
        <w:t>SM4 5DX</w:t>
      </w:r>
    </w:p>
    <w:p w14:paraId="22D5E86D" w14:textId="77777777" w:rsidR="00EB17FC" w:rsidRPr="00E60DC0" w:rsidRDefault="00EB17FC" w:rsidP="00EB17FC"/>
    <w:p w14:paraId="03425712" w14:textId="211BC798" w:rsidR="00EB17FC" w:rsidRPr="00E60DC0" w:rsidRDefault="00B617BA" w:rsidP="00EB17FC">
      <w:r>
        <w:t xml:space="preserve">Tel: </w:t>
      </w:r>
      <w:r w:rsidR="00EB17FC">
        <w:t>020 8545 3390</w:t>
      </w:r>
    </w:p>
    <w:p w14:paraId="23130D3B" w14:textId="77777777" w:rsidR="00EB17FC" w:rsidRPr="00E60DC0" w:rsidRDefault="00EB17FC" w:rsidP="00EB17FC">
      <w:r w:rsidRPr="00E60DC0">
        <w:t>Email:</w:t>
      </w:r>
      <w:r w:rsidRPr="00E60DC0">
        <w:tab/>
      </w:r>
      <w:r>
        <w:t>scrutiny</w:t>
      </w:r>
      <w:r w:rsidRPr="00AB7CDB">
        <w:t>@merton.gov.uk</w:t>
      </w:r>
    </w:p>
    <w:p w14:paraId="2CEF530C" w14:textId="77777777" w:rsidR="00EB17FC" w:rsidRPr="00E60DC0" w:rsidRDefault="00EB17FC" w:rsidP="00EB17FC">
      <w:pPr>
        <w:rPr>
          <w:b/>
        </w:rPr>
      </w:pPr>
    </w:p>
    <w:p w14:paraId="7451D031" w14:textId="77777777" w:rsidR="00EB17FC" w:rsidRPr="00AB7CDB" w:rsidRDefault="00EB17FC" w:rsidP="00EB17FC">
      <w:pPr>
        <w:rPr>
          <w:b/>
        </w:rPr>
      </w:pPr>
      <w:r w:rsidRPr="00E60DC0">
        <w:rPr>
          <w:b/>
        </w:rPr>
        <w:t>Acknowledgements</w:t>
      </w:r>
    </w:p>
    <w:p w14:paraId="01ACEA08" w14:textId="1A779A54" w:rsidR="00EB17FC" w:rsidRPr="00E60DC0" w:rsidRDefault="00EB17FC" w:rsidP="00EB17FC">
      <w:r w:rsidRPr="00E60DC0">
        <w:t>The task group would particularly like to thank the officers who shared their e</w:t>
      </w:r>
      <w:r w:rsidR="00711AE4">
        <w:t>xperiences and thoughts with us;</w:t>
      </w:r>
      <w:r w:rsidR="0005465B">
        <w:br/>
      </w:r>
      <w:r w:rsidR="0005465B">
        <w:br/>
      </w:r>
    </w:p>
    <w:p w14:paraId="619ADC8B" w14:textId="77777777" w:rsidR="00EB17FC" w:rsidRPr="0056497A" w:rsidRDefault="00EB17FC" w:rsidP="00EB17FC"/>
    <w:p w14:paraId="166FF2C4" w14:textId="78BABC76" w:rsidR="00EB17FC" w:rsidRDefault="00EB17FC" w:rsidP="00EB17FC">
      <w:pPr>
        <w:pStyle w:val="ListParagraph"/>
        <w:numPr>
          <w:ilvl w:val="0"/>
          <w:numId w:val="6"/>
        </w:numPr>
        <w:spacing w:after="0" w:line="276" w:lineRule="auto"/>
        <w:ind w:left="360"/>
        <w:contextualSpacing w:val="0"/>
      </w:pPr>
      <w:r>
        <w:lastRenderedPageBreak/>
        <w:t xml:space="preserve">Jason Andrews, </w:t>
      </w:r>
      <w:r w:rsidR="00933662">
        <w:t>Environmental Health Pollution Manager</w:t>
      </w:r>
    </w:p>
    <w:p w14:paraId="3A3A630B" w14:textId="77777777" w:rsidR="009336CB" w:rsidRDefault="009336CB" w:rsidP="009336CB">
      <w:pPr>
        <w:pStyle w:val="ListParagraph"/>
        <w:numPr>
          <w:ilvl w:val="0"/>
          <w:numId w:val="6"/>
        </w:numPr>
        <w:spacing w:after="0" w:line="276" w:lineRule="auto"/>
        <w:ind w:left="360"/>
        <w:contextualSpacing w:val="0"/>
      </w:pPr>
      <w:r>
        <w:t>Tara Butler, Programme Manager</w:t>
      </w:r>
    </w:p>
    <w:p w14:paraId="7B6C0CF1" w14:textId="0965FBAD" w:rsidR="0005465B" w:rsidRDefault="0005465B" w:rsidP="009336CB">
      <w:pPr>
        <w:pStyle w:val="ListParagraph"/>
        <w:numPr>
          <w:ilvl w:val="0"/>
          <w:numId w:val="6"/>
        </w:numPr>
        <w:spacing w:after="0" w:line="276" w:lineRule="auto"/>
        <w:ind w:left="360"/>
        <w:contextualSpacing w:val="0"/>
      </w:pPr>
      <w:r>
        <w:t xml:space="preserve">Andrew Gordon, Senior Environmental Health Practitioner </w:t>
      </w:r>
    </w:p>
    <w:p w14:paraId="41C4CEE9" w14:textId="572455B6" w:rsidR="00B617BA" w:rsidRDefault="00B617BA" w:rsidP="00EB17FC">
      <w:pPr>
        <w:pStyle w:val="ListParagraph"/>
        <w:numPr>
          <w:ilvl w:val="0"/>
          <w:numId w:val="6"/>
        </w:numPr>
        <w:spacing w:after="0" w:line="276" w:lineRule="auto"/>
        <w:ind w:left="360"/>
        <w:contextualSpacing w:val="0"/>
      </w:pPr>
      <w:r>
        <w:t xml:space="preserve">Max </w:t>
      </w:r>
      <w:r w:rsidR="009336CB">
        <w:t>Lawson, Graduate Management Trainee</w:t>
      </w:r>
    </w:p>
    <w:p w14:paraId="34C3D08C" w14:textId="1D84D0E4" w:rsidR="009336CB" w:rsidRDefault="009336CB" w:rsidP="00EB17FC">
      <w:pPr>
        <w:pStyle w:val="ListParagraph"/>
        <w:numPr>
          <w:ilvl w:val="0"/>
          <w:numId w:val="6"/>
        </w:numPr>
        <w:spacing w:after="0" w:line="276" w:lineRule="auto"/>
        <w:ind w:left="360"/>
        <w:contextualSpacing w:val="0"/>
      </w:pPr>
      <w:r>
        <w:t>Paul McGarry, Head of Future Merton</w:t>
      </w:r>
    </w:p>
    <w:p w14:paraId="04AF79C7" w14:textId="77777777" w:rsidR="0005465B" w:rsidRDefault="009336CB" w:rsidP="00F879C7">
      <w:pPr>
        <w:pStyle w:val="ListParagraph"/>
        <w:numPr>
          <w:ilvl w:val="0"/>
          <w:numId w:val="6"/>
        </w:numPr>
        <w:spacing w:after="0" w:line="276" w:lineRule="auto"/>
        <w:ind w:left="360"/>
        <w:contextualSpacing w:val="0"/>
      </w:pPr>
      <w:r>
        <w:t>Neil Millig</w:t>
      </w:r>
      <w:r w:rsidR="00933662">
        <w:t xml:space="preserve">an, </w:t>
      </w:r>
      <w:r w:rsidR="00B617BA">
        <w:t>Development Control Manager</w:t>
      </w:r>
      <w:r w:rsidR="0005465B">
        <w:t xml:space="preserve"> </w:t>
      </w:r>
    </w:p>
    <w:p w14:paraId="6930794A" w14:textId="172FB531" w:rsidR="00C61CF2" w:rsidRPr="00AB7CDB" w:rsidRDefault="0005465B" w:rsidP="00F879C7">
      <w:pPr>
        <w:pStyle w:val="ListParagraph"/>
        <w:numPr>
          <w:ilvl w:val="0"/>
          <w:numId w:val="6"/>
        </w:numPr>
        <w:spacing w:after="0" w:line="276" w:lineRule="auto"/>
        <w:ind w:left="360"/>
        <w:contextualSpacing w:val="0"/>
      </w:pPr>
      <w:r>
        <w:t>Mike Webley ,Director  - Enviro Technology.</w:t>
      </w:r>
    </w:p>
    <w:p w14:paraId="5FC107B1" w14:textId="77777777" w:rsidR="00EB17FC" w:rsidRDefault="00EB17FC" w:rsidP="00EB17FC">
      <w:pPr>
        <w:jc w:val="center"/>
        <w:rPr>
          <w:u w:val="single"/>
        </w:rPr>
      </w:pPr>
    </w:p>
    <w:p w14:paraId="51B4B834" w14:textId="0EA6512C" w:rsidR="00EB17FC" w:rsidRDefault="00EB17FC"/>
    <w:p w14:paraId="6303015B" w14:textId="77777777" w:rsidR="00EB17FC" w:rsidRDefault="00EB17FC"/>
    <w:p w14:paraId="5F4E9B76" w14:textId="77777777" w:rsidR="00235CEE" w:rsidRDefault="00235CEE"/>
    <w:p w14:paraId="31B3F4C5" w14:textId="77777777" w:rsidR="00235CEE" w:rsidRDefault="00235CEE"/>
    <w:tbl>
      <w:tblPr>
        <w:tblStyle w:val="TableGrid"/>
        <w:tblW w:w="0" w:type="auto"/>
        <w:tblLook w:val="04A0" w:firstRow="1" w:lastRow="0" w:firstColumn="1" w:lastColumn="0" w:noHBand="0" w:noVBand="1"/>
      </w:tblPr>
      <w:tblGrid>
        <w:gridCol w:w="6062"/>
        <w:gridCol w:w="992"/>
      </w:tblGrid>
      <w:tr w:rsidR="00963C72" w:rsidRPr="00C61CF2" w14:paraId="34D2B56B" w14:textId="77777777" w:rsidTr="00F879C7">
        <w:tc>
          <w:tcPr>
            <w:tcW w:w="6062" w:type="dxa"/>
          </w:tcPr>
          <w:p w14:paraId="5A65B6B2" w14:textId="37AB1CFF" w:rsidR="00963C72" w:rsidRPr="00F879C7" w:rsidRDefault="00963C72">
            <w:pPr>
              <w:rPr>
                <w:b/>
              </w:rPr>
            </w:pPr>
            <w:r w:rsidRPr="00F879C7">
              <w:rPr>
                <w:b/>
              </w:rPr>
              <w:t>Index</w:t>
            </w:r>
          </w:p>
        </w:tc>
        <w:tc>
          <w:tcPr>
            <w:tcW w:w="992" w:type="dxa"/>
          </w:tcPr>
          <w:p w14:paraId="0B1EBA03" w14:textId="6BB5CD52" w:rsidR="00963C72" w:rsidRPr="00F879C7" w:rsidRDefault="00963C72">
            <w:pPr>
              <w:rPr>
                <w:b/>
              </w:rPr>
            </w:pPr>
            <w:r w:rsidRPr="00F879C7">
              <w:rPr>
                <w:b/>
              </w:rPr>
              <w:t>Page</w:t>
            </w:r>
          </w:p>
        </w:tc>
      </w:tr>
      <w:tr w:rsidR="00C61CF2" w:rsidRPr="00C61CF2" w14:paraId="0E27394B" w14:textId="77777777" w:rsidTr="00C61CF2">
        <w:tc>
          <w:tcPr>
            <w:tcW w:w="6062" w:type="dxa"/>
          </w:tcPr>
          <w:p w14:paraId="582C63C2" w14:textId="77777777" w:rsidR="00C61CF2" w:rsidRPr="00C61CF2" w:rsidRDefault="00C61CF2">
            <w:pPr>
              <w:rPr>
                <w:b/>
              </w:rPr>
            </w:pPr>
          </w:p>
        </w:tc>
        <w:tc>
          <w:tcPr>
            <w:tcW w:w="992" w:type="dxa"/>
          </w:tcPr>
          <w:p w14:paraId="39FBDBAC" w14:textId="77777777" w:rsidR="00C61CF2" w:rsidRPr="00C61CF2" w:rsidRDefault="00C61CF2">
            <w:pPr>
              <w:rPr>
                <w:b/>
              </w:rPr>
            </w:pPr>
          </w:p>
        </w:tc>
      </w:tr>
      <w:tr w:rsidR="00963C72" w:rsidRPr="00C61CF2" w14:paraId="5F79F5EA" w14:textId="77777777" w:rsidTr="00F879C7">
        <w:tc>
          <w:tcPr>
            <w:tcW w:w="6062" w:type="dxa"/>
          </w:tcPr>
          <w:p w14:paraId="1286A9C8" w14:textId="0C5561F8" w:rsidR="00963C72" w:rsidRPr="00F879C7" w:rsidRDefault="00B96770">
            <w:pPr>
              <w:rPr>
                <w:b/>
              </w:rPr>
            </w:pPr>
            <w:r w:rsidRPr="00F879C7">
              <w:rPr>
                <w:b/>
              </w:rPr>
              <w:t>introduction</w:t>
            </w:r>
          </w:p>
        </w:tc>
        <w:tc>
          <w:tcPr>
            <w:tcW w:w="992" w:type="dxa"/>
          </w:tcPr>
          <w:p w14:paraId="532C2450" w14:textId="429C1553" w:rsidR="00963C72" w:rsidRPr="00F879C7" w:rsidRDefault="00B96770">
            <w:pPr>
              <w:rPr>
                <w:b/>
              </w:rPr>
            </w:pPr>
            <w:r w:rsidRPr="00F879C7">
              <w:rPr>
                <w:b/>
              </w:rPr>
              <w:t>4</w:t>
            </w:r>
          </w:p>
        </w:tc>
      </w:tr>
      <w:tr w:rsidR="00C61CF2" w:rsidRPr="00C61CF2" w14:paraId="7C01919A" w14:textId="77777777" w:rsidTr="00F879C7">
        <w:tc>
          <w:tcPr>
            <w:tcW w:w="6062" w:type="dxa"/>
          </w:tcPr>
          <w:p w14:paraId="1FDAC9E6" w14:textId="77777777" w:rsidR="00C61CF2" w:rsidRPr="00F879C7" w:rsidRDefault="00C61CF2">
            <w:pPr>
              <w:rPr>
                <w:b/>
              </w:rPr>
            </w:pPr>
          </w:p>
        </w:tc>
        <w:tc>
          <w:tcPr>
            <w:tcW w:w="992" w:type="dxa"/>
          </w:tcPr>
          <w:p w14:paraId="278031C1" w14:textId="77777777" w:rsidR="00C61CF2" w:rsidRPr="00F879C7" w:rsidRDefault="00C61CF2">
            <w:pPr>
              <w:rPr>
                <w:b/>
              </w:rPr>
            </w:pPr>
          </w:p>
        </w:tc>
      </w:tr>
      <w:tr w:rsidR="00963C72" w:rsidRPr="00C61CF2" w14:paraId="484A57EB" w14:textId="77777777" w:rsidTr="00F879C7">
        <w:tc>
          <w:tcPr>
            <w:tcW w:w="6062" w:type="dxa"/>
          </w:tcPr>
          <w:p w14:paraId="64DBFE94" w14:textId="6F73E255" w:rsidR="00963C72" w:rsidRPr="00F879C7" w:rsidRDefault="00B96770">
            <w:pPr>
              <w:rPr>
                <w:b/>
              </w:rPr>
            </w:pPr>
            <w:r w:rsidRPr="00F879C7">
              <w:rPr>
                <w:b/>
              </w:rPr>
              <w:t>Recommendations</w:t>
            </w:r>
          </w:p>
        </w:tc>
        <w:tc>
          <w:tcPr>
            <w:tcW w:w="992" w:type="dxa"/>
          </w:tcPr>
          <w:p w14:paraId="66C2552C" w14:textId="62AD9146" w:rsidR="00963C72" w:rsidRPr="00F879C7" w:rsidRDefault="00B96770">
            <w:pPr>
              <w:rPr>
                <w:b/>
              </w:rPr>
            </w:pPr>
            <w:r w:rsidRPr="00F879C7">
              <w:rPr>
                <w:b/>
              </w:rPr>
              <w:t>5</w:t>
            </w:r>
          </w:p>
        </w:tc>
      </w:tr>
      <w:tr w:rsidR="00B96770" w:rsidRPr="00C61CF2" w14:paraId="4DA58A0A" w14:textId="77777777" w:rsidTr="00F879C7">
        <w:tc>
          <w:tcPr>
            <w:tcW w:w="6062" w:type="dxa"/>
          </w:tcPr>
          <w:p w14:paraId="24DED4D8" w14:textId="77777777" w:rsidR="00B96770" w:rsidRPr="00F879C7" w:rsidRDefault="00B96770">
            <w:pPr>
              <w:rPr>
                <w:b/>
              </w:rPr>
            </w:pPr>
          </w:p>
        </w:tc>
        <w:tc>
          <w:tcPr>
            <w:tcW w:w="992" w:type="dxa"/>
          </w:tcPr>
          <w:p w14:paraId="13981D37" w14:textId="77777777" w:rsidR="00B96770" w:rsidRPr="00F879C7" w:rsidRDefault="00B96770">
            <w:pPr>
              <w:rPr>
                <w:b/>
              </w:rPr>
            </w:pPr>
          </w:p>
        </w:tc>
      </w:tr>
      <w:tr w:rsidR="00B96770" w:rsidRPr="00C61CF2" w14:paraId="4BFB0A54" w14:textId="77777777" w:rsidTr="00F879C7">
        <w:tc>
          <w:tcPr>
            <w:tcW w:w="6062" w:type="dxa"/>
          </w:tcPr>
          <w:p w14:paraId="779F0EB9" w14:textId="5C7B13E8" w:rsidR="00B96770" w:rsidRPr="00F879C7" w:rsidRDefault="00B96770">
            <w:pPr>
              <w:rPr>
                <w:b/>
              </w:rPr>
            </w:pPr>
            <w:r w:rsidRPr="00F879C7">
              <w:rPr>
                <w:b/>
              </w:rPr>
              <w:t>Early success for the task group</w:t>
            </w:r>
          </w:p>
        </w:tc>
        <w:tc>
          <w:tcPr>
            <w:tcW w:w="992" w:type="dxa"/>
          </w:tcPr>
          <w:p w14:paraId="2C04B75C" w14:textId="78B78E1C" w:rsidR="00B96770" w:rsidRPr="00F879C7" w:rsidRDefault="00B96770">
            <w:pPr>
              <w:rPr>
                <w:b/>
              </w:rPr>
            </w:pPr>
            <w:r w:rsidRPr="00F879C7">
              <w:rPr>
                <w:b/>
              </w:rPr>
              <w:t>6</w:t>
            </w:r>
          </w:p>
        </w:tc>
      </w:tr>
      <w:tr w:rsidR="00B96770" w:rsidRPr="00C61CF2" w14:paraId="2F06537A" w14:textId="77777777" w:rsidTr="00F879C7">
        <w:tc>
          <w:tcPr>
            <w:tcW w:w="6062" w:type="dxa"/>
          </w:tcPr>
          <w:p w14:paraId="4A15A58A" w14:textId="77777777" w:rsidR="00B96770" w:rsidRPr="00F879C7" w:rsidRDefault="00B96770">
            <w:pPr>
              <w:rPr>
                <w:b/>
              </w:rPr>
            </w:pPr>
          </w:p>
        </w:tc>
        <w:tc>
          <w:tcPr>
            <w:tcW w:w="992" w:type="dxa"/>
          </w:tcPr>
          <w:p w14:paraId="3B7C6A49" w14:textId="77777777" w:rsidR="00B96770" w:rsidRPr="00F879C7" w:rsidRDefault="00B96770">
            <w:pPr>
              <w:rPr>
                <w:b/>
              </w:rPr>
            </w:pPr>
          </w:p>
        </w:tc>
      </w:tr>
      <w:tr w:rsidR="00B96770" w:rsidRPr="00C61CF2" w14:paraId="6BD600A5" w14:textId="77777777" w:rsidTr="00F879C7">
        <w:tc>
          <w:tcPr>
            <w:tcW w:w="6062" w:type="dxa"/>
          </w:tcPr>
          <w:p w14:paraId="26BF0A4A" w14:textId="4DB2D594" w:rsidR="00B96770" w:rsidRPr="00F879C7" w:rsidRDefault="00B96770">
            <w:pPr>
              <w:rPr>
                <w:b/>
              </w:rPr>
            </w:pPr>
            <w:r w:rsidRPr="00F879C7">
              <w:rPr>
                <w:b/>
              </w:rPr>
              <w:t>Air quality in Merton</w:t>
            </w:r>
          </w:p>
        </w:tc>
        <w:tc>
          <w:tcPr>
            <w:tcW w:w="992" w:type="dxa"/>
          </w:tcPr>
          <w:p w14:paraId="09FA8BE8" w14:textId="60B8732B" w:rsidR="00B96770" w:rsidRPr="00F879C7" w:rsidRDefault="00B96770">
            <w:pPr>
              <w:rPr>
                <w:b/>
              </w:rPr>
            </w:pPr>
            <w:r w:rsidRPr="00F879C7">
              <w:rPr>
                <w:b/>
              </w:rPr>
              <w:t>6</w:t>
            </w:r>
          </w:p>
        </w:tc>
      </w:tr>
      <w:tr w:rsidR="00B96770" w:rsidRPr="00C61CF2" w14:paraId="29937A50" w14:textId="77777777" w:rsidTr="00F879C7">
        <w:tc>
          <w:tcPr>
            <w:tcW w:w="6062" w:type="dxa"/>
          </w:tcPr>
          <w:p w14:paraId="18498B38" w14:textId="77777777" w:rsidR="00B96770" w:rsidRPr="00F879C7" w:rsidRDefault="00B96770">
            <w:pPr>
              <w:rPr>
                <w:b/>
              </w:rPr>
            </w:pPr>
          </w:p>
        </w:tc>
        <w:tc>
          <w:tcPr>
            <w:tcW w:w="992" w:type="dxa"/>
          </w:tcPr>
          <w:p w14:paraId="586EB145" w14:textId="77777777" w:rsidR="00B96770" w:rsidRPr="00F879C7" w:rsidRDefault="00B96770">
            <w:pPr>
              <w:rPr>
                <w:b/>
              </w:rPr>
            </w:pPr>
          </w:p>
        </w:tc>
      </w:tr>
      <w:tr w:rsidR="00B96770" w:rsidRPr="00C61CF2" w14:paraId="4FF3AD21" w14:textId="77777777" w:rsidTr="00F879C7">
        <w:tc>
          <w:tcPr>
            <w:tcW w:w="6062" w:type="dxa"/>
          </w:tcPr>
          <w:p w14:paraId="13E15948" w14:textId="47227A46" w:rsidR="00B96770" w:rsidRPr="00F879C7" w:rsidRDefault="00B96770">
            <w:pPr>
              <w:rPr>
                <w:b/>
              </w:rPr>
            </w:pPr>
            <w:r w:rsidRPr="00F879C7">
              <w:rPr>
                <w:b/>
              </w:rPr>
              <w:t>Task group comments on the Air Q</w:t>
            </w:r>
            <w:r w:rsidR="00C61CF2" w:rsidRPr="00F879C7">
              <w:rPr>
                <w:b/>
              </w:rPr>
              <w:t>uality Action P</w:t>
            </w:r>
            <w:r w:rsidRPr="00F879C7">
              <w:rPr>
                <w:b/>
              </w:rPr>
              <w:t>lan</w:t>
            </w:r>
          </w:p>
        </w:tc>
        <w:tc>
          <w:tcPr>
            <w:tcW w:w="992" w:type="dxa"/>
          </w:tcPr>
          <w:p w14:paraId="472ACC7D" w14:textId="5C4250E2" w:rsidR="00B96770" w:rsidRPr="00F879C7" w:rsidRDefault="00B96770">
            <w:pPr>
              <w:rPr>
                <w:b/>
              </w:rPr>
            </w:pPr>
            <w:r w:rsidRPr="00F879C7">
              <w:rPr>
                <w:b/>
              </w:rPr>
              <w:t>10</w:t>
            </w:r>
          </w:p>
        </w:tc>
      </w:tr>
      <w:tr w:rsidR="00C61CF2" w:rsidRPr="00C61CF2" w14:paraId="01284E82" w14:textId="77777777" w:rsidTr="00F879C7">
        <w:tc>
          <w:tcPr>
            <w:tcW w:w="6062" w:type="dxa"/>
          </w:tcPr>
          <w:p w14:paraId="58B7B30F" w14:textId="77777777" w:rsidR="00C61CF2" w:rsidRPr="00F879C7" w:rsidRDefault="00C61CF2">
            <w:pPr>
              <w:rPr>
                <w:b/>
              </w:rPr>
            </w:pPr>
          </w:p>
        </w:tc>
        <w:tc>
          <w:tcPr>
            <w:tcW w:w="992" w:type="dxa"/>
          </w:tcPr>
          <w:p w14:paraId="1A5D1CD8" w14:textId="77777777" w:rsidR="00C61CF2" w:rsidRPr="00F879C7" w:rsidRDefault="00C61CF2">
            <w:pPr>
              <w:rPr>
                <w:b/>
              </w:rPr>
            </w:pPr>
          </w:p>
        </w:tc>
      </w:tr>
      <w:tr w:rsidR="00C61CF2" w:rsidRPr="00C61CF2" w14:paraId="69D19D16" w14:textId="77777777" w:rsidTr="00F879C7">
        <w:tc>
          <w:tcPr>
            <w:tcW w:w="6062" w:type="dxa"/>
          </w:tcPr>
          <w:p w14:paraId="25A4CE4A" w14:textId="33006F1D" w:rsidR="00C61CF2" w:rsidRPr="00F879C7" w:rsidRDefault="00C61CF2">
            <w:pPr>
              <w:rPr>
                <w:b/>
              </w:rPr>
            </w:pPr>
            <w:r w:rsidRPr="00F879C7">
              <w:rPr>
                <w:b/>
              </w:rPr>
              <w:t>Funding for the Air Quality Action Plan</w:t>
            </w:r>
          </w:p>
        </w:tc>
        <w:tc>
          <w:tcPr>
            <w:tcW w:w="992" w:type="dxa"/>
          </w:tcPr>
          <w:p w14:paraId="3E8AB1BE" w14:textId="32B37F62" w:rsidR="00C61CF2" w:rsidRPr="00F879C7" w:rsidRDefault="00C61CF2">
            <w:pPr>
              <w:rPr>
                <w:b/>
              </w:rPr>
            </w:pPr>
            <w:r w:rsidRPr="00F879C7">
              <w:rPr>
                <w:b/>
              </w:rPr>
              <w:t>12</w:t>
            </w:r>
          </w:p>
        </w:tc>
      </w:tr>
      <w:tr w:rsidR="00C61CF2" w:rsidRPr="00C61CF2" w14:paraId="0ACC0671" w14:textId="77777777" w:rsidTr="00F879C7">
        <w:tc>
          <w:tcPr>
            <w:tcW w:w="6062" w:type="dxa"/>
          </w:tcPr>
          <w:p w14:paraId="7A28C640" w14:textId="77777777" w:rsidR="00C61CF2" w:rsidRPr="00F879C7" w:rsidRDefault="00C61CF2">
            <w:pPr>
              <w:rPr>
                <w:b/>
              </w:rPr>
            </w:pPr>
          </w:p>
        </w:tc>
        <w:tc>
          <w:tcPr>
            <w:tcW w:w="992" w:type="dxa"/>
          </w:tcPr>
          <w:p w14:paraId="094A848F" w14:textId="77777777" w:rsidR="00C61CF2" w:rsidRPr="00F879C7" w:rsidRDefault="00C61CF2">
            <w:pPr>
              <w:rPr>
                <w:b/>
              </w:rPr>
            </w:pPr>
          </w:p>
        </w:tc>
      </w:tr>
      <w:tr w:rsidR="00C61CF2" w:rsidRPr="00C61CF2" w14:paraId="3E8B79BA" w14:textId="77777777" w:rsidTr="00F879C7">
        <w:tc>
          <w:tcPr>
            <w:tcW w:w="6062" w:type="dxa"/>
          </w:tcPr>
          <w:p w14:paraId="693991A0" w14:textId="63858836" w:rsidR="00C61CF2" w:rsidRPr="00F879C7" w:rsidRDefault="00C61CF2">
            <w:pPr>
              <w:rPr>
                <w:b/>
              </w:rPr>
            </w:pPr>
            <w:r w:rsidRPr="00F879C7">
              <w:rPr>
                <w:b/>
              </w:rPr>
              <w:t>Electric Vehicle roll out</w:t>
            </w:r>
          </w:p>
        </w:tc>
        <w:tc>
          <w:tcPr>
            <w:tcW w:w="992" w:type="dxa"/>
          </w:tcPr>
          <w:p w14:paraId="609490FF" w14:textId="14C76081" w:rsidR="00C61CF2" w:rsidRPr="00F879C7" w:rsidRDefault="00C61CF2">
            <w:pPr>
              <w:rPr>
                <w:b/>
              </w:rPr>
            </w:pPr>
            <w:r w:rsidRPr="00F879C7">
              <w:rPr>
                <w:b/>
              </w:rPr>
              <w:t>13</w:t>
            </w:r>
          </w:p>
        </w:tc>
      </w:tr>
      <w:tr w:rsidR="00C61CF2" w:rsidRPr="00C61CF2" w14:paraId="17AE4387" w14:textId="77777777" w:rsidTr="00F879C7">
        <w:tc>
          <w:tcPr>
            <w:tcW w:w="6062" w:type="dxa"/>
          </w:tcPr>
          <w:p w14:paraId="6969D5F1" w14:textId="77777777" w:rsidR="00C61CF2" w:rsidRPr="00F879C7" w:rsidRDefault="00C61CF2">
            <w:pPr>
              <w:rPr>
                <w:b/>
              </w:rPr>
            </w:pPr>
          </w:p>
        </w:tc>
        <w:tc>
          <w:tcPr>
            <w:tcW w:w="992" w:type="dxa"/>
          </w:tcPr>
          <w:p w14:paraId="1C417EE8" w14:textId="77777777" w:rsidR="00C61CF2" w:rsidRPr="00F879C7" w:rsidRDefault="00C61CF2">
            <w:pPr>
              <w:rPr>
                <w:b/>
              </w:rPr>
            </w:pPr>
          </w:p>
        </w:tc>
      </w:tr>
      <w:tr w:rsidR="00C61CF2" w:rsidRPr="00C61CF2" w14:paraId="17011F67" w14:textId="77777777" w:rsidTr="00F879C7">
        <w:tc>
          <w:tcPr>
            <w:tcW w:w="6062" w:type="dxa"/>
          </w:tcPr>
          <w:p w14:paraId="41A3B967" w14:textId="3D26500D" w:rsidR="00C61CF2" w:rsidRPr="00F879C7" w:rsidRDefault="00C61CF2">
            <w:pPr>
              <w:rPr>
                <w:b/>
              </w:rPr>
            </w:pPr>
            <w:r w:rsidRPr="00F879C7">
              <w:rPr>
                <w:b/>
              </w:rPr>
              <w:t>Improving air quality at construction sites</w:t>
            </w:r>
          </w:p>
        </w:tc>
        <w:tc>
          <w:tcPr>
            <w:tcW w:w="992" w:type="dxa"/>
          </w:tcPr>
          <w:p w14:paraId="410C7C16" w14:textId="01D9D3E0" w:rsidR="00C61CF2" w:rsidRPr="00F879C7" w:rsidRDefault="00C61CF2">
            <w:pPr>
              <w:rPr>
                <w:b/>
              </w:rPr>
            </w:pPr>
            <w:r w:rsidRPr="00F879C7">
              <w:rPr>
                <w:b/>
              </w:rPr>
              <w:t>15</w:t>
            </w:r>
          </w:p>
        </w:tc>
      </w:tr>
    </w:tbl>
    <w:p w14:paraId="702D4FE6" w14:textId="77777777" w:rsidR="009E5198" w:rsidRPr="00F879C7" w:rsidRDefault="009E5198">
      <w:pPr>
        <w:rPr>
          <w:b/>
        </w:rPr>
      </w:pPr>
    </w:p>
    <w:p w14:paraId="1EABE9F1" w14:textId="77777777" w:rsidR="009E5198" w:rsidRPr="00F879C7" w:rsidRDefault="009E5198">
      <w:pPr>
        <w:rPr>
          <w:b/>
        </w:rPr>
      </w:pPr>
    </w:p>
    <w:p w14:paraId="1F27C2BA" w14:textId="77777777" w:rsidR="009E5198" w:rsidRDefault="009E5198"/>
    <w:p w14:paraId="0E92D6FA" w14:textId="77777777" w:rsidR="009E5198" w:rsidRDefault="009E5198"/>
    <w:p w14:paraId="7AE715DB" w14:textId="77777777" w:rsidR="009E5198" w:rsidRDefault="009E5198"/>
    <w:p w14:paraId="5F39FA3F" w14:textId="77777777" w:rsidR="009E5198" w:rsidRDefault="009E5198"/>
    <w:p w14:paraId="6E2250EC" w14:textId="77777777" w:rsidR="009E5198" w:rsidRDefault="009E5198"/>
    <w:p w14:paraId="04580D41" w14:textId="77777777" w:rsidR="009E5198" w:rsidRDefault="009E5198"/>
    <w:p w14:paraId="4D6B91A5" w14:textId="77777777" w:rsidR="009E5198" w:rsidRDefault="009E5198"/>
    <w:p w14:paraId="08447975" w14:textId="77777777" w:rsidR="009E5198" w:rsidRDefault="009E5198"/>
    <w:p w14:paraId="4B7F39A4" w14:textId="77777777" w:rsidR="009E5198" w:rsidRDefault="009E5198"/>
    <w:p w14:paraId="11EC385B" w14:textId="77777777" w:rsidR="009E5198" w:rsidRDefault="009E5198"/>
    <w:p w14:paraId="384E562E" w14:textId="77777777" w:rsidR="009E5198" w:rsidRDefault="009E5198"/>
    <w:p w14:paraId="4D1F1133" w14:textId="77777777" w:rsidR="009E5198" w:rsidRDefault="009E5198"/>
    <w:p w14:paraId="163795C4" w14:textId="77777777" w:rsidR="009E5198" w:rsidRDefault="009E5198"/>
    <w:p w14:paraId="2C691FD5" w14:textId="77777777" w:rsidR="009E5198" w:rsidRDefault="009E5198"/>
    <w:p w14:paraId="4EEF3128" w14:textId="78211CEB" w:rsidR="00C07B4D" w:rsidRDefault="009336CB">
      <w:r>
        <w:t>I</w:t>
      </w:r>
      <w:r w:rsidR="00C07B4D">
        <w:t>ntroduction</w:t>
      </w:r>
    </w:p>
    <w:p w14:paraId="493DA884" w14:textId="77777777" w:rsidR="00BE3B99" w:rsidRDefault="00635DAF">
      <w:r>
        <w:t xml:space="preserve">Although air </w:t>
      </w:r>
      <w:r w:rsidR="00D00137">
        <w:t xml:space="preserve">quality has improved in recent years, </w:t>
      </w:r>
      <w:r w:rsidR="00DD2219">
        <w:t xml:space="preserve">greater </w:t>
      </w:r>
      <w:r w:rsidR="00D00137">
        <w:t xml:space="preserve">public awareness of the </w:t>
      </w:r>
      <w:r w:rsidR="006C119B">
        <w:t>impact means</w:t>
      </w:r>
      <w:r w:rsidR="00D00137">
        <w:t xml:space="preserve"> that it </w:t>
      </w:r>
      <w:r w:rsidR="00062518">
        <w:t>has moved</w:t>
      </w:r>
      <w:r w:rsidR="005E7215">
        <w:t xml:space="preserve"> up the political and public agenda</w:t>
      </w:r>
      <w:r w:rsidR="00D00137">
        <w:t xml:space="preserve">. There is greater urgency to tackle </w:t>
      </w:r>
      <w:r w:rsidR="00DC37A3">
        <w:t xml:space="preserve">air pollution </w:t>
      </w:r>
      <w:r w:rsidR="00DB3397">
        <w:t>given it</w:t>
      </w:r>
      <w:r w:rsidR="00D00137">
        <w:t xml:space="preserve"> </w:t>
      </w:r>
      <w:r w:rsidR="005E7215">
        <w:t xml:space="preserve">is </w:t>
      </w:r>
      <w:r w:rsidR="00670D39">
        <w:t>the largest envir</w:t>
      </w:r>
      <w:r w:rsidR="005D145F">
        <w:t>onmental risk to public health, particularly amongst vulner</w:t>
      </w:r>
      <w:r w:rsidR="00DC37A3">
        <w:t xml:space="preserve">able groups such as the elderly, </w:t>
      </w:r>
      <w:r w:rsidR="005D145F">
        <w:t>young children and those with existing respiratory conditions.</w:t>
      </w:r>
      <w:r w:rsidR="00DC37A3">
        <w:t xml:space="preserve"> </w:t>
      </w:r>
      <w:r w:rsidR="00DC37A3">
        <w:rPr>
          <w:rStyle w:val="FootnoteReference"/>
        </w:rPr>
        <w:footnoteReference w:id="1"/>
      </w:r>
      <w:r w:rsidR="00A41E03">
        <w:t xml:space="preserve"> </w:t>
      </w:r>
      <w:r w:rsidR="00EE725D">
        <w:t>Air pollution is the most significant factor impacting</w:t>
      </w:r>
      <w:r w:rsidR="00A420CA">
        <w:t xml:space="preserve"> on</w:t>
      </w:r>
      <w:r w:rsidR="00EE725D">
        <w:t xml:space="preserve"> public health after smoking. </w:t>
      </w:r>
      <w:r w:rsidR="00DC37A3">
        <w:rPr>
          <w:rStyle w:val="FootnoteReference"/>
        </w:rPr>
        <w:footnoteReference w:id="2"/>
      </w:r>
    </w:p>
    <w:p w14:paraId="5D76B9C0" w14:textId="77777777" w:rsidR="00A420CA" w:rsidRDefault="00A420CA">
      <w:r>
        <w:t>Poor air quality also damages the environment and contributes to climate change. No</w:t>
      </w:r>
      <w:r w:rsidRPr="004F7F0C">
        <w:rPr>
          <w:vertAlign w:val="subscript"/>
        </w:rPr>
        <w:t xml:space="preserve">2 </w:t>
      </w:r>
      <w:r>
        <w:t xml:space="preserve">contributes to acidification of soil and water which impacts on animal and plants and biodiversity. </w:t>
      </w:r>
      <w:r w:rsidR="004640EE">
        <w:rPr>
          <w:rStyle w:val="FootnoteReference"/>
        </w:rPr>
        <w:footnoteReference w:id="3"/>
      </w:r>
    </w:p>
    <w:p w14:paraId="3965D6F9" w14:textId="29FE3809" w:rsidR="002007F0" w:rsidRDefault="00F94668">
      <w:r>
        <w:t xml:space="preserve">The </w:t>
      </w:r>
      <w:r w:rsidR="00DD2219">
        <w:t xml:space="preserve">pollutants of </w:t>
      </w:r>
      <w:r w:rsidR="00785014">
        <w:t>concern are</w:t>
      </w:r>
      <w:r w:rsidR="00451736">
        <w:t xml:space="preserve"> </w:t>
      </w:r>
      <w:r w:rsidR="00DD2219">
        <w:t xml:space="preserve">mainly </w:t>
      </w:r>
      <w:r w:rsidR="00451736">
        <w:t>from</w:t>
      </w:r>
      <w:r w:rsidR="00EE725D">
        <w:t xml:space="preserve"> road</w:t>
      </w:r>
      <w:r w:rsidR="00451736">
        <w:t xml:space="preserve"> transport; </w:t>
      </w:r>
      <w:r w:rsidR="00DD2219">
        <w:t xml:space="preserve">and </w:t>
      </w:r>
      <w:r w:rsidR="002007F0">
        <w:t>include nitrogen</w:t>
      </w:r>
      <w:r w:rsidR="004640EE">
        <w:t xml:space="preserve"> oxides </w:t>
      </w:r>
      <w:r w:rsidR="00451736">
        <w:t>NO</w:t>
      </w:r>
      <w:r w:rsidR="00451736" w:rsidRPr="004640EE">
        <w:rPr>
          <w:vertAlign w:val="subscript"/>
        </w:rPr>
        <w:t>2</w:t>
      </w:r>
      <w:r w:rsidR="00EE725D">
        <w:t xml:space="preserve"> and particles PM</w:t>
      </w:r>
      <w:r w:rsidR="00EE725D" w:rsidRPr="004F4FF6">
        <w:rPr>
          <w:vertAlign w:val="subscript"/>
        </w:rPr>
        <w:t>10</w:t>
      </w:r>
      <w:r w:rsidR="00EE725D">
        <w:t xml:space="preserve"> and PM</w:t>
      </w:r>
      <w:r w:rsidR="00EE725D" w:rsidRPr="004F4FF6">
        <w:rPr>
          <w:vertAlign w:val="subscript"/>
        </w:rPr>
        <w:t xml:space="preserve">2.5. </w:t>
      </w:r>
      <w:r w:rsidR="00451736" w:rsidRPr="004F4FF6">
        <w:rPr>
          <w:vertAlign w:val="subscript"/>
        </w:rPr>
        <w:t xml:space="preserve"> </w:t>
      </w:r>
      <w:r w:rsidR="00CF2F53">
        <w:t>It</w:t>
      </w:r>
      <w:r w:rsidR="003E0992">
        <w:t xml:space="preserve"> is thought that these </w:t>
      </w:r>
      <w:r w:rsidR="00DD2219">
        <w:t xml:space="preserve">pollutants </w:t>
      </w:r>
      <w:r w:rsidR="003E0992">
        <w:t>contribute to an additional 9,400 premature deaths in London</w:t>
      </w:r>
      <w:r w:rsidR="005E7215">
        <w:t xml:space="preserve"> alone. </w:t>
      </w:r>
      <w:r w:rsidR="00060158">
        <w:t xml:space="preserve">Reducing these emissions is </w:t>
      </w:r>
      <w:r w:rsidR="00821749">
        <w:t xml:space="preserve">one of </w:t>
      </w:r>
      <w:r w:rsidR="00060158">
        <w:t>the biggest</w:t>
      </w:r>
      <w:r w:rsidR="00821749">
        <w:t xml:space="preserve"> environmental challenges</w:t>
      </w:r>
      <w:r w:rsidR="00060158">
        <w:t xml:space="preserve"> the UK is facing</w:t>
      </w:r>
      <w:r w:rsidR="00DD2219">
        <w:t>,</w:t>
      </w:r>
      <w:r w:rsidR="00060158">
        <w:t xml:space="preserve"> as </w:t>
      </w:r>
      <w:r w:rsidR="00DD2219">
        <w:t xml:space="preserve">many locations in the </w:t>
      </w:r>
      <w:r w:rsidR="00785014">
        <w:t>UK currently</w:t>
      </w:r>
      <w:r w:rsidR="00060158">
        <w:t xml:space="preserve"> fail</w:t>
      </w:r>
      <w:r w:rsidR="00CC512F">
        <w:t xml:space="preserve"> </w:t>
      </w:r>
      <w:r w:rsidR="00060158">
        <w:t xml:space="preserve">to meet </w:t>
      </w:r>
      <w:r w:rsidR="00DD2219">
        <w:t xml:space="preserve">the </w:t>
      </w:r>
      <w:r w:rsidR="00060158">
        <w:t xml:space="preserve">statutory targets. </w:t>
      </w:r>
      <w:r w:rsidR="002007F0">
        <w:t>Merton along with almost all London Boroughs is also failing these national objectives.</w:t>
      </w:r>
    </w:p>
    <w:p w14:paraId="12F4DFC2" w14:textId="77777777" w:rsidR="00CD29D7" w:rsidRDefault="004959BA">
      <w:r>
        <w:t xml:space="preserve">Since </w:t>
      </w:r>
      <w:r w:rsidR="0038431A">
        <w:t>there is both a national and lo</w:t>
      </w:r>
      <w:r>
        <w:t>cal focus on reducing emissions</w:t>
      </w:r>
      <w:r w:rsidR="0038431A">
        <w:t xml:space="preserve"> </w:t>
      </w:r>
      <w:r>
        <w:t xml:space="preserve">and </w:t>
      </w:r>
      <w:r w:rsidR="00821749">
        <w:t>encouraging sustainable travel</w:t>
      </w:r>
      <w:r w:rsidR="00CD29D7">
        <w:t xml:space="preserve">, </w:t>
      </w:r>
      <w:r w:rsidR="0038431A">
        <w:t>this review decided to focus on improving air</w:t>
      </w:r>
      <w:r w:rsidR="00CD29D7">
        <w:t xml:space="preserve"> quality at construction sites which has a significant impact across the borough.</w:t>
      </w:r>
    </w:p>
    <w:p w14:paraId="5738CC06" w14:textId="45CB77F4" w:rsidR="00451736" w:rsidRDefault="00D62740">
      <w:r>
        <w:t>Merton also began</w:t>
      </w:r>
      <w:r w:rsidR="004959BA">
        <w:t xml:space="preserve"> refreshing its Air Quality Action P</w:t>
      </w:r>
      <w:r w:rsidR="00821749">
        <w:t>lan (AQAP).</w:t>
      </w:r>
      <w:r w:rsidR="00E85919">
        <w:t xml:space="preserve"> </w:t>
      </w:r>
      <w:r w:rsidR="00451736">
        <w:t xml:space="preserve"> </w:t>
      </w:r>
      <w:r w:rsidR="001871C7">
        <w:t xml:space="preserve">This </w:t>
      </w:r>
      <w:r w:rsidR="00E85919">
        <w:t xml:space="preserve">task </w:t>
      </w:r>
      <w:r w:rsidR="001871C7">
        <w:t>group used this opportunity</w:t>
      </w:r>
      <w:r w:rsidR="004959BA">
        <w:t xml:space="preserve"> to </w:t>
      </w:r>
      <w:r w:rsidR="00821749">
        <w:t xml:space="preserve">examine the future </w:t>
      </w:r>
      <w:r w:rsidR="001871C7">
        <w:t xml:space="preserve">strategic direction </w:t>
      </w:r>
      <w:r w:rsidR="00821749">
        <w:t>to be taken to</w:t>
      </w:r>
      <w:r w:rsidR="0038431A">
        <w:t xml:space="preserve"> </w:t>
      </w:r>
      <w:r w:rsidR="002007F0">
        <w:t>improve air</w:t>
      </w:r>
      <w:r w:rsidR="0038431A">
        <w:t xml:space="preserve"> quality</w:t>
      </w:r>
      <w:r w:rsidR="00E85919">
        <w:t xml:space="preserve"> in the borough. The AQAP was </w:t>
      </w:r>
      <w:r w:rsidR="00062518">
        <w:t xml:space="preserve">subject to </w:t>
      </w:r>
      <w:r w:rsidR="00E85919">
        <w:t>a public consultation</w:t>
      </w:r>
      <w:r w:rsidR="0038431A">
        <w:t xml:space="preserve"> </w:t>
      </w:r>
      <w:r w:rsidR="00E85919">
        <w:t xml:space="preserve">and the </w:t>
      </w:r>
      <w:r w:rsidR="00E85919">
        <w:lastRenderedPageBreak/>
        <w:t>task group wanted to ensure that the view</w:t>
      </w:r>
      <w:r>
        <w:t>s of local residents were</w:t>
      </w:r>
      <w:r w:rsidR="00E85919">
        <w:t xml:space="preserve"> at the centre of this updated approach.</w:t>
      </w:r>
    </w:p>
    <w:p w14:paraId="38F7E503" w14:textId="77777777" w:rsidR="00B87939" w:rsidRDefault="00B87939" w:rsidP="00B87939">
      <w:pPr>
        <w:pStyle w:val="Default"/>
      </w:pPr>
    </w:p>
    <w:p w14:paraId="19196DF9" w14:textId="77777777" w:rsidR="004959BA" w:rsidRDefault="004959BA" w:rsidP="00E057E9">
      <w:pPr>
        <w:rPr>
          <w:b/>
        </w:rPr>
      </w:pPr>
    </w:p>
    <w:p w14:paraId="7F9CA0AD" w14:textId="77777777" w:rsidR="004959BA" w:rsidRDefault="004959BA" w:rsidP="00E057E9">
      <w:pPr>
        <w:rPr>
          <w:b/>
        </w:rPr>
      </w:pPr>
    </w:p>
    <w:p w14:paraId="36CD0808" w14:textId="77777777" w:rsidR="004959BA" w:rsidRDefault="004959BA" w:rsidP="00E057E9">
      <w:pPr>
        <w:rPr>
          <w:b/>
        </w:rPr>
      </w:pPr>
    </w:p>
    <w:p w14:paraId="72B9E60E" w14:textId="77777777" w:rsidR="004959BA" w:rsidRDefault="004959BA" w:rsidP="00E057E9">
      <w:pPr>
        <w:rPr>
          <w:b/>
        </w:rPr>
      </w:pPr>
    </w:p>
    <w:p w14:paraId="60BBAE68" w14:textId="77777777" w:rsidR="004959BA" w:rsidRDefault="004959BA" w:rsidP="00E057E9">
      <w:pPr>
        <w:rPr>
          <w:b/>
        </w:rPr>
      </w:pPr>
    </w:p>
    <w:p w14:paraId="1B1EA76C" w14:textId="77777777" w:rsidR="004959BA" w:rsidRDefault="004959BA" w:rsidP="00E057E9">
      <w:pPr>
        <w:rPr>
          <w:b/>
        </w:rPr>
      </w:pPr>
    </w:p>
    <w:p w14:paraId="4465E717" w14:textId="77777777" w:rsidR="004959BA" w:rsidRDefault="004959BA" w:rsidP="00E057E9">
      <w:pPr>
        <w:rPr>
          <w:b/>
        </w:rPr>
      </w:pPr>
    </w:p>
    <w:p w14:paraId="145F3494" w14:textId="77777777" w:rsidR="004959BA" w:rsidRDefault="004959BA" w:rsidP="00E057E9">
      <w:pPr>
        <w:rPr>
          <w:b/>
        </w:rPr>
      </w:pPr>
    </w:p>
    <w:p w14:paraId="6A3FD241" w14:textId="77777777" w:rsidR="00AB6005" w:rsidRDefault="00AB6005" w:rsidP="00E057E9">
      <w:pPr>
        <w:rPr>
          <w:b/>
        </w:rPr>
      </w:pPr>
    </w:p>
    <w:p w14:paraId="2370C65E" w14:textId="77777777" w:rsidR="002C623F" w:rsidRDefault="002C623F" w:rsidP="00E057E9">
      <w:pPr>
        <w:rPr>
          <w:b/>
        </w:rPr>
      </w:pPr>
      <w:r>
        <w:rPr>
          <w:b/>
        </w:rPr>
        <w:t xml:space="preserve">Recommendations </w:t>
      </w:r>
    </w:p>
    <w:p w14:paraId="3876CB42" w14:textId="77777777" w:rsidR="002C623F" w:rsidRDefault="002C623F" w:rsidP="00E057E9">
      <w:pPr>
        <w:rPr>
          <w:b/>
        </w:rPr>
      </w:pPr>
    </w:p>
    <w:p w14:paraId="406064EA" w14:textId="77777777" w:rsidR="002C623F" w:rsidRDefault="002C623F" w:rsidP="00E057E9">
      <w:pPr>
        <w:rPr>
          <w:b/>
        </w:rPr>
      </w:pPr>
    </w:p>
    <w:p w14:paraId="4D0C38DA" w14:textId="29C5ADA6" w:rsidR="004F4FF6" w:rsidRDefault="004F4FF6" w:rsidP="004F4FF6">
      <w:pPr>
        <w:pStyle w:val="ListParagraph"/>
        <w:numPr>
          <w:ilvl w:val="0"/>
          <w:numId w:val="5"/>
        </w:numPr>
      </w:pPr>
      <w:r>
        <w:t xml:space="preserve">The Sustainable Communities and Overview and Scrutiny Panel to conduct pre-decision scrutiny on the scope of any reviews </w:t>
      </w:r>
      <w:r w:rsidR="002007F0">
        <w:t>to</w:t>
      </w:r>
      <w:r>
        <w:t xml:space="preserve"> parking levies.</w:t>
      </w:r>
      <w:r>
        <w:br/>
      </w:r>
    </w:p>
    <w:p w14:paraId="68EDE6D9" w14:textId="77777777" w:rsidR="004F4FF6" w:rsidRDefault="004F4FF6" w:rsidP="004F4FF6">
      <w:pPr>
        <w:pStyle w:val="ListParagraph"/>
        <w:numPr>
          <w:ilvl w:val="0"/>
          <w:numId w:val="5"/>
        </w:numPr>
      </w:pPr>
      <w:r>
        <w:t xml:space="preserve">An Air Quality Officer to be appointed to help to implement the Air Quality Action Plan and provide expertise across the council. </w:t>
      </w:r>
      <w:r w:rsidR="002007F0">
        <w:t>This will be appointed from existing resources, such as the diesel surcharge.</w:t>
      </w:r>
      <w:r>
        <w:br/>
      </w:r>
    </w:p>
    <w:p w14:paraId="09BE0301" w14:textId="77777777" w:rsidR="004F4FF6" w:rsidRDefault="004F4FF6" w:rsidP="004F4FF6">
      <w:pPr>
        <w:pStyle w:val="ListParagraph"/>
        <w:numPr>
          <w:ilvl w:val="0"/>
          <w:numId w:val="5"/>
        </w:numPr>
      </w:pPr>
      <w:r>
        <w:t xml:space="preserve">The task group supports the use of Local Implementation Plan funding to deliver the Air Quality Action Plan. </w:t>
      </w:r>
      <w:r>
        <w:br/>
      </w:r>
    </w:p>
    <w:p w14:paraId="5985ED9E" w14:textId="77777777" w:rsidR="004F4FF6" w:rsidRDefault="004F4FF6" w:rsidP="004F4FF6">
      <w:pPr>
        <w:pStyle w:val="ListParagraph"/>
        <w:numPr>
          <w:ilvl w:val="0"/>
          <w:numId w:val="5"/>
        </w:numPr>
      </w:pPr>
      <w:r>
        <w:t>Better use should be made of 106 monies to support air quality measures.</w:t>
      </w:r>
      <w:r>
        <w:br/>
      </w:r>
    </w:p>
    <w:p w14:paraId="01F99F58" w14:textId="77777777" w:rsidR="004F4FF6" w:rsidRDefault="004F4FF6" w:rsidP="004F4FF6">
      <w:pPr>
        <w:pStyle w:val="ListParagraph"/>
        <w:numPr>
          <w:ilvl w:val="0"/>
          <w:numId w:val="5"/>
        </w:numPr>
      </w:pPr>
      <w:r>
        <w:t>That the Environmental Health team conduct a review of the impact of emissions from bonfires held in private gardens and</w:t>
      </w:r>
      <w:r w:rsidR="00CD2962">
        <w:t xml:space="preserve"> on</w:t>
      </w:r>
      <w:r>
        <w:t xml:space="preserve"> construction sites</w:t>
      </w:r>
      <w:r w:rsidR="0030676C">
        <w:t xml:space="preserve"> with a view to tighter restrictions, excluding cultural events.</w:t>
      </w:r>
      <w:r>
        <w:t>.</w:t>
      </w:r>
      <w:r>
        <w:br/>
      </w:r>
    </w:p>
    <w:p w14:paraId="60629762" w14:textId="77777777" w:rsidR="004F4FF6" w:rsidRDefault="005720E1" w:rsidP="004F4FF6">
      <w:pPr>
        <w:pStyle w:val="ListParagraph"/>
        <w:numPr>
          <w:ilvl w:val="0"/>
          <w:numId w:val="5"/>
        </w:numPr>
      </w:pPr>
      <w:r>
        <w:t xml:space="preserve">The task group supports </w:t>
      </w:r>
      <w:r w:rsidR="004F4FF6">
        <w:t>the rollout of electric charging points across the borough, including utilising additional funding where available.</w:t>
      </w:r>
      <w:r w:rsidR="004F4FF6">
        <w:br/>
      </w:r>
    </w:p>
    <w:p w14:paraId="41566F15" w14:textId="5EEF5F87" w:rsidR="004F4FF6" w:rsidRDefault="004F4FF6" w:rsidP="004F4FF6">
      <w:pPr>
        <w:pStyle w:val="ListParagraph"/>
        <w:numPr>
          <w:ilvl w:val="0"/>
          <w:numId w:val="5"/>
        </w:numPr>
      </w:pPr>
      <w:r>
        <w:t xml:space="preserve">Ensure that air quality measures are embedded in the Local Plan and that council adopts the Draft </w:t>
      </w:r>
      <w:r w:rsidR="003D0AB2">
        <w:t xml:space="preserve">Air Quality </w:t>
      </w:r>
      <w:r>
        <w:t>Supplementary Planning Guidance for Merton</w:t>
      </w:r>
      <w:r w:rsidR="0030676C">
        <w:t>.</w:t>
      </w:r>
      <w:r>
        <w:br/>
      </w:r>
    </w:p>
    <w:p w14:paraId="2BF0595D" w14:textId="18B885CB" w:rsidR="004F4FF6" w:rsidRDefault="0030676C" w:rsidP="004F4FF6">
      <w:pPr>
        <w:pStyle w:val="ListParagraph"/>
        <w:numPr>
          <w:ilvl w:val="0"/>
          <w:numId w:val="5"/>
        </w:numPr>
      </w:pPr>
      <w:r>
        <w:t xml:space="preserve">In recognition for Merton’s work to coordinate a South London wide construction emission </w:t>
      </w:r>
      <w:r w:rsidR="00785014">
        <w:t>initiative,</w:t>
      </w:r>
      <w:r>
        <w:t xml:space="preserve"> </w:t>
      </w:r>
      <w:r w:rsidR="004F4FF6">
        <w:t xml:space="preserve">Merton should award certificates recognising </w:t>
      </w:r>
      <w:r w:rsidR="004F4FF6">
        <w:lastRenderedPageBreak/>
        <w:t>good practice to developers that comply with the council’s standard.</w:t>
      </w:r>
      <w:r w:rsidR="004F4FF6">
        <w:br/>
      </w:r>
    </w:p>
    <w:p w14:paraId="3EA10B5E" w14:textId="07A09857" w:rsidR="0030676C" w:rsidRDefault="004F4FF6" w:rsidP="004F4FF6">
      <w:pPr>
        <w:pStyle w:val="ListParagraph"/>
        <w:numPr>
          <w:ilvl w:val="0"/>
          <w:numId w:val="5"/>
        </w:numPr>
      </w:pPr>
      <w:r>
        <w:t xml:space="preserve">The Environmental Health team to provide training for </w:t>
      </w:r>
      <w:r w:rsidR="0030676C">
        <w:t xml:space="preserve">colleagues in </w:t>
      </w:r>
      <w:r>
        <w:t xml:space="preserve">planning team and </w:t>
      </w:r>
      <w:r w:rsidR="0030676C">
        <w:t>C</w:t>
      </w:r>
      <w:r>
        <w:t>ouncillors on the planning committee on air quality issues</w:t>
      </w:r>
      <w:r w:rsidR="0030676C">
        <w:t>, so that informed decisions on planning applications can be made where there is an air quality component.</w:t>
      </w:r>
    </w:p>
    <w:p w14:paraId="433DF309" w14:textId="3B50F218" w:rsidR="004F4FF6" w:rsidRDefault="004F4FF6" w:rsidP="00DB76DC">
      <w:pPr>
        <w:ind w:left="360"/>
      </w:pPr>
    </w:p>
    <w:p w14:paraId="3AA16A99" w14:textId="77777777" w:rsidR="004F4FF6" w:rsidRDefault="004F4FF6" w:rsidP="004F4FF6"/>
    <w:p w14:paraId="5D83509D" w14:textId="77777777" w:rsidR="002C623F" w:rsidRDefault="002C623F" w:rsidP="00E057E9">
      <w:pPr>
        <w:rPr>
          <w:b/>
        </w:rPr>
      </w:pPr>
    </w:p>
    <w:p w14:paraId="11B8797E" w14:textId="77777777" w:rsidR="002C623F" w:rsidRDefault="002C623F" w:rsidP="00E057E9">
      <w:pPr>
        <w:rPr>
          <w:b/>
        </w:rPr>
      </w:pPr>
    </w:p>
    <w:p w14:paraId="40F13DF0" w14:textId="77777777" w:rsidR="002C623F" w:rsidRDefault="002C623F" w:rsidP="00E057E9">
      <w:pPr>
        <w:rPr>
          <w:b/>
        </w:rPr>
      </w:pPr>
    </w:p>
    <w:p w14:paraId="3027EA67" w14:textId="77777777" w:rsidR="00AB6005" w:rsidRDefault="00AB6005" w:rsidP="00E057E9">
      <w:pPr>
        <w:rPr>
          <w:b/>
        </w:rPr>
      </w:pPr>
    </w:p>
    <w:p w14:paraId="206D73D5" w14:textId="77777777" w:rsidR="00AB6005" w:rsidRDefault="00AB6005" w:rsidP="00E057E9">
      <w:pPr>
        <w:rPr>
          <w:b/>
        </w:rPr>
      </w:pPr>
    </w:p>
    <w:p w14:paraId="01E1FC0E" w14:textId="77777777" w:rsidR="00E057E9" w:rsidRDefault="00054E03" w:rsidP="00E057E9">
      <w:pPr>
        <w:rPr>
          <w:b/>
        </w:rPr>
      </w:pPr>
      <w:r>
        <w:rPr>
          <w:b/>
        </w:rPr>
        <w:t>E</w:t>
      </w:r>
      <w:r w:rsidR="00E057E9">
        <w:rPr>
          <w:b/>
        </w:rPr>
        <w:t xml:space="preserve">arly successes </w:t>
      </w:r>
      <w:r w:rsidR="00E057E9" w:rsidRPr="004426A2">
        <w:rPr>
          <w:b/>
        </w:rPr>
        <w:t>for the task group</w:t>
      </w:r>
    </w:p>
    <w:p w14:paraId="558F4CB9" w14:textId="77777777" w:rsidR="00CF2F53" w:rsidRDefault="00CF2F53" w:rsidP="00E057E9">
      <w:pPr>
        <w:rPr>
          <w:b/>
        </w:rPr>
      </w:pPr>
    </w:p>
    <w:p w14:paraId="757F326B" w14:textId="77777777" w:rsidR="00E057E9" w:rsidRDefault="00E057E9" w:rsidP="00E057E9">
      <w:r>
        <w:t>The task group w</w:t>
      </w:r>
      <w:r w:rsidR="00821749">
        <w:t>as</w:t>
      </w:r>
      <w:r>
        <w:t xml:space="preserve"> pleased that </w:t>
      </w:r>
      <w:r w:rsidR="00821749">
        <w:t>as it embarked</w:t>
      </w:r>
      <w:r>
        <w:t xml:space="preserve"> upon this review </w:t>
      </w:r>
      <w:r w:rsidR="00821749">
        <w:t>it was</w:t>
      </w:r>
      <w:r>
        <w:t xml:space="preserve"> able to raise the profile of air quality issues in the council. As a result of highlighting concerns, the following measures were implemented before this </w:t>
      </w:r>
      <w:r w:rsidR="00821749">
        <w:t>task group review was completed:</w:t>
      </w:r>
    </w:p>
    <w:p w14:paraId="2BBE2237" w14:textId="77777777" w:rsidR="00E057E9" w:rsidRDefault="00E057E9" w:rsidP="00CD29D7">
      <w:pPr>
        <w:pStyle w:val="ListParagraph"/>
        <w:numPr>
          <w:ilvl w:val="0"/>
          <w:numId w:val="2"/>
        </w:numPr>
      </w:pPr>
      <w:r>
        <w:t>A new air quality monitor was installed at the civic centre. This will ensure the council meets its statutory obligatio</w:t>
      </w:r>
      <w:r w:rsidR="004959BA">
        <w:t>ns to measure emission</w:t>
      </w:r>
      <w:r w:rsidR="00821749">
        <w:t>s across the borough; and</w:t>
      </w:r>
    </w:p>
    <w:p w14:paraId="0E3FB3AB" w14:textId="4E00398E" w:rsidR="00CC512F" w:rsidRDefault="00E057E9" w:rsidP="00CD29D7">
      <w:pPr>
        <w:pStyle w:val="ListParagraph"/>
        <w:numPr>
          <w:ilvl w:val="0"/>
          <w:numId w:val="2"/>
        </w:numPr>
      </w:pPr>
      <w:r>
        <w:t xml:space="preserve">The </w:t>
      </w:r>
      <w:r w:rsidR="00821749">
        <w:t xml:space="preserve">Environmental Health </w:t>
      </w:r>
      <w:r>
        <w:t>team has increased the number of ‘</w:t>
      </w:r>
      <w:r w:rsidR="0030676C">
        <w:t xml:space="preserve">diffusion </w:t>
      </w:r>
      <w:r>
        <w:t>tubes</w:t>
      </w:r>
      <w:r w:rsidR="0030676C">
        <w:t xml:space="preserve"> and locations throughout the borough</w:t>
      </w:r>
      <w:r w:rsidR="004F147C">
        <w:t>’</w:t>
      </w:r>
      <w:r>
        <w:t xml:space="preserve">. This will mean we are more effective at capturing the level of </w:t>
      </w:r>
      <w:r w:rsidR="0030676C">
        <w:t xml:space="preserve">pollutants better </w:t>
      </w:r>
      <w:r w:rsidR="00CC512F">
        <w:t>across</w:t>
      </w:r>
      <w:r w:rsidR="0030676C">
        <w:t xml:space="preserve"> the borough </w:t>
      </w:r>
    </w:p>
    <w:p w14:paraId="56A4EB6F" w14:textId="77777777" w:rsidR="00CC512F" w:rsidRDefault="00CC512F" w:rsidP="00DB76DC"/>
    <w:p w14:paraId="0FE8E0DC" w14:textId="77777777" w:rsidR="00CC512F" w:rsidRPr="00E573A0" w:rsidRDefault="00CC512F" w:rsidP="00CC512F">
      <w:pPr>
        <w:rPr>
          <w:sz w:val="22"/>
          <w:szCs w:val="22"/>
        </w:rPr>
      </w:pPr>
      <w:r w:rsidRPr="00E573A0">
        <w:rPr>
          <w:sz w:val="22"/>
          <w:szCs w:val="22"/>
        </w:rPr>
        <w:t>Diffusion tube locations in Merton 2017</w:t>
      </w:r>
    </w:p>
    <w:p w14:paraId="282F5C23" w14:textId="77777777" w:rsidR="0030676C" w:rsidRDefault="0030676C" w:rsidP="00DB76DC">
      <w:r>
        <w:rPr>
          <w:noProof/>
          <w:lang w:eastAsia="en-GB"/>
        </w:rPr>
        <w:drawing>
          <wp:anchor distT="0" distB="0" distL="114300" distR="114300" simplePos="0" relativeHeight="251658240" behindDoc="1" locked="0" layoutInCell="1" allowOverlap="1" wp14:anchorId="00303C10" wp14:editId="557CDFD1">
            <wp:simplePos x="0" y="0"/>
            <wp:positionH relativeFrom="column">
              <wp:posOffset>381000</wp:posOffset>
            </wp:positionH>
            <wp:positionV relativeFrom="paragraph">
              <wp:posOffset>130175</wp:posOffset>
            </wp:positionV>
            <wp:extent cx="3114675" cy="2105025"/>
            <wp:effectExtent l="0" t="0" r="9525" b="9525"/>
            <wp:wrapTight wrapText="bothSides">
              <wp:wrapPolygon edited="0">
                <wp:start x="0" y="0"/>
                <wp:lineTo x="0" y="21502"/>
                <wp:lineTo x="21534" y="21502"/>
                <wp:lineTo x="215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4733" t="13885" r="10924" b="20820"/>
                    <a:stretch/>
                  </pic:blipFill>
                  <pic:spPr bwMode="auto">
                    <a:xfrm>
                      <a:off x="0" y="0"/>
                      <a:ext cx="3114675"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EE6921" w14:textId="77777777" w:rsidR="0030676C" w:rsidRDefault="0030676C" w:rsidP="00DB76DC"/>
    <w:p w14:paraId="4443FC97" w14:textId="77777777" w:rsidR="0030676C" w:rsidRDefault="0030676C">
      <w:pPr>
        <w:rPr>
          <w:sz w:val="22"/>
          <w:szCs w:val="22"/>
        </w:rPr>
      </w:pPr>
    </w:p>
    <w:p w14:paraId="0B54182A" w14:textId="77777777" w:rsidR="0030676C" w:rsidRDefault="0030676C">
      <w:pPr>
        <w:rPr>
          <w:b/>
        </w:rPr>
      </w:pPr>
    </w:p>
    <w:p w14:paraId="342FBFBA" w14:textId="77777777" w:rsidR="0030676C" w:rsidRDefault="0030676C">
      <w:pPr>
        <w:rPr>
          <w:b/>
        </w:rPr>
      </w:pPr>
    </w:p>
    <w:p w14:paraId="26DB0C74" w14:textId="77777777" w:rsidR="0030676C" w:rsidRDefault="0030676C">
      <w:pPr>
        <w:rPr>
          <w:b/>
        </w:rPr>
      </w:pPr>
    </w:p>
    <w:p w14:paraId="3C79755D" w14:textId="77777777" w:rsidR="0030676C" w:rsidRDefault="0030676C">
      <w:pPr>
        <w:rPr>
          <w:b/>
        </w:rPr>
      </w:pPr>
    </w:p>
    <w:p w14:paraId="1A98459B" w14:textId="77777777" w:rsidR="0030676C" w:rsidRDefault="0030676C">
      <w:pPr>
        <w:rPr>
          <w:b/>
        </w:rPr>
      </w:pPr>
    </w:p>
    <w:p w14:paraId="5EB31676" w14:textId="77777777" w:rsidR="0030676C" w:rsidRDefault="0030676C">
      <w:pPr>
        <w:rPr>
          <w:b/>
        </w:rPr>
      </w:pPr>
    </w:p>
    <w:p w14:paraId="17718DD4" w14:textId="77777777" w:rsidR="0030676C" w:rsidRDefault="0030676C">
      <w:pPr>
        <w:rPr>
          <w:b/>
        </w:rPr>
      </w:pPr>
    </w:p>
    <w:p w14:paraId="7A5AB323" w14:textId="77777777" w:rsidR="0030676C" w:rsidRDefault="0030676C">
      <w:pPr>
        <w:rPr>
          <w:b/>
        </w:rPr>
      </w:pPr>
    </w:p>
    <w:p w14:paraId="04973D9B" w14:textId="77777777" w:rsidR="00450C5F" w:rsidRPr="004959BA" w:rsidRDefault="00450C5F">
      <w:pPr>
        <w:rPr>
          <w:b/>
        </w:rPr>
      </w:pPr>
      <w:r w:rsidRPr="004959BA">
        <w:rPr>
          <w:b/>
        </w:rPr>
        <w:t>Air Quality in Merton</w:t>
      </w:r>
    </w:p>
    <w:p w14:paraId="39230866" w14:textId="77777777" w:rsidR="00260BE9" w:rsidRDefault="00260BE9">
      <w:r>
        <w:t>Pollution in Merton come</w:t>
      </w:r>
      <w:r w:rsidR="0046166D">
        <w:t>s</w:t>
      </w:r>
      <w:r>
        <w:t xml:space="preserve"> from a variety of sources. This includes pollution from sources outside the borough, and, in case of particulate matter, a significant proportion comes from outside of London and even the UK. Obviously for these sources the council has limited control; however, local sources are primarily from road transport and from buildings. </w:t>
      </w:r>
      <w:r w:rsidR="00DB3397">
        <w:rPr>
          <w:rStyle w:val="FootnoteReference"/>
        </w:rPr>
        <w:footnoteReference w:id="4"/>
      </w:r>
    </w:p>
    <w:p w14:paraId="10060786" w14:textId="77777777" w:rsidR="00A5734B" w:rsidRDefault="009755DC" w:rsidP="00A5734B">
      <w:r w:rsidRPr="004361A1">
        <w:rPr>
          <w:color w:val="000000"/>
        </w:rPr>
        <w:t>In 2013, 6.4% of mortality was attributable to particular air pollution in Merton slightly lower than London (6.7</w:t>
      </w:r>
      <w:r w:rsidR="004426A2">
        <w:rPr>
          <w:color w:val="000000"/>
        </w:rPr>
        <w:t>%</w:t>
      </w:r>
      <w:r w:rsidRPr="004361A1">
        <w:rPr>
          <w:color w:val="000000"/>
        </w:rPr>
        <w:t>) as an outer London borough, but higher than England (5.3</w:t>
      </w:r>
      <w:r w:rsidR="004426A2">
        <w:rPr>
          <w:color w:val="000000"/>
        </w:rPr>
        <w:t>%</w:t>
      </w:r>
      <w:r w:rsidRPr="004361A1">
        <w:rPr>
          <w:color w:val="000000"/>
        </w:rPr>
        <w:t>). Current monitoring indicates that the annual mean nitrogen dioxide objective continues to be exceeded a</w:t>
      </w:r>
      <w:r w:rsidR="00062518">
        <w:rPr>
          <w:color w:val="000000"/>
        </w:rPr>
        <w:t>t roadside and nearby locations</w:t>
      </w:r>
      <w:r w:rsidRPr="004361A1">
        <w:rPr>
          <w:color w:val="000000"/>
        </w:rPr>
        <w:t>.</w:t>
      </w:r>
      <w:r w:rsidR="00A5734B">
        <w:rPr>
          <w:color w:val="000000"/>
        </w:rPr>
        <w:t xml:space="preserve"> </w:t>
      </w:r>
      <w:r w:rsidR="00DB3397">
        <w:rPr>
          <w:rStyle w:val="FootnoteReference"/>
        </w:rPr>
        <w:footnoteReference w:id="5"/>
      </w:r>
    </w:p>
    <w:p w14:paraId="525B6AAF" w14:textId="77777777" w:rsidR="004F147C" w:rsidRDefault="004F147C" w:rsidP="00A5734B">
      <w:r>
        <w:t>All of Merton has been designated an air quality management area (AQMA) due to poor air quality. These AQMAs were declared in 2003 and 2000 respectively.</w:t>
      </w:r>
    </w:p>
    <w:p w14:paraId="18188E99" w14:textId="77777777" w:rsidR="0030676C" w:rsidRDefault="0030676C" w:rsidP="00A5734B"/>
    <w:p w14:paraId="012340F4" w14:textId="77777777" w:rsidR="0030676C" w:rsidRPr="001C0B7B" w:rsidRDefault="00A53781" w:rsidP="00A5734B">
      <w:pPr>
        <w:rPr>
          <w:b/>
        </w:rPr>
      </w:pPr>
      <w:r w:rsidRPr="001C0B7B">
        <w:rPr>
          <w:b/>
        </w:rPr>
        <w:t>Sources of NOx in Merton</w:t>
      </w:r>
    </w:p>
    <w:p w14:paraId="407F7B0D" w14:textId="77777777" w:rsidR="0030676C" w:rsidRDefault="0030676C" w:rsidP="00A5734B"/>
    <w:p w14:paraId="75A07438" w14:textId="77777777" w:rsidR="0030676C" w:rsidRDefault="00A53781" w:rsidP="00A5734B">
      <w:r w:rsidRPr="0030676C">
        <w:rPr>
          <w:noProof/>
          <w:lang w:eastAsia="en-GB"/>
        </w:rPr>
        <w:drawing>
          <wp:anchor distT="0" distB="0" distL="114300" distR="114300" simplePos="0" relativeHeight="251656192" behindDoc="1" locked="0" layoutInCell="1" allowOverlap="1" wp14:anchorId="5F91B035" wp14:editId="7321C3A2">
            <wp:simplePos x="0" y="0"/>
            <wp:positionH relativeFrom="column">
              <wp:posOffset>342900</wp:posOffset>
            </wp:positionH>
            <wp:positionV relativeFrom="paragraph">
              <wp:posOffset>171450</wp:posOffset>
            </wp:positionV>
            <wp:extent cx="5383530" cy="3514725"/>
            <wp:effectExtent l="0" t="0" r="7620" b="9525"/>
            <wp:wrapTight wrapText="bothSides">
              <wp:wrapPolygon edited="0">
                <wp:start x="0" y="0"/>
                <wp:lineTo x="0" y="21541"/>
                <wp:lineTo x="21554" y="21541"/>
                <wp:lineTo x="215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3530"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76D20" w14:textId="77777777" w:rsidR="0030676C" w:rsidRDefault="0030676C" w:rsidP="00A5734B"/>
    <w:p w14:paraId="774223F0" w14:textId="77777777" w:rsidR="0030676C" w:rsidRDefault="0030676C" w:rsidP="00A5734B"/>
    <w:p w14:paraId="3F699AAF" w14:textId="77777777" w:rsidR="0030676C" w:rsidRDefault="0030676C" w:rsidP="00A5734B"/>
    <w:p w14:paraId="51600603" w14:textId="77777777" w:rsidR="0030676C" w:rsidRDefault="0030676C" w:rsidP="00A5734B"/>
    <w:p w14:paraId="6BD38425" w14:textId="77777777" w:rsidR="0030676C" w:rsidRDefault="0030676C" w:rsidP="00A5734B"/>
    <w:p w14:paraId="2C815E3A" w14:textId="77777777" w:rsidR="0030676C" w:rsidRDefault="0030676C" w:rsidP="00A5734B"/>
    <w:p w14:paraId="7A08A85D" w14:textId="77777777" w:rsidR="0030676C" w:rsidRDefault="0030676C" w:rsidP="00A5734B"/>
    <w:p w14:paraId="392FFB0F" w14:textId="77777777" w:rsidR="0030676C" w:rsidRDefault="0030676C" w:rsidP="00A5734B">
      <w:pPr>
        <w:rPr>
          <w:b/>
        </w:rPr>
      </w:pPr>
    </w:p>
    <w:p w14:paraId="00BF5149" w14:textId="77777777" w:rsidR="00A53781" w:rsidRDefault="00A53781" w:rsidP="00A5734B">
      <w:pPr>
        <w:rPr>
          <w:b/>
        </w:rPr>
      </w:pPr>
    </w:p>
    <w:p w14:paraId="469E0109" w14:textId="77777777" w:rsidR="00A53781" w:rsidRDefault="00A53781" w:rsidP="00A5734B">
      <w:pPr>
        <w:rPr>
          <w:b/>
        </w:rPr>
      </w:pPr>
    </w:p>
    <w:p w14:paraId="369A93DB" w14:textId="77777777" w:rsidR="00A53781" w:rsidRDefault="00A53781" w:rsidP="00A5734B">
      <w:pPr>
        <w:rPr>
          <w:b/>
        </w:rPr>
      </w:pPr>
    </w:p>
    <w:p w14:paraId="632718D7" w14:textId="77777777" w:rsidR="0030676C" w:rsidRDefault="0030676C" w:rsidP="00A5734B">
      <w:pPr>
        <w:rPr>
          <w:b/>
        </w:rPr>
      </w:pPr>
    </w:p>
    <w:p w14:paraId="6DF0D99A" w14:textId="77777777" w:rsidR="0030676C" w:rsidRDefault="0030676C" w:rsidP="00A5734B">
      <w:pPr>
        <w:rPr>
          <w:b/>
        </w:rPr>
      </w:pPr>
    </w:p>
    <w:p w14:paraId="4BD8DF8E" w14:textId="77777777" w:rsidR="0030676C" w:rsidRDefault="0030676C" w:rsidP="00A5734B">
      <w:pPr>
        <w:rPr>
          <w:b/>
        </w:rPr>
      </w:pPr>
    </w:p>
    <w:p w14:paraId="5A05391B" w14:textId="77777777" w:rsidR="00A53781" w:rsidRDefault="00A53781" w:rsidP="00A5734B">
      <w:pPr>
        <w:rPr>
          <w:b/>
        </w:rPr>
      </w:pPr>
    </w:p>
    <w:p w14:paraId="2F5A7C57" w14:textId="77777777" w:rsidR="00785014" w:rsidRDefault="00785014" w:rsidP="00A5734B">
      <w:pPr>
        <w:rPr>
          <w:b/>
        </w:rPr>
      </w:pPr>
    </w:p>
    <w:p w14:paraId="3D60D2F9" w14:textId="77777777" w:rsidR="00785014" w:rsidRDefault="00785014" w:rsidP="00A5734B">
      <w:pPr>
        <w:rPr>
          <w:b/>
        </w:rPr>
      </w:pPr>
    </w:p>
    <w:p w14:paraId="468A6B3B" w14:textId="77777777" w:rsidR="00785014" w:rsidRDefault="00785014" w:rsidP="00A5734B">
      <w:pPr>
        <w:rPr>
          <w:b/>
        </w:rPr>
      </w:pPr>
    </w:p>
    <w:p w14:paraId="474088EE" w14:textId="77777777" w:rsidR="00785014" w:rsidRDefault="00785014" w:rsidP="00A5734B">
      <w:pPr>
        <w:rPr>
          <w:b/>
        </w:rPr>
      </w:pPr>
    </w:p>
    <w:p w14:paraId="156C9794" w14:textId="77777777" w:rsidR="0030676C" w:rsidRDefault="00A53781" w:rsidP="00A5734B">
      <w:pPr>
        <w:rPr>
          <w:b/>
        </w:rPr>
      </w:pPr>
      <w:r>
        <w:rPr>
          <w:b/>
        </w:rPr>
        <w:t>Sources of PM10 in Merton</w:t>
      </w:r>
    </w:p>
    <w:p w14:paraId="01FFC948" w14:textId="77777777" w:rsidR="0030676C" w:rsidRDefault="0030676C" w:rsidP="00A5734B">
      <w:pPr>
        <w:rPr>
          <w:b/>
        </w:rPr>
      </w:pPr>
    </w:p>
    <w:p w14:paraId="4CD991B1" w14:textId="77777777" w:rsidR="0030676C" w:rsidRDefault="00A53781" w:rsidP="00A5734B">
      <w:pPr>
        <w:rPr>
          <w:b/>
        </w:rPr>
      </w:pPr>
      <w:r w:rsidRPr="00840CCB">
        <w:rPr>
          <w:rFonts w:cs="Arial Narrow"/>
          <w:i/>
          <w:noProof/>
          <w:color w:val="FF0000"/>
          <w:bdr w:val="single" w:sz="8" w:space="0" w:color="auto"/>
          <w:lang w:eastAsia="en-GB"/>
        </w:rPr>
        <w:drawing>
          <wp:anchor distT="0" distB="0" distL="114300" distR="114300" simplePos="0" relativeHeight="251659264" behindDoc="1" locked="0" layoutInCell="1" allowOverlap="1" wp14:anchorId="715B0AA5" wp14:editId="4CB45241">
            <wp:simplePos x="0" y="0"/>
            <wp:positionH relativeFrom="column">
              <wp:posOffset>421190</wp:posOffset>
            </wp:positionH>
            <wp:positionV relativeFrom="paragraph">
              <wp:posOffset>11430</wp:posOffset>
            </wp:positionV>
            <wp:extent cx="5370375" cy="3527030"/>
            <wp:effectExtent l="0" t="0" r="1905" b="0"/>
            <wp:wrapTight wrapText="bothSides">
              <wp:wrapPolygon edited="0">
                <wp:start x="0" y="0"/>
                <wp:lineTo x="0" y="21468"/>
                <wp:lineTo x="21531" y="21468"/>
                <wp:lineTo x="215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0375" cy="3527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B71888" w14:textId="77777777" w:rsidR="0030676C" w:rsidRDefault="0030676C" w:rsidP="00A5734B">
      <w:pPr>
        <w:rPr>
          <w:b/>
        </w:rPr>
      </w:pPr>
    </w:p>
    <w:p w14:paraId="7834F318" w14:textId="77777777" w:rsidR="0030676C" w:rsidRDefault="0030676C" w:rsidP="00A5734B">
      <w:pPr>
        <w:rPr>
          <w:b/>
        </w:rPr>
      </w:pPr>
    </w:p>
    <w:p w14:paraId="225EC9D2" w14:textId="77777777" w:rsidR="0030676C" w:rsidRDefault="0030676C" w:rsidP="00A5734B">
      <w:pPr>
        <w:rPr>
          <w:b/>
        </w:rPr>
      </w:pPr>
    </w:p>
    <w:p w14:paraId="2971388F" w14:textId="77777777" w:rsidR="00A53781" w:rsidRDefault="00A53781" w:rsidP="00A5734B">
      <w:pPr>
        <w:rPr>
          <w:b/>
        </w:rPr>
      </w:pPr>
    </w:p>
    <w:p w14:paraId="7793936C" w14:textId="77777777" w:rsidR="00A53781" w:rsidRDefault="00A53781" w:rsidP="00A5734B">
      <w:pPr>
        <w:rPr>
          <w:b/>
        </w:rPr>
      </w:pPr>
    </w:p>
    <w:p w14:paraId="738B8F64" w14:textId="77777777" w:rsidR="00A53781" w:rsidRDefault="00A53781" w:rsidP="00A5734B">
      <w:pPr>
        <w:rPr>
          <w:b/>
        </w:rPr>
      </w:pPr>
    </w:p>
    <w:p w14:paraId="4C08E497" w14:textId="77777777" w:rsidR="00A53781" w:rsidRDefault="00A53781" w:rsidP="00A5734B">
      <w:pPr>
        <w:rPr>
          <w:b/>
        </w:rPr>
      </w:pPr>
    </w:p>
    <w:p w14:paraId="0C36590A" w14:textId="77777777" w:rsidR="00A53781" w:rsidRDefault="00A53781" w:rsidP="00A5734B">
      <w:pPr>
        <w:rPr>
          <w:b/>
        </w:rPr>
      </w:pPr>
    </w:p>
    <w:p w14:paraId="1C02827E" w14:textId="77777777" w:rsidR="00A53781" w:rsidRDefault="00A53781" w:rsidP="00A5734B">
      <w:pPr>
        <w:rPr>
          <w:b/>
        </w:rPr>
      </w:pPr>
    </w:p>
    <w:p w14:paraId="2754D58C" w14:textId="77777777" w:rsidR="00A53781" w:rsidRDefault="00A53781" w:rsidP="00A5734B">
      <w:pPr>
        <w:rPr>
          <w:b/>
        </w:rPr>
      </w:pPr>
    </w:p>
    <w:p w14:paraId="7C91110E" w14:textId="77777777" w:rsidR="00A53781" w:rsidRDefault="00A53781" w:rsidP="00A5734B">
      <w:pPr>
        <w:rPr>
          <w:b/>
        </w:rPr>
      </w:pPr>
    </w:p>
    <w:p w14:paraId="644844F0" w14:textId="77777777" w:rsidR="00A53781" w:rsidRDefault="00A53781" w:rsidP="00A5734B">
      <w:pPr>
        <w:rPr>
          <w:b/>
        </w:rPr>
      </w:pPr>
    </w:p>
    <w:p w14:paraId="438998F5" w14:textId="7E5A942B" w:rsidR="00A53781" w:rsidRDefault="00CC512F" w:rsidP="00A5734B">
      <w:pPr>
        <w:rPr>
          <w:b/>
        </w:rPr>
      </w:pPr>
      <w:r>
        <w:rPr>
          <w:noProof/>
          <w:lang w:eastAsia="en-GB"/>
        </w:rPr>
        <w:lastRenderedPageBreak/>
        <w:drawing>
          <wp:anchor distT="0" distB="0" distL="114300" distR="114300" simplePos="0" relativeHeight="251660288" behindDoc="1" locked="0" layoutInCell="1" allowOverlap="1" wp14:anchorId="3CC45A42" wp14:editId="4C8C32BC">
            <wp:simplePos x="0" y="0"/>
            <wp:positionH relativeFrom="column">
              <wp:posOffset>-228600</wp:posOffset>
            </wp:positionH>
            <wp:positionV relativeFrom="paragraph">
              <wp:posOffset>277495</wp:posOffset>
            </wp:positionV>
            <wp:extent cx="5438775" cy="3629025"/>
            <wp:effectExtent l="0" t="0" r="9525" b="9525"/>
            <wp:wrapTight wrapText="bothSides">
              <wp:wrapPolygon edited="0">
                <wp:start x="0" y="0"/>
                <wp:lineTo x="0" y="21543"/>
                <wp:lineTo x="21562" y="21543"/>
                <wp:lineTo x="21562" y="0"/>
                <wp:lineTo x="0" y="0"/>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A53781">
        <w:rPr>
          <w:b/>
        </w:rPr>
        <w:t>Sources of PM2.5 in Merton</w:t>
      </w:r>
    </w:p>
    <w:p w14:paraId="10BDCCD1" w14:textId="77777777" w:rsidR="00A53781" w:rsidRDefault="00A53781" w:rsidP="00A5734B">
      <w:pPr>
        <w:rPr>
          <w:b/>
        </w:rPr>
      </w:pPr>
    </w:p>
    <w:p w14:paraId="5C673149" w14:textId="4E2F0EE0" w:rsidR="00A53781" w:rsidRDefault="00A53781" w:rsidP="00A5734B">
      <w:pPr>
        <w:rPr>
          <w:b/>
        </w:rPr>
      </w:pPr>
    </w:p>
    <w:p w14:paraId="7DDAA2AB" w14:textId="77777777" w:rsidR="00A53781" w:rsidRDefault="00A53781" w:rsidP="00A5734B">
      <w:pPr>
        <w:rPr>
          <w:b/>
        </w:rPr>
      </w:pPr>
    </w:p>
    <w:p w14:paraId="479F8291" w14:textId="77777777" w:rsidR="00A53781" w:rsidRDefault="00A53781" w:rsidP="00A5734B">
      <w:pPr>
        <w:rPr>
          <w:b/>
        </w:rPr>
      </w:pPr>
    </w:p>
    <w:p w14:paraId="4D60C5AC" w14:textId="77777777" w:rsidR="00A53781" w:rsidRDefault="00A53781" w:rsidP="00A5734B">
      <w:pPr>
        <w:rPr>
          <w:b/>
        </w:rPr>
      </w:pPr>
    </w:p>
    <w:p w14:paraId="148C3EE3" w14:textId="77777777" w:rsidR="00A53781" w:rsidRDefault="00A53781" w:rsidP="00A5734B">
      <w:pPr>
        <w:rPr>
          <w:b/>
        </w:rPr>
      </w:pPr>
    </w:p>
    <w:p w14:paraId="6355576A" w14:textId="77777777" w:rsidR="00A53781" w:rsidRDefault="00A53781" w:rsidP="00A5734B">
      <w:pPr>
        <w:rPr>
          <w:b/>
        </w:rPr>
      </w:pPr>
    </w:p>
    <w:p w14:paraId="5C076C40" w14:textId="77777777" w:rsidR="00A53781" w:rsidRDefault="00A53781" w:rsidP="00A5734B">
      <w:pPr>
        <w:rPr>
          <w:b/>
        </w:rPr>
      </w:pPr>
    </w:p>
    <w:p w14:paraId="23D0BEED" w14:textId="77777777" w:rsidR="00A53781" w:rsidRDefault="00A53781" w:rsidP="00A5734B">
      <w:pPr>
        <w:rPr>
          <w:b/>
        </w:rPr>
      </w:pPr>
    </w:p>
    <w:p w14:paraId="1A393E40" w14:textId="77777777" w:rsidR="00A53781" w:rsidRDefault="00A53781" w:rsidP="00A5734B">
      <w:pPr>
        <w:rPr>
          <w:b/>
        </w:rPr>
      </w:pPr>
    </w:p>
    <w:p w14:paraId="2115E0EA" w14:textId="77777777" w:rsidR="00A53781" w:rsidRDefault="00A53781" w:rsidP="00A5734B">
      <w:pPr>
        <w:rPr>
          <w:b/>
        </w:rPr>
      </w:pPr>
    </w:p>
    <w:p w14:paraId="5F62254E" w14:textId="77777777" w:rsidR="00A53781" w:rsidRDefault="00A53781" w:rsidP="00A5734B">
      <w:pPr>
        <w:rPr>
          <w:b/>
        </w:rPr>
      </w:pPr>
    </w:p>
    <w:p w14:paraId="105D4B09" w14:textId="77777777" w:rsidR="00E057E9" w:rsidRPr="00DB3397" w:rsidRDefault="00E057E9" w:rsidP="00E057E9">
      <w:pPr>
        <w:pStyle w:val="SPDHeading2"/>
        <w:numPr>
          <w:ilvl w:val="0"/>
          <w:numId w:val="0"/>
        </w:numPr>
        <w:ind w:left="709" w:hanging="709"/>
        <w:rPr>
          <w:b w:val="0"/>
        </w:rPr>
      </w:pPr>
      <w:r w:rsidRPr="00DB3397">
        <w:rPr>
          <w:b w:val="0"/>
        </w:rPr>
        <w:t>The Air Quality Strategy for England, Scotland, Wales and Northern Ireland</w:t>
      </w:r>
    </w:p>
    <w:p w14:paraId="66144440" w14:textId="77777777" w:rsidR="00E057E9" w:rsidRPr="00E057E9" w:rsidRDefault="00E057E9" w:rsidP="00E057E9">
      <w:pPr>
        <w:pStyle w:val="SPDtext"/>
        <w:rPr>
          <w:color w:val="auto"/>
          <w:sz w:val="24"/>
          <w:szCs w:val="24"/>
        </w:rPr>
      </w:pPr>
      <w:r w:rsidRPr="00E057E9">
        <w:rPr>
          <w:sz w:val="24"/>
          <w:szCs w:val="24"/>
        </w:rPr>
        <w:t>The Air Quality Strategy for England, Scotland, Wales and Northern Ireland (2007) sets out air quality objectives and policy options to improve air quality in the UK</w:t>
      </w:r>
      <w:r w:rsidRPr="00E057E9">
        <w:rPr>
          <w:color w:val="FF0000"/>
          <w:sz w:val="24"/>
          <w:szCs w:val="24"/>
        </w:rPr>
        <w:t xml:space="preserve">.  </w:t>
      </w:r>
      <w:r w:rsidRPr="00E057E9">
        <w:rPr>
          <w:color w:val="auto"/>
          <w:sz w:val="24"/>
          <w:szCs w:val="24"/>
        </w:rPr>
        <w:t>The objectives are policy targets often expressed as a maximum ambient concentration not to be exceeded, either without exception or with a permitted number of exceedances, within a specified timescale.  Local authorities have a legal duty to work towards achieving these air quality objectives.</w:t>
      </w:r>
      <w:r w:rsidRPr="00E057E9">
        <w:rPr>
          <w:strike/>
          <w:color w:val="auto"/>
          <w:sz w:val="24"/>
          <w:szCs w:val="24"/>
        </w:rPr>
        <w:t xml:space="preserve"> </w:t>
      </w:r>
      <w:bookmarkStart w:id="1" w:name="bookmark13"/>
    </w:p>
    <w:p w14:paraId="328B3CFE" w14:textId="77777777" w:rsidR="00E057E9" w:rsidRPr="001C0B7B" w:rsidRDefault="00E057E9" w:rsidP="00E057E9">
      <w:pPr>
        <w:pStyle w:val="SPDHeading2"/>
        <w:numPr>
          <w:ilvl w:val="0"/>
          <w:numId w:val="0"/>
        </w:numPr>
        <w:ind w:left="709" w:hanging="709"/>
      </w:pPr>
      <w:r w:rsidRPr="001C0B7B">
        <w:t>National Air Quality Plan</w:t>
      </w:r>
    </w:p>
    <w:p w14:paraId="22AFABC6" w14:textId="77777777" w:rsidR="00E057E9" w:rsidRDefault="00E057E9" w:rsidP="00E057E9">
      <w:pPr>
        <w:pStyle w:val="SPDtext"/>
        <w:rPr>
          <w:sz w:val="24"/>
          <w:szCs w:val="24"/>
        </w:rPr>
      </w:pPr>
      <w:r w:rsidRPr="00112227">
        <w:rPr>
          <w:sz w:val="24"/>
          <w:szCs w:val="24"/>
        </w:rPr>
        <w:t>The Government’s 2015 Air Quality Plan</w:t>
      </w:r>
      <w:r w:rsidR="00112227">
        <w:rPr>
          <w:sz w:val="24"/>
          <w:szCs w:val="24"/>
        </w:rPr>
        <w:t xml:space="preserve"> </w:t>
      </w:r>
      <w:r w:rsidRPr="00112227">
        <w:rPr>
          <w:sz w:val="24"/>
          <w:szCs w:val="24"/>
        </w:rPr>
        <w:t>to achieve the EU limit values for nitrogen dioxide (NO</w:t>
      </w:r>
      <w:r w:rsidRPr="00112227">
        <w:rPr>
          <w:sz w:val="24"/>
          <w:szCs w:val="24"/>
          <w:vertAlign w:val="subscript"/>
        </w:rPr>
        <w:t>2</w:t>
      </w:r>
      <w:r w:rsidRPr="00112227">
        <w:rPr>
          <w:sz w:val="24"/>
          <w:szCs w:val="24"/>
        </w:rPr>
        <w:t xml:space="preserve">) introduced a programme of mandatory and voluntary Clean Air Zones (CAZs) outside London.  </w:t>
      </w:r>
    </w:p>
    <w:p w14:paraId="485D9A0E" w14:textId="77777777" w:rsidR="00DB3397" w:rsidRDefault="00DB3397" w:rsidP="00E057E9">
      <w:pPr>
        <w:pStyle w:val="SPDtext"/>
        <w:rPr>
          <w:sz w:val="24"/>
          <w:szCs w:val="24"/>
        </w:rPr>
      </w:pPr>
    </w:p>
    <w:p w14:paraId="78A6362F" w14:textId="77777777" w:rsidR="00E057E9" w:rsidRDefault="00E057E9" w:rsidP="00E057E9">
      <w:pPr>
        <w:pStyle w:val="SPDHeading2"/>
        <w:numPr>
          <w:ilvl w:val="0"/>
          <w:numId w:val="0"/>
        </w:numPr>
        <w:ind w:left="709" w:hanging="709"/>
      </w:pPr>
      <w:r>
        <w:t>London Local Air Quality Management Framework</w:t>
      </w:r>
      <w:bookmarkEnd w:id="1"/>
    </w:p>
    <w:p w14:paraId="1B798E74" w14:textId="77777777" w:rsidR="00E057E9" w:rsidRPr="00CF2F53" w:rsidRDefault="00E057E9" w:rsidP="00E057E9">
      <w:pPr>
        <w:pStyle w:val="SPDtext"/>
        <w:rPr>
          <w:sz w:val="24"/>
          <w:szCs w:val="24"/>
        </w:rPr>
      </w:pPr>
      <w:r w:rsidRPr="00CF2F53">
        <w:rPr>
          <w:sz w:val="24"/>
          <w:szCs w:val="24"/>
        </w:rPr>
        <w:t xml:space="preserve">The air quality objectives, set out in the Air Quality (England) Regulations 2000 as amended by the Air Quality Regulations 2002, provide the statutory basis for the air quality objectives under the local air quality </w:t>
      </w:r>
      <w:r w:rsidRPr="00CF2F53">
        <w:rPr>
          <w:color w:val="auto"/>
          <w:sz w:val="24"/>
          <w:szCs w:val="24"/>
        </w:rPr>
        <w:t>management (LAQM) system</w:t>
      </w:r>
      <w:r w:rsidRPr="00CF2F53">
        <w:rPr>
          <w:sz w:val="24"/>
          <w:szCs w:val="24"/>
        </w:rPr>
        <w:t>.</w:t>
      </w:r>
    </w:p>
    <w:p w14:paraId="215AC8D7" w14:textId="77777777" w:rsidR="00E057E9" w:rsidRPr="00CF2F53" w:rsidRDefault="00E057E9" w:rsidP="00E057E9">
      <w:pPr>
        <w:pStyle w:val="SPDtext"/>
        <w:rPr>
          <w:sz w:val="24"/>
          <w:szCs w:val="24"/>
        </w:rPr>
      </w:pPr>
      <w:r w:rsidRPr="00CF2F53">
        <w:rPr>
          <w:sz w:val="24"/>
          <w:szCs w:val="24"/>
        </w:rPr>
        <w:t>Air quality in London is devolved to the Mayor of London, who has powers</w:t>
      </w:r>
      <w:r w:rsidR="00112227">
        <w:rPr>
          <w:sz w:val="24"/>
          <w:szCs w:val="24"/>
        </w:rPr>
        <w:t xml:space="preserve"> </w:t>
      </w:r>
      <w:r w:rsidRPr="00CF2F53">
        <w:rPr>
          <w:sz w:val="24"/>
          <w:szCs w:val="24"/>
        </w:rPr>
        <w:t>to intervene and direct local authorities in Greater London.  In support of these devolved powers, the Mayor established the London LAQM system (LLAQM) in 2016 for the coordinated discharge of the Mayor’s and Boroughs’ responsibilities.</w:t>
      </w:r>
    </w:p>
    <w:p w14:paraId="32D7ABA2" w14:textId="77777777" w:rsidR="00E057E9" w:rsidRPr="00CF2F53" w:rsidRDefault="00E057E9" w:rsidP="00E057E9">
      <w:pPr>
        <w:pStyle w:val="SPDtext"/>
        <w:rPr>
          <w:color w:val="auto"/>
          <w:sz w:val="24"/>
          <w:szCs w:val="24"/>
        </w:rPr>
      </w:pPr>
      <w:r w:rsidRPr="00CF2F53">
        <w:rPr>
          <w:sz w:val="24"/>
          <w:szCs w:val="24"/>
        </w:rPr>
        <w:t xml:space="preserve">Defra and the Greater London Authority require local authorities to report </w:t>
      </w:r>
      <w:r w:rsidRPr="00CF2F53">
        <w:rPr>
          <w:color w:val="auto"/>
          <w:sz w:val="24"/>
          <w:szCs w:val="24"/>
        </w:rPr>
        <w:t xml:space="preserve">on the pollutants </w:t>
      </w:r>
      <w:r w:rsidRPr="00CF2F53">
        <w:rPr>
          <w:sz w:val="24"/>
          <w:szCs w:val="24"/>
        </w:rPr>
        <w:t xml:space="preserve">of greatest concern to the health of Londoners.  These are </w:t>
      </w:r>
      <w:r w:rsidRPr="00CF2F53">
        <w:rPr>
          <w:color w:val="auto"/>
          <w:sz w:val="24"/>
          <w:szCs w:val="24"/>
        </w:rPr>
        <w:t>NO</w:t>
      </w:r>
      <w:r w:rsidRPr="00CF2F53">
        <w:rPr>
          <w:color w:val="auto"/>
          <w:sz w:val="24"/>
          <w:szCs w:val="24"/>
          <w:vertAlign w:val="subscript"/>
        </w:rPr>
        <w:t>2</w:t>
      </w:r>
      <w:r w:rsidRPr="00CF2F53">
        <w:rPr>
          <w:color w:val="auto"/>
          <w:sz w:val="24"/>
          <w:szCs w:val="24"/>
        </w:rPr>
        <w:t>, particulate matter (PM</w:t>
      </w:r>
      <w:r w:rsidRPr="00CF2F53">
        <w:rPr>
          <w:color w:val="auto"/>
          <w:sz w:val="24"/>
          <w:szCs w:val="24"/>
          <w:vertAlign w:val="subscript"/>
        </w:rPr>
        <w:t>10</w:t>
      </w:r>
      <w:r w:rsidRPr="00CF2F53">
        <w:rPr>
          <w:color w:val="auto"/>
          <w:sz w:val="24"/>
          <w:szCs w:val="24"/>
        </w:rPr>
        <w:t xml:space="preserve"> and PM</w:t>
      </w:r>
      <w:r w:rsidRPr="00CF2F53">
        <w:rPr>
          <w:color w:val="auto"/>
          <w:sz w:val="24"/>
          <w:szCs w:val="24"/>
          <w:vertAlign w:val="subscript"/>
        </w:rPr>
        <w:t>2</w:t>
      </w:r>
      <w:r w:rsidRPr="00CF2F53">
        <w:rPr>
          <w:color w:val="auto"/>
          <w:sz w:val="24"/>
          <w:szCs w:val="24"/>
        </w:rPr>
        <w:t>.</w:t>
      </w:r>
      <w:r w:rsidRPr="00CF2F53">
        <w:rPr>
          <w:color w:val="auto"/>
          <w:sz w:val="24"/>
          <w:szCs w:val="24"/>
          <w:vertAlign w:val="subscript"/>
        </w:rPr>
        <w:t>5</w:t>
      </w:r>
      <w:r w:rsidRPr="00CF2F53">
        <w:rPr>
          <w:color w:val="auto"/>
          <w:sz w:val="24"/>
          <w:szCs w:val="24"/>
        </w:rPr>
        <w:t>) and sulphur dioxide (SO</w:t>
      </w:r>
      <w:r w:rsidRPr="00CF2F53">
        <w:rPr>
          <w:color w:val="auto"/>
          <w:sz w:val="24"/>
          <w:szCs w:val="24"/>
          <w:vertAlign w:val="subscript"/>
        </w:rPr>
        <w:t>2</w:t>
      </w:r>
      <w:r w:rsidRPr="00CF2F53">
        <w:rPr>
          <w:color w:val="auto"/>
          <w:sz w:val="24"/>
          <w:szCs w:val="24"/>
        </w:rPr>
        <w:t xml:space="preserve">).  </w:t>
      </w:r>
    </w:p>
    <w:p w14:paraId="16E0434A" w14:textId="77777777" w:rsidR="004426A2" w:rsidRDefault="004426A2" w:rsidP="009755DC">
      <w:pPr>
        <w:autoSpaceDE w:val="0"/>
        <w:autoSpaceDN w:val="0"/>
        <w:adjustRightInd w:val="0"/>
        <w:spacing w:after="0" w:line="240" w:lineRule="auto"/>
        <w:rPr>
          <w:color w:val="000000"/>
        </w:rPr>
      </w:pPr>
    </w:p>
    <w:p w14:paraId="348234C4" w14:textId="77777777" w:rsidR="004426A2" w:rsidRPr="00A5734B" w:rsidRDefault="004426A2" w:rsidP="004426A2">
      <w:pPr>
        <w:pStyle w:val="SPDtext"/>
        <w:rPr>
          <w:sz w:val="24"/>
          <w:szCs w:val="24"/>
        </w:rPr>
      </w:pPr>
      <w:r w:rsidRPr="00A5734B">
        <w:rPr>
          <w:sz w:val="24"/>
          <w:szCs w:val="24"/>
        </w:rPr>
        <w:t xml:space="preserve">The Greater London Authority (GLA) identified Air Quality Focus Areas in 2014.  </w:t>
      </w:r>
      <w:r w:rsidRPr="00A5734B">
        <w:rPr>
          <w:sz w:val="24"/>
          <w:szCs w:val="24"/>
          <w:lang w:bidi="en-GB"/>
        </w:rPr>
        <w:t>These are locations that not only exceed the EU annual mean limit value for NO</w:t>
      </w:r>
      <w:r w:rsidRPr="00A5734B">
        <w:rPr>
          <w:sz w:val="24"/>
          <w:szCs w:val="24"/>
          <w:vertAlign w:val="subscript"/>
          <w:lang w:bidi="en-GB"/>
        </w:rPr>
        <w:t>2</w:t>
      </w:r>
      <w:r w:rsidRPr="00A5734B">
        <w:rPr>
          <w:sz w:val="24"/>
          <w:szCs w:val="24"/>
          <w:lang w:bidi="en-GB"/>
        </w:rPr>
        <w:t xml:space="preserve"> but are also locations with high human exposure.  The Focus Areas were defined to address concerns raised by boroughs within the Local Air Quality Management process and forecasted air pollution trends.  This is not an exhaustive list of London’s hotspot locations, but where the GLA believe the problem to be most acute.</w:t>
      </w:r>
      <w:r w:rsidRPr="00A5734B">
        <w:rPr>
          <w:sz w:val="24"/>
          <w:szCs w:val="24"/>
        </w:rPr>
        <w:t xml:space="preserve"> </w:t>
      </w:r>
    </w:p>
    <w:p w14:paraId="022F169A" w14:textId="77777777" w:rsidR="00A53781" w:rsidRDefault="00A53781" w:rsidP="00A53781">
      <w:pPr>
        <w:pStyle w:val="NormalWeb"/>
        <w:rPr>
          <w:rFonts w:ascii="Arial" w:hAnsi="Arial" w:cs="Arial"/>
          <w:lang w:val="en-US"/>
        </w:rPr>
      </w:pPr>
      <w:r w:rsidRPr="00DB76DC">
        <w:rPr>
          <w:rFonts w:ascii="Arial" w:hAnsi="Arial" w:cs="Arial"/>
          <w:lang w:val="en-US"/>
        </w:rPr>
        <w:t xml:space="preserve">On the 11th August the Mayor of London, launched his </w:t>
      </w:r>
      <w:hyperlink r:id="rId18" w:history="1">
        <w:r w:rsidRPr="00DB76DC">
          <w:rPr>
            <w:rStyle w:val="Hyperlink"/>
            <w:rFonts w:ascii="Arial" w:hAnsi="Arial" w:cs="Arial"/>
            <w:lang w:val="en-US"/>
          </w:rPr>
          <w:t>draft Environment Strategy</w:t>
        </w:r>
      </w:hyperlink>
      <w:r w:rsidRPr="00DB76DC">
        <w:rPr>
          <w:rFonts w:ascii="Arial" w:hAnsi="Arial" w:cs="Arial"/>
          <w:lang w:val="en-US"/>
        </w:rPr>
        <w:t xml:space="preserve"> for consultation</w:t>
      </w:r>
    </w:p>
    <w:p w14:paraId="6382CBCA" w14:textId="77777777" w:rsidR="00A53781" w:rsidRPr="00DB76DC" w:rsidRDefault="00A53781" w:rsidP="00A53781">
      <w:pPr>
        <w:pStyle w:val="NormalWeb"/>
        <w:rPr>
          <w:rFonts w:ascii="Arial" w:hAnsi="Arial" w:cs="Arial"/>
          <w:lang w:val="en-US"/>
        </w:rPr>
      </w:pPr>
      <w:r w:rsidRPr="00DB76DC">
        <w:rPr>
          <w:rFonts w:ascii="Arial" w:hAnsi="Arial" w:cs="Arial"/>
          <w:lang w:val="en-US"/>
        </w:rPr>
        <w:t>The Mayor’s office states that for the first time these plans combine strategies for each aspect of London’s environment, including air quality, into one holistic document. Alongside air quality, this draft strategy also addresses green infrastructure, climate change mitigation and energy, waste, adapting to climate change, and ambient noise.</w:t>
      </w:r>
    </w:p>
    <w:p w14:paraId="2BD0E6EB" w14:textId="77777777" w:rsidR="00A53781" w:rsidRPr="00DB76DC" w:rsidRDefault="00A53781" w:rsidP="00A53781">
      <w:pPr>
        <w:pStyle w:val="NormalWeb"/>
        <w:rPr>
          <w:rFonts w:ascii="Arial" w:hAnsi="Arial" w:cs="Arial"/>
          <w:lang w:val="en-US"/>
        </w:rPr>
      </w:pPr>
      <w:r w:rsidRPr="00DB76DC">
        <w:rPr>
          <w:rFonts w:ascii="Arial" w:hAnsi="Arial" w:cs="Arial"/>
          <w:lang w:val="en-US"/>
        </w:rPr>
        <w:t xml:space="preserve">When finalised, this strategy will replace the </w:t>
      </w:r>
      <w:hyperlink r:id="rId19" w:history="1">
        <w:r w:rsidRPr="00DB76DC">
          <w:rPr>
            <w:rStyle w:val="Hyperlink"/>
            <w:rFonts w:ascii="Arial" w:hAnsi="Arial" w:cs="Arial"/>
            <w:lang w:val="en-US"/>
          </w:rPr>
          <w:t>2010 Mayor’s Air Quality Strategy</w:t>
        </w:r>
      </w:hyperlink>
      <w:r w:rsidRPr="00DB76DC">
        <w:rPr>
          <w:rFonts w:ascii="Arial" w:hAnsi="Arial" w:cs="Arial"/>
          <w:lang w:val="en-US"/>
        </w:rPr>
        <w:t xml:space="preserve"> produced by Boris Johnson.:</w:t>
      </w:r>
    </w:p>
    <w:p w14:paraId="08378A62" w14:textId="77777777" w:rsidR="00A53781" w:rsidRDefault="00A53781" w:rsidP="004426A2">
      <w:pPr>
        <w:pStyle w:val="SPDtext"/>
        <w:rPr>
          <w:b/>
        </w:rPr>
      </w:pPr>
    </w:p>
    <w:p w14:paraId="55C4903E" w14:textId="77777777" w:rsidR="004426A2" w:rsidRDefault="004426A2" w:rsidP="004426A2">
      <w:pPr>
        <w:pStyle w:val="SPDtext"/>
        <w:rPr>
          <w:b/>
        </w:rPr>
      </w:pPr>
      <w:r w:rsidRPr="00CE7729">
        <w:rPr>
          <w:b/>
        </w:rPr>
        <w:t>Merton</w:t>
      </w:r>
      <w:r w:rsidR="00A53781">
        <w:rPr>
          <w:b/>
        </w:rPr>
        <w:t xml:space="preserve">’s Air Quality Focus areas </w:t>
      </w:r>
    </w:p>
    <w:p w14:paraId="70DE6EAA" w14:textId="77777777" w:rsidR="004426A2" w:rsidRDefault="004426A2" w:rsidP="004426A2">
      <w:pPr>
        <w:pStyle w:val="SPDtext"/>
        <w:rPr>
          <w:b/>
        </w:rPr>
      </w:pPr>
      <w:r>
        <w:rPr>
          <w:noProof/>
          <w:lang w:eastAsia="en-GB"/>
        </w:rPr>
        <w:drawing>
          <wp:inline distT="0" distB="0" distL="0" distR="0" wp14:anchorId="4C2AB120" wp14:editId="1CD9FE74">
            <wp:extent cx="5903169" cy="41719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09450" cy="4176389"/>
                    </a:xfrm>
                    <a:prstGeom prst="rect">
                      <a:avLst/>
                    </a:prstGeom>
                  </pic:spPr>
                </pic:pic>
              </a:graphicData>
            </a:graphic>
          </wp:inline>
        </w:drawing>
      </w:r>
    </w:p>
    <w:p w14:paraId="20486F4A" w14:textId="77777777" w:rsidR="004426A2" w:rsidRPr="00163F81" w:rsidRDefault="004426A2" w:rsidP="009755DC">
      <w:pPr>
        <w:autoSpaceDE w:val="0"/>
        <w:autoSpaceDN w:val="0"/>
        <w:adjustRightInd w:val="0"/>
        <w:spacing w:after="0" w:line="240" w:lineRule="auto"/>
        <w:rPr>
          <w:color w:val="000000"/>
        </w:rPr>
      </w:pPr>
    </w:p>
    <w:p w14:paraId="15E2235B" w14:textId="77777777" w:rsidR="00DB3397" w:rsidRDefault="00DB3397" w:rsidP="004426A2">
      <w:pPr>
        <w:rPr>
          <w:b/>
        </w:rPr>
      </w:pPr>
    </w:p>
    <w:p w14:paraId="1DAF9D5D" w14:textId="77777777" w:rsidR="004426A2" w:rsidRPr="00B8566C" w:rsidRDefault="00DB3397" w:rsidP="004426A2">
      <w:pPr>
        <w:rPr>
          <w:b/>
        </w:rPr>
      </w:pPr>
      <w:r>
        <w:rPr>
          <w:b/>
        </w:rPr>
        <w:lastRenderedPageBreak/>
        <w:t>Task group comments on the Air Quality Action P</w:t>
      </w:r>
      <w:r w:rsidR="00CE58E9">
        <w:rPr>
          <w:b/>
        </w:rPr>
        <w:t>lan</w:t>
      </w:r>
    </w:p>
    <w:p w14:paraId="7534BE9E" w14:textId="252994E0" w:rsidR="004361A1" w:rsidRDefault="004361A1" w:rsidP="00AB39A8">
      <w:r>
        <w:t xml:space="preserve">One of the main aims of this task group was to oversee the development of </w:t>
      </w:r>
      <w:r w:rsidR="004F147C">
        <w:t>the new Air Quality Action Plan (</w:t>
      </w:r>
      <w:r>
        <w:t xml:space="preserve"> </w:t>
      </w:r>
      <w:r w:rsidR="00B909DF">
        <w:t>AQAP</w:t>
      </w:r>
      <w:r w:rsidR="004F147C">
        <w:t xml:space="preserve">). This </w:t>
      </w:r>
      <w:r w:rsidR="00B909DF">
        <w:t>covers</w:t>
      </w:r>
      <w:r w:rsidR="004F147C">
        <w:t xml:space="preserve"> the </w:t>
      </w:r>
      <w:r w:rsidR="00B909DF">
        <w:t>period 201</w:t>
      </w:r>
      <w:r w:rsidR="00D25A98">
        <w:t>8</w:t>
      </w:r>
      <w:r w:rsidR="00B909DF">
        <w:t>7-202</w:t>
      </w:r>
      <w:r w:rsidR="00D25A98">
        <w:t>3</w:t>
      </w:r>
      <w:r w:rsidR="00B909DF">
        <w:t xml:space="preserve"> </w:t>
      </w:r>
      <w:r w:rsidR="00DB3397">
        <w:t xml:space="preserve"> and it aims </w:t>
      </w:r>
      <w:r w:rsidR="00B909DF">
        <w:t xml:space="preserve">to reduce concentrations and exposure to pollution. </w:t>
      </w:r>
      <w:r>
        <w:t xml:space="preserve"> The task group met with officers to discuss the draft plan before it went to consultation</w:t>
      </w:r>
      <w:r w:rsidR="00204B6B">
        <w:t>. This was an opportunity to raise issues of concern and highlight additional measure</w:t>
      </w:r>
      <w:r w:rsidR="00D25A98">
        <w:t>s</w:t>
      </w:r>
      <w:r w:rsidR="00204B6B">
        <w:t xml:space="preserve"> that </w:t>
      </w:r>
      <w:r w:rsidR="00DB3397">
        <w:t>task group members</w:t>
      </w:r>
      <w:r w:rsidR="00204B6B">
        <w:t xml:space="preserve"> wished to see in the AQAP.  As a result of these </w:t>
      </w:r>
      <w:r w:rsidR="00CE58E9">
        <w:t xml:space="preserve">early </w:t>
      </w:r>
      <w:r w:rsidR="00204B6B">
        <w:t>discussions</w:t>
      </w:r>
      <w:r w:rsidR="00CE58E9">
        <w:t xml:space="preserve"> task group</w:t>
      </w:r>
      <w:r w:rsidR="00204B6B">
        <w:t xml:space="preserve"> members highlighted the importance </w:t>
      </w:r>
      <w:r w:rsidR="004F147C">
        <w:t>of:</w:t>
      </w:r>
    </w:p>
    <w:p w14:paraId="03819855" w14:textId="77777777" w:rsidR="00DC18AD" w:rsidRDefault="00DC18AD" w:rsidP="004F147C">
      <w:pPr>
        <w:pStyle w:val="ListParagraph"/>
        <w:numPr>
          <w:ilvl w:val="0"/>
          <w:numId w:val="3"/>
        </w:numPr>
      </w:pPr>
      <w:r>
        <w:t>New and innovative ways to tackle air pollution such as re-routing cars from pollution hotspots using phone apps and electronic signage</w:t>
      </w:r>
    </w:p>
    <w:p w14:paraId="1DBD9BC5" w14:textId="47411883" w:rsidR="00DC18AD" w:rsidRDefault="00DB3397" w:rsidP="004F147C">
      <w:pPr>
        <w:pStyle w:val="ListParagraph"/>
        <w:numPr>
          <w:ilvl w:val="0"/>
          <w:numId w:val="3"/>
        </w:numPr>
      </w:pPr>
      <w:r>
        <w:t>Identifying</w:t>
      </w:r>
      <w:r w:rsidR="00DC18AD">
        <w:t xml:space="preserve"> opportunities to increase the numbers electric charging points especially within new developments</w:t>
      </w:r>
    </w:p>
    <w:p w14:paraId="0E0D9276" w14:textId="77777777" w:rsidR="00DC18AD" w:rsidRDefault="00DC18AD" w:rsidP="004F147C">
      <w:pPr>
        <w:pStyle w:val="ListParagraph"/>
        <w:numPr>
          <w:ilvl w:val="0"/>
          <w:numId w:val="3"/>
        </w:numPr>
      </w:pPr>
      <w:r>
        <w:t xml:space="preserve">Use </w:t>
      </w:r>
      <w:r w:rsidR="00DB3397">
        <w:t xml:space="preserve">of </w:t>
      </w:r>
      <w:r>
        <w:t>school travel plans to tackle air quality</w:t>
      </w:r>
    </w:p>
    <w:p w14:paraId="39B86DB1" w14:textId="77777777" w:rsidR="00FD3712" w:rsidRDefault="00DC18AD" w:rsidP="00AB39A8">
      <w:r>
        <w:t>The task group met with the Environmental Health Pollution Manager to discuss the results of the consultation</w:t>
      </w:r>
      <w:r w:rsidR="00FD3712">
        <w:t>. They were informed that the consultation ran for a period of six weeks and there were a total of 155 responses. Officers reported that although they had hoped f</w:t>
      </w:r>
      <w:r w:rsidR="004F147C">
        <w:t>or a higher response rate</w:t>
      </w:r>
      <w:r w:rsidR="00FD3712">
        <w:t>, some of the replies were from organisati</w:t>
      </w:r>
      <w:r w:rsidR="00DB3397">
        <w:t xml:space="preserve">ons </w:t>
      </w:r>
      <w:r w:rsidR="00FD3712">
        <w:t xml:space="preserve">rather than individuals therefore this reflects the views of a larger group. </w:t>
      </w:r>
    </w:p>
    <w:p w14:paraId="7354FB4F" w14:textId="275629D7" w:rsidR="00DC18AD" w:rsidRDefault="00FD3712" w:rsidP="00AB39A8">
      <w:r>
        <w:t xml:space="preserve">Task group </w:t>
      </w:r>
      <w:r w:rsidR="00F50745">
        <w:t>members were</w:t>
      </w:r>
      <w:r>
        <w:t xml:space="preserve"> pleased to note that responders were overwhelmingly positive abo</w:t>
      </w:r>
      <w:r w:rsidR="00CE58E9">
        <w:t xml:space="preserve">ut the measures within the AQAP. </w:t>
      </w:r>
      <w:r w:rsidR="00F50745">
        <w:t>Although a</w:t>
      </w:r>
      <w:r>
        <w:t xml:space="preserve"> task group member highlighted that the question on “</w:t>
      </w:r>
      <w:r w:rsidR="0083583E">
        <w:t>extending use of an emissions based parking levy for residential and business permits in Merton</w:t>
      </w:r>
      <w:r>
        <w:t xml:space="preserve">” </w:t>
      </w:r>
      <w:r w:rsidR="0083583E">
        <w:t>a</w:t>
      </w:r>
      <w:r>
        <w:t xml:space="preserve">ttracted the highest number of </w:t>
      </w:r>
      <w:r w:rsidR="00AC65D8">
        <w:t>people ‘</w:t>
      </w:r>
      <w:r>
        <w:t>strongly disagree</w:t>
      </w:r>
      <w:r w:rsidR="00DB3397">
        <w:t xml:space="preserve">ing’ </w:t>
      </w:r>
      <w:r>
        <w:t xml:space="preserve">. </w:t>
      </w:r>
    </w:p>
    <w:p w14:paraId="1E3A0800" w14:textId="2F8FE530" w:rsidR="009755DC" w:rsidRDefault="0083583E" w:rsidP="00210707">
      <w:r>
        <w:t xml:space="preserve">The task group discussed each of the measures in turn and unanimously </w:t>
      </w:r>
      <w:r w:rsidR="00BE6D55">
        <w:t>supported the majority</w:t>
      </w:r>
      <w:r w:rsidR="00CE58E9">
        <w:t xml:space="preserve"> of the actions</w:t>
      </w:r>
      <w:r w:rsidR="00B239D6">
        <w:t xml:space="preserve">. </w:t>
      </w:r>
      <w:r w:rsidR="00D25A98">
        <w:t>However,</w:t>
      </w:r>
      <w:r w:rsidR="00B239D6">
        <w:t xml:space="preserve"> there were</w:t>
      </w:r>
      <w:r w:rsidR="009755DC">
        <w:t xml:space="preserve"> some concerns regar</w:t>
      </w:r>
      <w:r w:rsidR="00B239D6">
        <w:t xml:space="preserve">ding action points 15, </w:t>
      </w:r>
      <w:r w:rsidR="00CE58E9">
        <w:t>19 and 20</w:t>
      </w:r>
      <w:r w:rsidR="00B239D6">
        <w:t>. These are set out in the table below:</w:t>
      </w:r>
    </w:p>
    <w:p w14:paraId="3351BD0B" w14:textId="77777777" w:rsidR="009755DC" w:rsidRDefault="00B239D6" w:rsidP="009755DC">
      <w:r>
        <w:t>AQAP – Specific actions to be considered</w:t>
      </w:r>
    </w:p>
    <w:tbl>
      <w:tblPr>
        <w:tblStyle w:val="TableGrid"/>
        <w:tblW w:w="0" w:type="auto"/>
        <w:tblLook w:val="04A0" w:firstRow="1" w:lastRow="0" w:firstColumn="1" w:lastColumn="0" w:noHBand="0" w:noVBand="1"/>
      </w:tblPr>
      <w:tblGrid>
        <w:gridCol w:w="1384"/>
        <w:gridCol w:w="3686"/>
        <w:gridCol w:w="3118"/>
      </w:tblGrid>
      <w:tr w:rsidR="009755DC" w:rsidRPr="007840D9" w14:paraId="113B389D" w14:textId="77777777" w:rsidTr="00210707">
        <w:tc>
          <w:tcPr>
            <w:tcW w:w="1384" w:type="dxa"/>
          </w:tcPr>
          <w:p w14:paraId="61CE2F0D" w14:textId="77777777" w:rsidR="009755DC" w:rsidRPr="007840D9" w:rsidRDefault="009755DC" w:rsidP="00210707">
            <w:pPr>
              <w:rPr>
                <w:b/>
              </w:rPr>
            </w:pPr>
            <w:r w:rsidRPr="007840D9">
              <w:rPr>
                <w:b/>
              </w:rPr>
              <w:t>Action ID</w:t>
            </w:r>
          </w:p>
        </w:tc>
        <w:tc>
          <w:tcPr>
            <w:tcW w:w="3686" w:type="dxa"/>
          </w:tcPr>
          <w:p w14:paraId="3DF000AE" w14:textId="77777777" w:rsidR="009755DC" w:rsidRPr="007840D9" w:rsidRDefault="009755DC" w:rsidP="00210707">
            <w:pPr>
              <w:rPr>
                <w:b/>
              </w:rPr>
            </w:pPr>
            <w:r w:rsidRPr="007840D9">
              <w:rPr>
                <w:b/>
              </w:rPr>
              <w:t>Description</w:t>
            </w:r>
          </w:p>
        </w:tc>
        <w:tc>
          <w:tcPr>
            <w:tcW w:w="3118" w:type="dxa"/>
          </w:tcPr>
          <w:p w14:paraId="3B56EFD3" w14:textId="77777777" w:rsidR="009755DC" w:rsidRPr="007840D9" w:rsidRDefault="009755DC" w:rsidP="00210707">
            <w:pPr>
              <w:rPr>
                <w:b/>
              </w:rPr>
            </w:pPr>
            <w:r>
              <w:rPr>
                <w:b/>
              </w:rPr>
              <w:t>C</w:t>
            </w:r>
            <w:r w:rsidRPr="007840D9">
              <w:rPr>
                <w:b/>
              </w:rPr>
              <w:t>omments</w:t>
            </w:r>
          </w:p>
        </w:tc>
      </w:tr>
      <w:tr w:rsidR="009755DC" w14:paraId="0588A195" w14:textId="77777777" w:rsidTr="00210707">
        <w:tc>
          <w:tcPr>
            <w:tcW w:w="1384" w:type="dxa"/>
          </w:tcPr>
          <w:p w14:paraId="27F7930A" w14:textId="77777777" w:rsidR="009755DC" w:rsidRDefault="009755DC" w:rsidP="00210707">
            <w:r>
              <w:t>Action 15</w:t>
            </w:r>
          </w:p>
        </w:tc>
        <w:tc>
          <w:tcPr>
            <w:tcW w:w="3686" w:type="dxa"/>
          </w:tcPr>
          <w:p w14:paraId="5FD09C5B" w14:textId="77777777" w:rsidR="009755DC" w:rsidRDefault="009755DC" w:rsidP="00210707">
            <w:r>
              <w:t>Mini Ultra-Low Emission Zone status for Air Quality Focus Areas and in pollution hotspots in Merton</w:t>
            </w:r>
          </w:p>
        </w:tc>
        <w:tc>
          <w:tcPr>
            <w:tcW w:w="3118" w:type="dxa"/>
          </w:tcPr>
          <w:p w14:paraId="610B31F6" w14:textId="77777777" w:rsidR="009755DC" w:rsidRDefault="009755DC" w:rsidP="00210707">
            <w:r>
              <w:t>This could follow from the above measure and will also be dependent on the Mayors project</w:t>
            </w:r>
          </w:p>
        </w:tc>
      </w:tr>
      <w:tr w:rsidR="009755DC" w14:paraId="5163599D" w14:textId="77777777" w:rsidTr="00210707">
        <w:tc>
          <w:tcPr>
            <w:tcW w:w="1384" w:type="dxa"/>
          </w:tcPr>
          <w:p w14:paraId="65AB843A" w14:textId="77777777" w:rsidR="009755DC" w:rsidRDefault="009755DC" w:rsidP="00210707">
            <w:r>
              <w:t>Action 19</w:t>
            </w:r>
          </w:p>
        </w:tc>
        <w:tc>
          <w:tcPr>
            <w:tcW w:w="3686" w:type="dxa"/>
          </w:tcPr>
          <w:p w14:paraId="7FFCA0A0" w14:textId="77777777" w:rsidR="009755DC" w:rsidRDefault="009755DC" w:rsidP="00210707">
            <w:r>
              <w:t>Emissions based parking levy for residential and business parking permits in Merton.</w:t>
            </w:r>
          </w:p>
        </w:tc>
        <w:tc>
          <w:tcPr>
            <w:tcW w:w="3118" w:type="dxa"/>
          </w:tcPr>
          <w:p w14:paraId="19AB081F" w14:textId="77777777" w:rsidR="009755DC" w:rsidRDefault="009755DC" w:rsidP="00210707">
            <w:r>
              <w:t>There is a commitment to review parking in as many ways possible to reduce vehicle use and reduce emissions. The present parking surcharge and possibly extend the scheme to incorporate all vehicles parked in the borough</w:t>
            </w:r>
          </w:p>
        </w:tc>
      </w:tr>
      <w:tr w:rsidR="009755DC" w14:paraId="48226260" w14:textId="77777777" w:rsidTr="00210707">
        <w:tc>
          <w:tcPr>
            <w:tcW w:w="1384" w:type="dxa"/>
          </w:tcPr>
          <w:p w14:paraId="6B71B965" w14:textId="77777777" w:rsidR="009755DC" w:rsidRDefault="009755DC" w:rsidP="00210707">
            <w:r>
              <w:lastRenderedPageBreak/>
              <w:t>Action 20</w:t>
            </w:r>
          </w:p>
        </w:tc>
        <w:tc>
          <w:tcPr>
            <w:tcW w:w="3686" w:type="dxa"/>
          </w:tcPr>
          <w:p w14:paraId="04E23DF9" w14:textId="77777777" w:rsidR="009755DC" w:rsidRDefault="009755DC" w:rsidP="00210707">
            <w:r>
              <w:t>Provision of infrastructure to support walking and cycling across the borough</w:t>
            </w:r>
          </w:p>
        </w:tc>
        <w:tc>
          <w:tcPr>
            <w:tcW w:w="3118" w:type="dxa"/>
          </w:tcPr>
          <w:p w14:paraId="76702AAF" w14:textId="77777777" w:rsidR="009755DC" w:rsidRDefault="000341BE" w:rsidP="00210707">
            <w:r>
              <w:t>This is currently underway but needs to be publicised in the AQAP</w:t>
            </w:r>
          </w:p>
        </w:tc>
      </w:tr>
    </w:tbl>
    <w:p w14:paraId="6A24DECE" w14:textId="77777777" w:rsidR="009755DC" w:rsidRPr="009755DC" w:rsidRDefault="009755DC" w:rsidP="009755DC">
      <w:pPr>
        <w:rPr>
          <w:b/>
        </w:rPr>
      </w:pPr>
    </w:p>
    <w:p w14:paraId="23846E30" w14:textId="77777777" w:rsidR="005C4425" w:rsidRDefault="005C4425" w:rsidP="00AB39A8">
      <w:r>
        <w:t>Action 15</w:t>
      </w:r>
    </w:p>
    <w:p w14:paraId="2A83E9C0" w14:textId="3E58323D" w:rsidR="005C4425" w:rsidRDefault="005C4425" w:rsidP="00AB39A8">
      <w:r>
        <w:t>Some task group members emphasised the importance of implementing measures that incentivise</w:t>
      </w:r>
      <w:r w:rsidR="00AC65D8">
        <w:t xml:space="preserve"> and encourage people </w:t>
      </w:r>
      <w:r>
        <w:t xml:space="preserve">to help reduce air pollution. </w:t>
      </w:r>
      <w:r w:rsidR="00CD29D7">
        <w:t xml:space="preserve">There are already strategies in place to tackle pollution over the longer term. Any new emission zone </w:t>
      </w:r>
      <w:r w:rsidR="00D25A98">
        <w:t xml:space="preserve">could </w:t>
      </w:r>
      <w:r w:rsidR="00CD29D7">
        <w:t xml:space="preserve">contribute to difficulties in driving around London. </w:t>
      </w:r>
    </w:p>
    <w:p w14:paraId="21AB3B13" w14:textId="77777777" w:rsidR="008930BF" w:rsidRDefault="008930BF" w:rsidP="00AB39A8">
      <w:r>
        <w:t>Action 1</w:t>
      </w:r>
      <w:r w:rsidR="005C4425">
        <w:t>9</w:t>
      </w:r>
    </w:p>
    <w:p w14:paraId="410616F4" w14:textId="77777777" w:rsidR="007C5A8E" w:rsidRDefault="007C5A8E" w:rsidP="00AB39A8">
      <w:r>
        <w:t xml:space="preserve">Some </w:t>
      </w:r>
      <w:r w:rsidR="00BA4B00">
        <w:t xml:space="preserve">task group </w:t>
      </w:r>
      <w:r>
        <w:t>members welcomed a review of this policy to see how effective it had been and if it needed to</w:t>
      </w:r>
      <w:r w:rsidR="00D97504">
        <w:t xml:space="preserve"> be</w:t>
      </w:r>
      <w:r>
        <w:t xml:space="preserve"> amended. It was highlighted that the Sustainable Communities Overview and Scrutiny Panel had called for a review of the diesel levy given that it had </w:t>
      </w:r>
      <w:r w:rsidR="00D97504">
        <w:t xml:space="preserve">attracted some controversy </w:t>
      </w:r>
      <w:r>
        <w:t>and it was a new council policy.</w:t>
      </w:r>
    </w:p>
    <w:p w14:paraId="21AB5A52" w14:textId="77777777" w:rsidR="000B6346" w:rsidRDefault="006748CB" w:rsidP="00AB39A8">
      <w:r>
        <w:t xml:space="preserve">Some </w:t>
      </w:r>
      <w:r w:rsidR="00BA4B00">
        <w:t xml:space="preserve">task group </w:t>
      </w:r>
      <w:r>
        <w:t>members</w:t>
      </w:r>
      <w:r w:rsidR="000B6346">
        <w:t xml:space="preserve"> </w:t>
      </w:r>
      <w:r>
        <w:t xml:space="preserve">did not support this measure as they felt </w:t>
      </w:r>
      <w:r w:rsidR="0015724B">
        <w:t xml:space="preserve">the wording of the comment suggested </w:t>
      </w:r>
      <w:r w:rsidR="005C4425">
        <w:t>this could</w:t>
      </w:r>
      <w:r>
        <w:t xml:space="preserve"> lead to additional charges for petrol cars. It was thought that increasing costs </w:t>
      </w:r>
      <w:r w:rsidR="005C4425">
        <w:t>would be</w:t>
      </w:r>
      <w:r>
        <w:t xml:space="preserve"> punitive and would not serve to reduce emissions from cars nor would it motivate people to buy new cars to avoid the permit charges. </w:t>
      </w:r>
      <w:r w:rsidR="00BA4B00">
        <w:t xml:space="preserve">Task </w:t>
      </w:r>
      <w:r w:rsidR="00B239D6">
        <w:t>group members</w:t>
      </w:r>
      <w:r>
        <w:t xml:space="preserve"> expressed concern about penalising car users as an approach but believe the emphasis should be on promoting new technologies such as electric cars. </w:t>
      </w:r>
      <w:r w:rsidR="000B6346">
        <w:t xml:space="preserve">New measures are encouraging </w:t>
      </w:r>
      <w:r w:rsidR="00B239D6">
        <w:t>transition to</w:t>
      </w:r>
      <w:r w:rsidR="000B6346">
        <w:t xml:space="preserve"> emission friendly transport which, over ti</w:t>
      </w:r>
      <w:r w:rsidR="00AC65D8">
        <w:t xml:space="preserve">me will have the desired </w:t>
      </w:r>
      <w:r w:rsidR="000B6346">
        <w:t xml:space="preserve">impact. </w:t>
      </w:r>
      <w:r w:rsidR="00B239D6">
        <w:t>It was thought that the council</w:t>
      </w:r>
      <w:r w:rsidR="00AC65D8">
        <w:t xml:space="preserve"> should</w:t>
      </w:r>
      <w:r w:rsidR="00BA4B00">
        <w:t xml:space="preserve"> not</w:t>
      </w:r>
      <w:r w:rsidR="00AC65D8">
        <w:t xml:space="preserve"> put additional burdens </w:t>
      </w:r>
      <w:r w:rsidR="000B6346">
        <w:t>on car users.</w:t>
      </w:r>
    </w:p>
    <w:p w14:paraId="45B4C0CC" w14:textId="77777777" w:rsidR="0015724B" w:rsidRDefault="006748CB" w:rsidP="00AB39A8">
      <w:r>
        <w:t xml:space="preserve">Other </w:t>
      </w:r>
      <w:r w:rsidR="00BA4B00">
        <w:t xml:space="preserve">task group </w:t>
      </w:r>
      <w:r>
        <w:t xml:space="preserve">members felt that </w:t>
      </w:r>
      <w:r w:rsidR="0015724B">
        <w:t>parking permit charges are one</w:t>
      </w:r>
      <w:r w:rsidR="008930BF">
        <w:t xml:space="preserve"> of </w:t>
      </w:r>
      <w:r w:rsidR="0015724B">
        <w:t>the tools councils can use to influence behaviour change and inform decisions when buying their next car. The task group were able to come to a consensus on this issue and agreed that they wished to consider the scope of the review at the Sustainable Communities Panel.</w:t>
      </w:r>
    </w:p>
    <w:tbl>
      <w:tblPr>
        <w:tblStyle w:val="TableGrid"/>
        <w:tblW w:w="0" w:type="auto"/>
        <w:tblLook w:val="04A0" w:firstRow="1" w:lastRow="0" w:firstColumn="1" w:lastColumn="0" w:noHBand="0" w:noVBand="1"/>
      </w:tblPr>
      <w:tblGrid>
        <w:gridCol w:w="9242"/>
      </w:tblGrid>
      <w:tr w:rsidR="00AC65D8" w:rsidRPr="00AC65D8" w14:paraId="28094F11" w14:textId="77777777" w:rsidTr="00AC65D8">
        <w:tc>
          <w:tcPr>
            <w:tcW w:w="9242" w:type="dxa"/>
          </w:tcPr>
          <w:p w14:paraId="4255371D" w14:textId="77777777" w:rsidR="00AC65D8" w:rsidRPr="008E4C4E" w:rsidRDefault="00AC65D8" w:rsidP="00A404B1">
            <w:pPr>
              <w:rPr>
                <w:b/>
              </w:rPr>
            </w:pPr>
            <w:r w:rsidRPr="008E4C4E">
              <w:rPr>
                <w:b/>
              </w:rPr>
              <w:t xml:space="preserve">Recommendation </w:t>
            </w:r>
          </w:p>
          <w:p w14:paraId="5A3027AE" w14:textId="172E8CC1" w:rsidR="00AC65D8" w:rsidRDefault="00AC65D8" w:rsidP="004F4FF6">
            <w:pPr>
              <w:pStyle w:val="ListParagraph"/>
              <w:numPr>
                <w:ilvl w:val="0"/>
                <w:numId w:val="4"/>
              </w:numPr>
            </w:pPr>
            <w:r>
              <w:t xml:space="preserve">The Sustainable Communities and Overview and Scrutiny Panel to conduct pre-decision scrutiny on the scope of any reviews </w:t>
            </w:r>
            <w:r w:rsidR="001C0B7B">
              <w:t xml:space="preserve">to </w:t>
            </w:r>
            <w:r w:rsidR="008E4C4E">
              <w:t>parking levies.</w:t>
            </w:r>
          </w:p>
          <w:p w14:paraId="046F1761" w14:textId="77777777" w:rsidR="00AC65D8" w:rsidRDefault="00AC65D8" w:rsidP="00A404B1"/>
          <w:p w14:paraId="34E09D8F" w14:textId="77777777" w:rsidR="00AC65D8" w:rsidRPr="00AC65D8" w:rsidRDefault="00AC65D8" w:rsidP="00A404B1"/>
        </w:tc>
      </w:tr>
    </w:tbl>
    <w:p w14:paraId="082B0A08" w14:textId="77777777" w:rsidR="008930BF" w:rsidRDefault="008930BF" w:rsidP="00AB39A8">
      <w:r>
        <w:t>Action 20</w:t>
      </w:r>
    </w:p>
    <w:p w14:paraId="762C99FD" w14:textId="10B9DE46" w:rsidR="00CE58E9" w:rsidRDefault="00CE58E9" w:rsidP="00CE58E9">
      <w:r>
        <w:t xml:space="preserve">Some task group members </w:t>
      </w:r>
      <w:r w:rsidR="00B239D6">
        <w:t>expressed</w:t>
      </w:r>
      <w:r>
        <w:t xml:space="preserve"> concerns about </w:t>
      </w:r>
      <w:r w:rsidR="00B239D6">
        <w:t>infrastructure to support walking and cycling</w:t>
      </w:r>
      <w:r>
        <w:t xml:space="preserve"> as they felt there should be additional resource </w:t>
      </w:r>
      <w:r w:rsidR="005C4425">
        <w:t xml:space="preserve">for </w:t>
      </w:r>
      <w:r w:rsidR="00B239D6">
        <w:t>extra</w:t>
      </w:r>
      <w:r w:rsidR="008930BF">
        <w:t xml:space="preserve"> </w:t>
      </w:r>
      <w:r>
        <w:t xml:space="preserve">cycle lanes </w:t>
      </w:r>
      <w:r w:rsidR="008930BF">
        <w:t>rather than reduce the</w:t>
      </w:r>
      <w:r>
        <w:t xml:space="preserve"> existing road infrastructure. </w:t>
      </w:r>
    </w:p>
    <w:p w14:paraId="281C6AE2" w14:textId="77777777" w:rsidR="008E4C4E" w:rsidRPr="008E4C4E" w:rsidRDefault="008E4C4E" w:rsidP="00CE58E9">
      <w:pPr>
        <w:rPr>
          <w:b/>
        </w:rPr>
      </w:pPr>
      <w:r w:rsidRPr="008E4C4E">
        <w:rPr>
          <w:b/>
        </w:rPr>
        <w:t>Funding for the air quality action plan</w:t>
      </w:r>
    </w:p>
    <w:p w14:paraId="653D3033" w14:textId="27E58C3B" w:rsidR="008E4C4E" w:rsidRDefault="00CE58E9" w:rsidP="00CE58E9">
      <w:r>
        <w:t xml:space="preserve">The task group </w:t>
      </w:r>
      <w:r w:rsidR="00D25A98">
        <w:t>wanted reassurance</w:t>
      </w:r>
      <w:r w:rsidR="0018573B">
        <w:t xml:space="preserve"> </w:t>
      </w:r>
      <w:r>
        <w:t xml:space="preserve"> that there will be sufficient funding to deliver the projects within the AQAP</w:t>
      </w:r>
      <w:r w:rsidR="008930BF">
        <w:t>. The</w:t>
      </w:r>
      <w:r w:rsidR="0018573B">
        <w:t xml:space="preserve">refore they </w:t>
      </w:r>
      <w:r w:rsidR="00D25A98">
        <w:t>supported the</w:t>
      </w:r>
      <w:r w:rsidR="008930BF">
        <w:t xml:space="preserve"> suggestions put forward b</w:t>
      </w:r>
      <w:r w:rsidR="008E4C4E">
        <w:t>y o</w:t>
      </w:r>
      <w:r w:rsidR="0018573B">
        <w:t>fficers, such as making use of Local Implementation Funding and S</w:t>
      </w:r>
      <w:r w:rsidR="008E4C4E">
        <w:t>ection 106 monie</w:t>
      </w:r>
      <w:r w:rsidR="0018573B">
        <w:t xml:space="preserve">s. The task group also </w:t>
      </w:r>
      <w:r w:rsidR="00D25A98">
        <w:t>support proposals</w:t>
      </w:r>
      <w:r w:rsidR="008E4C4E">
        <w:t xml:space="preserve"> to recruit an air quality officer to carry </w:t>
      </w:r>
      <w:r w:rsidR="008E4C4E">
        <w:lastRenderedPageBreak/>
        <w:t>out this work and provide advice and support on air quality across the council, particularly</w:t>
      </w:r>
      <w:r w:rsidR="0018573B">
        <w:t xml:space="preserve"> to help</w:t>
      </w:r>
      <w:r w:rsidR="008E4C4E">
        <w:t xml:space="preserve"> planning officers. </w:t>
      </w:r>
    </w:p>
    <w:tbl>
      <w:tblPr>
        <w:tblStyle w:val="TableGrid"/>
        <w:tblW w:w="0" w:type="auto"/>
        <w:tblLook w:val="04A0" w:firstRow="1" w:lastRow="0" w:firstColumn="1" w:lastColumn="0" w:noHBand="0" w:noVBand="1"/>
      </w:tblPr>
      <w:tblGrid>
        <w:gridCol w:w="9242"/>
      </w:tblGrid>
      <w:tr w:rsidR="008E4C4E" w14:paraId="0CE90BF7" w14:textId="77777777" w:rsidTr="008E4C4E">
        <w:tc>
          <w:tcPr>
            <w:tcW w:w="9242" w:type="dxa"/>
          </w:tcPr>
          <w:p w14:paraId="776EF508" w14:textId="77777777" w:rsidR="001E4CCA" w:rsidRDefault="001E4CCA" w:rsidP="008E4C4E"/>
          <w:p w14:paraId="76BB324F" w14:textId="77777777" w:rsidR="001E4CCA" w:rsidRPr="0018573B" w:rsidRDefault="001E4CCA" w:rsidP="008E4C4E">
            <w:pPr>
              <w:rPr>
                <w:b/>
              </w:rPr>
            </w:pPr>
            <w:r w:rsidRPr="0018573B">
              <w:rPr>
                <w:b/>
              </w:rPr>
              <w:t>Recommendations</w:t>
            </w:r>
          </w:p>
          <w:p w14:paraId="0685EB07" w14:textId="3D6ADFD0" w:rsidR="008E4C4E" w:rsidRPr="00D25A98" w:rsidRDefault="008E4C4E" w:rsidP="004F4FF6">
            <w:pPr>
              <w:pStyle w:val="ListParagraph"/>
              <w:numPr>
                <w:ilvl w:val="0"/>
                <w:numId w:val="4"/>
              </w:numPr>
            </w:pPr>
            <w:r w:rsidRPr="00D25A98">
              <w:t xml:space="preserve">An Air Quality </w:t>
            </w:r>
            <w:r w:rsidR="0018573B" w:rsidRPr="00D25A98">
              <w:t>O</w:t>
            </w:r>
            <w:r w:rsidRPr="00E54C3D">
              <w:t>fficer to be appointed to help to implement</w:t>
            </w:r>
            <w:r w:rsidRPr="00D25A98">
              <w:t xml:space="preserve"> the Air Quality Action Plan and provide expertise across the council. </w:t>
            </w:r>
            <w:r w:rsidR="001C0B7B">
              <w:t xml:space="preserve">This will be appointed from existing resources, such as the diesel surcharge. </w:t>
            </w:r>
          </w:p>
          <w:p w14:paraId="5A96156D" w14:textId="77777777" w:rsidR="008E4C4E" w:rsidRDefault="008E4C4E" w:rsidP="008E4C4E"/>
          <w:p w14:paraId="4AC0E50B" w14:textId="77777777" w:rsidR="008E4C4E" w:rsidRDefault="008E4C4E" w:rsidP="004F4FF6">
            <w:pPr>
              <w:pStyle w:val="ListParagraph"/>
              <w:numPr>
                <w:ilvl w:val="0"/>
                <w:numId w:val="4"/>
              </w:numPr>
            </w:pPr>
            <w:r>
              <w:t>The task group support</w:t>
            </w:r>
            <w:r w:rsidR="0018573B">
              <w:t xml:space="preserve">s </w:t>
            </w:r>
            <w:r>
              <w:t xml:space="preserve">the use </w:t>
            </w:r>
            <w:r w:rsidR="0018573B">
              <w:t xml:space="preserve">of </w:t>
            </w:r>
            <w:r>
              <w:t>Local Implementation Plan funding to deliver the air quality action plan</w:t>
            </w:r>
            <w:r w:rsidR="0018573B">
              <w:t xml:space="preserve">. </w:t>
            </w:r>
          </w:p>
          <w:p w14:paraId="651FA6CB" w14:textId="77777777" w:rsidR="008E4C4E" w:rsidRDefault="008E4C4E" w:rsidP="008E4C4E"/>
          <w:p w14:paraId="0A4EA4BF" w14:textId="77777777" w:rsidR="008E4C4E" w:rsidRDefault="0018573B" w:rsidP="004F4FF6">
            <w:pPr>
              <w:pStyle w:val="ListParagraph"/>
              <w:numPr>
                <w:ilvl w:val="0"/>
                <w:numId w:val="4"/>
              </w:numPr>
            </w:pPr>
            <w:r>
              <w:t>B</w:t>
            </w:r>
            <w:r w:rsidR="008E4C4E">
              <w:t>etter use</w:t>
            </w:r>
            <w:r>
              <w:t xml:space="preserve"> should be made</w:t>
            </w:r>
            <w:r w:rsidR="008E4C4E">
              <w:t xml:space="preserve"> of 106 monies to support air quality measures</w:t>
            </w:r>
            <w:r>
              <w:t>.</w:t>
            </w:r>
          </w:p>
          <w:p w14:paraId="0612F58D" w14:textId="77777777" w:rsidR="008E4C4E" w:rsidRDefault="008E4C4E" w:rsidP="008E4C4E"/>
          <w:p w14:paraId="2062E49D" w14:textId="77777777" w:rsidR="008E4C4E" w:rsidRDefault="008E4C4E" w:rsidP="00CE58E9"/>
        </w:tc>
      </w:tr>
    </w:tbl>
    <w:p w14:paraId="637CCDA8" w14:textId="77777777" w:rsidR="0015724B" w:rsidRDefault="008E4C4E" w:rsidP="00CE58E9">
      <w:r>
        <w:t xml:space="preserve"> </w:t>
      </w:r>
    </w:p>
    <w:p w14:paraId="45EA9872" w14:textId="664C10D6" w:rsidR="00BE6D55" w:rsidRDefault="00F1179C" w:rsidP="00AB39A8">
      <w:r>
        <w:t>The task g</w:t>
      </w:r>
      <w:r w:rsidR="00B15A0F">
        <w:t>r</w:t>
      </w:r>
      <w:r w:rsidR="002775A3">
        <w:t>oup</w:t>
      </w:r>
      <w:r w:rsidR="00C70234">
        <w:t xml:space="preserve"> supports concerns from the public </w:t>
      </w:r>
      <w:r w:rsidR="00777CC3">
        <w:t>outlined in</w:t>
      </w:r>
      <w:r w:rsidR="00C70234">
        <w:t xml:space="preserve"> the AQAP regarding</w:t>
      </w:r>
      <w:r w:rsidR="005C4425">
        <w:t xml:space="preserve"> the</w:t>
      </w:r>
      <w:r w:rsidR="00BA4B00">
        <w:t xml:space="preserve"> impact of </w:t>
      </w:r>
      <w:r w:rsidR="005C4425">
        <w:t xml:space="preserve">bonfires and while they </w:t>
      </w:r>
      <w:r w:rsidR="00D25A98">
        <w:t>emphasised their</w:t>
      </w:r>
      <w:r>
        <w:t xml:space="preserve"> support for the councils annual </w:t>
      </w:r>
      <w:r w:rsidR="00D25A98">
        <w:t xml:space="preserve">cultural </w:t>
      </w:r>
      <w:r>
        <w:t>events</w:t>
      </w:r>
      <w:r w:rsidR="00BA4B00">
        <w:t xml:space="preserve">, </w:t>
      </w:r>
      <w:r>
        <w:t xml:space="preserve"> </w:t>
      </w:r>
      <w:r w:rsidR="00BA4B00">
        <w:t xml:space="preserve">they </w:t>
      </w:r>
      <w:r>
        <w:t>were concerned that there needs to be more guidance on the</w:t>
      </w:r>
      <w:r w:rsidR="00B15A0F">
        <w:t xml:space="preserve"> pollutants from bonfires as well as the impact of burning different fuel sources.</w:t>
      </w:r>
      <w:r w:rsidR="009D68C0">
        <w:t xml:space="preserve"> </w:t>
      </w:r>
      <w:r w:rsidR="005C4425">
        <w:t xml:space="preserve"> </w:t>
      </w:r>
      <w:r w:rsidR="008E4C4E">
        <w:t>The Environmental Health Pollution</w:t>
      </w:r>
      <w:r w:rsidR="009D68C0">
        <w:t xml:space="preserve"> Manager said that a number of other councils in South London are conducting a review of</w:t>
      </w:r>
      <w:r w:rsidR="00F50745">
        <w:t xml:space="preserve"> bonfires and Merton could join</w:t>
      </w:r>
      <w:r w:rsidR="009D68C0">
        <w:t xml:space="preserve"> this process as well as consider </w:t>
      </w:r>
      <w:r w:rsidR="00C70234">
        <w:t>its</w:t>
      </w:r>
      <w:r w:rsidR="009D68C0">
        <w:t xml:space="preserve"> own local issues.</w:t>
      </w:r>
    </w:p>
    <w:p w14:paraId="53E73544" w14:textId="77777777" w:rsidR="001E4CCA" w:rsidRDefault="001E4CCA" w:rsidP="00AB39A8"/>
    <w:tbl>
      <w:tblPr>
        <w:tblStyle w:val="TableGrid"/>
        <w:tblW w:w="0" w:type="auto"/>
        <w:tblLook w:val="04A0" w:firstRow="1" w:lastRow="0" w:firstColumn="1" w:lastColumn="0" w:noHBand="0" w:noVBand="1"/>
      </w:tblPr>
      <w:tblGrid>
        <w:gridCol w:w="9242"/>
      </w:tblGrid>
      <w:tr w:rsidR="001E4CCA" w14:paraId="7243158F" w14:textId="77777777" w:rsidTr="001E4CCA">
        <w:tc>
          <w:tcPr>
            <w:tcW w:w="9242" w:type="dxa"/>
          </w:tcPr>
          <w:p w14:paraId="67F34219" w14:textId="77777777" w:rsidR="001E4CCA" w:rsidRDefault="001E4CCA" w:rsidP="00AB39A8"/>
          <w:p w14:paraId="7A3BB576" w14:textId="77777777" w:rsidR="001E4CCA" w:rsidRPr="0018573B" w:rsidRDefault="001E4CCA" w:rsidP="00AB39A8">
            <w:pPr>
              <w:rPr>
                <w:b/>
              </w:rPr>
            </w:pPr>
            <w:r w:rsidRPr="0018573B">
              <w:rPr>
                <w:b/>
              </w:rPr>
              <w:t>Recommendations</w:t>
            </w:r>
          </w:p>
          <w:p w14:paraId="5FAD5DC9" w14:textId="77777777" w:rsidR="001E4CCA" w:rsidRDefault="001E4CCA" w:rsidP="00AB39A8"/>
          <w:p w14:paraId="18F3D3D8" w14:textId="6FDA7D62" w:rsidR="001E4CCA" w:rsidRDefault="00777CC3" w:rsidP="004F4FF6">
            <w:pPr>
              <w:pStyle w:val="ListParagraph"/>
              <w:numPr>
                <w:ilvl w:val="0"/>
                <w:numId w:val="4"/>
              </w:numPr>
            </w:pPr>
            <w:r>
              <w:t xml:space="preserve">That the Environmental </w:t>
            </w:r>
            <w:r w:rsidR="00D25A98">
              <w:t>Health team</w:t>
            </w:r>
            <w:r w:rsidR="001E4CCA">
              <w:t xml:space="preserve"> conduct a review of </w:t>
            </w:r>
            <w:r w:rsidR="00C70234">
              <w:t xml:space="preserve">the impact of emissions from </w:t>
            </w:r>
            <w:r w:rsidR="001E4CCA">
              <w:t xml:space="preserve">bonfires </w:t>
            </w:r>
            <w:r w:rsidR="00C70234">
              <w:t>held in private gardens and</w:t>
            </w:r>
            <w:r w:rsidR="001E4CCA">
              <w:t xml:space="preserve"> </w:t>
            </w:r>
            <w:r w:rsidR="00CD2962">
              <w:t xml:space="preserve">on </w:t>
            </w:r>
            <w:r w:rsidR="001E4CCA">
              <w:t>construction sites</w:t>
            </w:r>
            <w:r w:rsidR="001C0B7B">
              <w:t xml:space="preserve"> with a view to tighter restrictions excluding cultural events</w:t>
            </w:r>
          </w:p>
          <w:p w14:paraId="5D12C78E" w14:textId="77777777" w:rsidR="001E4CCA" w:rsidRDefault="001E4CCA" w:rsidP="00AB39A8"/>
          <w:p w14:paraId="347E745E" w14:textId="77777777" w:rsidR="001E4CCA" w:rsidRDefault="001E4CCA" w:rsidP="00AB39A8"/>
        </w:tc>
      </w:tr>
    </w:tbl>
    <w:p w14:paraId="129EFFDF" w14:textId="77777777" w:rsidR="001E4CCA" w:rsidRDefault="001E4CCA" w:rsidP="00AB39A8"/>
    <w:p w14:paraId="78CAB74B" w14:textId="77777777" w:rsidR="008E4C4E" w:rsidRDefault="008E4C4E" w:rsidP="00AB39A8"/>
    <w:p w14:paraId="13E6BBAC" w14:textId="77777777" w:rsidR="004C6AAD" w:rsidRPr="00671F2A" w:rsidRDefault="004C6AAD" w:rsidP="004C6AAD">
      <w:pPr>
        <w:autoSpaceDE w:val="0"/>
        <w:autoSpaceDN w:val="0"/>
        <w:spacing w:after="0" w:line="240" w:lineRule="auto"/>
        <w:rPr>
          <w:b/>
        </w:rPr>
      </w:pPr>
      <w:r w:rsidRPr="00671F2A">
        <w:rPr>
          <w:b/>
        </w:rPr>
        <w:t>Electric vehicle rollout</w:t>
      </w:r>
    </w:p>
    <w:p w14:paraId="15BA800A" w14:textId="77777777" w:rsidR="004C6AAD" w:rsidRDefault="004C6AAD" w:rsidP="004C6AAD">
      <w:pPr>
        <w:autoSpaceDE w:val="0"/>
        <w:autoSpaceDN w:val="0"/>
        <w:spacing w:after="0" w:line="240" w:lineRule="auto"/>
      </w:pPr>
    </w:p>
    <w:p w14:paraId="2ECECF35" w14:textId="5586CD9D" w:rsidR="001E4CCA" w:rsidRPr="001E4CCA" w:rsidRDefault="00BA4B00" w:rsidP="001E4CCA">
      <w:pPr>
        <w:pStyle w:val="NoSpacing"/>
        <w:rPr>
          <w:rFonts w:ascii="Arial" w:hAnsi="Arial" w:cs="Arial"/>
          <w:sz w:val="24"/>
          <w:szCs w:val="24"/>
        </w:rPr>
      </w:pPr>
      <w:r>
        <w:rPr>
          <w:rFonts w:ascii="Arial" w:hAnsi="Arial" w:cs="Arial"/>
          <w:sz w:val="24"/>
          <w:szCs w:val="24"/>
        </w:rPr>
        <w:t>Merton should be at the fore</w:t>
      </w:r>
      <w:r w:rsidR="004C6AAD" w:rsidRPr="001E4CCA">
        <w:rPr>
          <w:rFonts w:ascii="Arial" w:hAnsi="Arial" w:cs="Arial"/>
          <w:sz w:val="24"/>
          <w:szCs w:val="24"/>
        </w:rPr>
        <w:t>front of the electric vehicle roll out by increasing the number of charging points.</w:t>
      </w:r>
      <w:r w:rsidR="001E4CCA" w:rsidRPr="001E4CCA">
        <w:rPr>
          <w:rFonts w:ascii="Arial" w:hAnsi="Arial" w:cs="Arial"/>
          <w:sz w:val="24"/>
          <w:szCs w:val="24"/>
        </w:rPr>
        <w:t xml:space="preserve"> The task group w</w:t>
      </w:r>
      <w:r w:rsidR="0018573B">
        <w:rPr>
          <w:rFonts w:ascii="Arial" w:hAnsi="Arial" w:cs="Arial"/>
          <w:sz w:val="24"/>
          <w:szCs w:val="24"/>
        </w:rPr>
        <w:t>as</w:t>
      </w:r>
      <w:r w:rsidR="001E4CCA" w:rsidRPr="001E4CCA">
        <w:rPr>
          <w:rFonts w:ascii="Arial" w:hAnsi="Arial" w:cs="Arial"/>
          <w:sz w:val="24"/>
          <w:szCs w:val="24"/>
        </w:rPr>
        <w:t xml:space="preserve"> pleased to be informed that the council will roll out </w:t>
      </w:r>
      <w:r w:rsidR="00D25A98" w:rsidRPr="001E4CCA">
        <w:rPr>
          <w:rFonts w:ascii="Arial" w:hAnsi="Arial" w:cs="Arial"/>
          <w:sz w:val="24"/>
          <w:szCs w:val="24"/>
        </w:rPr>
        <w:t>twenty-five</w:t>
      </w:r>
      <w:r w:rsidR="001E4CCA" w:rsidRPr="001E4CCA">
        <w:rPr>
          <w:rFonts w:ascii="Arial" w:hAnsi="Arial" w:cs="Arial"/>
          <w:sz w:val="24"/>
          <w:szCs w:val="24"/>
        </w:rPr>
        <w:t xml:space="preserve"> new points this year and twenty five points next year.</w:t>
      </w:r>
    </w:p>
    <w:p w14:paraId="4EEFFA59" w14:textId="331225F9" w:rsidR="004C6AAD" w:rsidRDefault="004C6AAD" w:rsidP="004C6AAD">
      <w:pPr>
        <w:autoSpaceDE w:val="0"/>
        <w:autoSpaceDN w:val="0"/>
        <w:spacing w:after="0" w:line="240" w:lineRule="auto"/>
      </w:pPr>
      <w:r w:rsidRPr="001E4CCA">
        <w:t xml:space="preserve">There are various funding pots that </w:t>
      </w:r>
      <w:r w:rsidR="0018573B">
        <w:t xml:space="preserve">the </w:t>
      </w:r>
      <w:r w:rsidR="00D25A98">
        <w:t xml:space="preserve">council </w:t>
      </w:r>
      <w:r w:rsidR="00D25A98" w:rsidRPr="001E4CCA">
        <w:t>should</w:t>
      </w:r>
      <w:r w:rsidRPr="001E4CCA">
        <w:t xml:space="preserve"> seek to benefit from such as the £8 million T</w:t>
      </w:r>
      <w:r w:rsidR="0018573B">
        <w:t xml:space="preserve">ransport </w:t>
      </w:r>
      <w:r w:rsidRPr="001E4CCA">
        <w:t>f</w:t>
      </w:r>
      <w:r w:rsidR="0018573B">
        <w:t xml:space="preserve">or </w:t>
      </w:r>
      <w:r w:rsidRPr="001E4CCA">
        <w:t>L</w:t>
      </w:r>
      <w:r w:rsidR="0018573B">
        <w:t>ondon</w:t>
      </w:r>
      <w:r w:rsidRPr="001E4CCA">
        <w:t xml:space="preserve"> Source London charging point roll out scheme.  In the recent budget the Chancellor announced</w:t>
      </w:r>
      <w:r w:rsidR="00BA4B00">
        <w:t xml:space="preserve"> funding for </w:t>
      </w:r>
      <w:r w:rsidR="00CD29D7" w:rsidRPr="001E4CCA">
        <w:t xml:space="preserve">electric </w:t>
      </w:r>
      <w:r w:rsidR="001E4CCA" w:rsidRPr="001E4CCA">
        <w:t>vehicle</w:t>
      </w:r>
      <w:r w:rsidR="00CD29D7" w:rsidRPr="001E4CCA">
        <w:t xml:space="preserve"> charging </w:t>
      </w:r>
      <w:r w:rsidR="00D25A98" w:rsidRPr="001E4CCA">
        <w:t>points</w:t>
      </w:r>
      <w:r w:rsidR="00D25A98">
        <w:t xml:space="preserve">, </w:t>
      </w:r>
      <w:r w:rsidR="00D25A98" w:rsidRPr="001E4CCA">
        <w:t>once</w:t>
      </w:r>
      <w:r w:rsidRPr="001E4CCA">
        <w:t xml:space="preserve"> the details become clearer the council should maximise these opportunities</w:t>
      </w:r>
      <w:r w:rsidR="00CD29D7" w:rsidRPr="001E4CCA">
        <w:t>.</w:t>
      </w:r>
    </w:p>
    <w:p w14:paraId="6763F6DB" w14:textId="77777777" w:rsidR="001E4CCA" w:rsidRDefault="001E4CCA" w:rsidP="004C6AAD">
      <w:pPr>
        <w:autoSpaceDE w:val="0"/>
        <w:autoSpaceDN w:val="0"/>
        <w:spacing w:after="0" w:line="240" w:lineRule="auto"/>
      </w:pPr>
    </w:p>
    <w:p w14:paraId="01021730" w14:textId="77777777" w:rsidR="001E4CCA" w:rsidRDefault="001E4CCA" w:rsidP="001E4CCA">
      <w:r>
        <w:lastRenderedPageBreak/>
        <w:t xml:space="preserve">The task group </w:t>
      </w:r>
      <w:r w:rsidR="0018573B">
        <w:t>is</w:t>
      </w:r>
      <w:r>
        <w:t xml:space="preserve"> pleased the</w:t>
      </w:r>
      <w:r w:rsidR="00BA4B00">
        <w:t xml:space="preserve"> draft</w:t>
      </w:r>
      <w:r>
        <w:t xml:space="preserve"> Supplementary Planning Guidance calls for all new developments to incorporate the electric vehicle charging requirements set out in the London Plan. This sets out percentages for charging facilities in residential developments, employee parking and shopping facilities.</w:t>
      </w:r>
    </w:p>
    <w:p w14:paraId="484047EE" w14:textId="77777777" w:rsidR="001E4CCA" w:rsidRPr="001E4CCA" w:rsidRDefault="001E4CCA" w:rsidP="004C6AAD">
      <w:pPr>
        <w:autoSpaceDE w:val="0"/>
        <w:autoSpaceDN w:val="0"/>
        <w:spacing w:after="0" w:line="240" w:lineRule="auto"/>
      </w:pPr>
    </w:p>
    <w:p w14:paraId="651457D7" w14:textId="77777777" w:rsidR="004C6AAD" w:rsidRDefault="004C6AAD" w:rsidP="004C6AAD">
      <w:pPr>
        <w:autoSpaceDE w:val="0"/>
        <w:autoSpaceDN w:val="0"/>
        <w:spacing w:after="0" w:line="240" w:lineRule="auto"/>
      </w:pPr>
    </w:p>
    <w:tbl>
      <w:tblPr>
        <w:tblStyle w:val="TableGrid"/>
        <w:tblW w:w="0" w:type="auto"/>
        <w:tblLook w:val="04A0" w:firstRow="1" w:lastRow="0" w:firstColumn="1" w:lastColumn="0" w:noHBand="0" w:noVBand="1"/>
      </w:tblPr>
      <w:tblGrid>
        <w:gridCol w:w="9242"/>
      </w:tblGrid>
      <w:tr w:rsidR="001E4CCA" w14:paraId="02694DF5" w14:textId="77777777" w:rsidTr="001E4CCA">
        <w:tc>
          <w:tcPr>
            <w:tcW w:w="9242" w:type="dxa"/>
          </w:tcPr>
          <w:p w14:paraId="587ACB5D" w14:textId="77777777" w:rsidR="001E4CCA" w:rsidRDefault="001E4CCA" w:rsidP="001E4CCA">
            <w:r>
              <w:t>Recommendation</w:t>
            </w:r>
          </w:p>
          <w:p w14:paraId="79D89D14" w14:textId="77777777" w:rsidR="001E4CCA" w:rsidRDefault="001E4CCA" w:rsidP="001E4CCA"/>
          <w:p w14:paraId="060EF07F" w14:textId="5A479381" w:rsidR="001E4CCA" w:rsidRDefault="004F4FF6" w:rsidP="004F4FF6">
            <w:pPr>
              <w:pStyle w:val="ListParagraph"/>
              <w:numPr>
                <w:ilvl w:val="0"/>
                <w:numId w:val="4"/>
              </w:numPr>
            </w:pPr>
            <w:r>
              <w:t>The task group s</w:t>
            </w:r>
            <w:r w:rsidR="001E4CCA">
              <w:t>upport</w:t>
            </w:r>
            <w:r>
              <w:t>s</w:t>
            </w:r>
            <w:r w:rsidR="00777CC3">
              <w:t xml:space="preserve"> the roll</w:t>
            </w:r>
            <w:r w:rsidR="001E4CCA">
              <w:t xml:space="preserve">out of electric charging points across the borough, </w:t>
            </w:r>
            <w:r w:rsidR="00777CC3">
              <w:t>including utilising additional funding where available.</w:t>
            </w:r>
          </w:p>
          <w:p w14:paraId="062CDEBB" w14:textId="77777777" w:rsidR="001E4CCA" w:rsidRDefault="001E4CCA" w:rsidP="004C6AAD"/>
        </w:tc>
      </w:tr>
    </w:tbl>
    <w:p w14:paraId="1CE04EF4" w14:textId="77777777" w:rsidR="004C6AAD" w:rsidRDefault="004C6AAD" w:rsidP="004C6AAD"/>
    <w:p w14:paraId="64419ACB" w14:textId="77777777" w:rsidR="00F94688" w:rsidRDefault="00F94688" w:rsidP="00AB39A8">
      <w:pPr>
        <w:rPr>
          <w:b/>
        </w:rPr>
      </w:pPr>
    </w:p>
    <w:p w14:paraId="204AF64A" w14:textId="77777777" w:rsidR="00A84B43" w:rsidRDefault="00A84B43" w:rsidP="00B8566C">
      <w:pPr>
        <w:rPr>
          <w:b/>
        </w:rPr>
      </w:pPr>
    </w:p>
    <w:p w14:paraId="1386210B" w14:textId="77777777" w:rsidR="00A84B43" w:rsidRDefault="00A84B43" w:rsidP="00B8566C">
      <w:pPr>
        <w:rPr>
          <w:b/>
        </w:rPr>
      </w:pPr>
    </w:p>
    <w:p w14:paraId="6339C0F8" w14:textId="77777777" w:rsidR="00A84B43" w:rsidRDefault="00A84B43" w:rsidP="00B8566C">
      <w:pPr>
        <w:rPr>
          <w:b/>
        </w:rPr>
      </w:pPr>
    </w:p>
    <w:p w14:paraId="3E4E43E0" w14:textId="77777777" w:rsidR="00A84B43" w:rsidRDefault="00A84B43" w:rsidP="00B8566C">
      <w:pPr>
        <w:rPr>
          <w:b/>
        </w:rPr>
      </w:pPr>
    </w:p>
    <w:p w14:paraId="6329E2BA" w14:textId="77777777" w:rsidR="00A84B43" w:rsidRDefault="00A84B43" w:rsidP="00B8566C">
      <w:pPr>
        <w:rPr>
          <w:b/>
        </w:rPr>
      </w:pPr>
    </w:p>
    <w:p w14:paraId="43DC3869" w14:textId="77777777" w:rsidR="00B8566C" w:rsidRPr="00B8566C" w:rsidRDefault="00F94688" w:rsidP="00B8566C">
      <w:pPr>
        <w:rPr>
          <w:b/>
        </w:rPr>
      </w:pPr>
      <w:r>
        <w:rPr>
          <w:b/>
        </w:rPr>
        <w:t>Improving air quality at construction sites</w:t>
      </w:r>
    </w:p>
    <w:p w14:paraId="726CE5BD" w14:textId="77777777" w:rsidR="00F94688" w:rsidRDefault="00F94688" w:rsidP="00F94688">
      <w:pPr>
        <w:autoSpaceDE w:val="0"/>
        <w:autoSpaceDN w:val="0"/>
        <w:spacing w:after="0" w:line="240" w:lineRule="auto"/>
      </w:pPr>
    </w:p>
    <w:p w14:paraId="56B67C72" w14:textId="77777777" w:rsidR="00F94688" w:rsidRDefault="00F94688" w:rsidP="00F94688">
      <w:pPr>
        <w:autoSpaceDE w:val="0"/>
        <w:autoSpaceDN w:val="0"/>
        <w:spacing w:after="0" w:line="240" w:lineRule="auto"/>
      </w:pPr>
      <w:r>
        <w:t xml:space="preserve">Construction activities which </w:t>
      </w:r>
      <w:r w:rsidR="00867983">
        <w:t>affect air</w:t>
      </w:r>
      <w:r>
        <w:t xml:space="preserve"> pollution include preparation, demolition excavation</w:t>
      </w:r>
      <w:r w:rsidR="00116BB4">
        <w:t>, as well as</w:t>
      </w:r>
      <w:r>
        <w:t xml:space="preserve"> tunnelling works building operations structural alteration and maintenance and transportation of materials from site to site. These activities produce dust, smoke and other pollutants, including those arising from diesel engines.  The aim</w:t>
      </w:r>
      <w:r w:rsidR="002C3064">
        <w:t xml:space="preserve"> of air quality measures </w:t>
      </w:r>
      <w:r>
        <w:t>is to protect site workers as well as the lo</w:t>
      </w:r>
      <w:r w:rsidR="00C573DC">
        <w:t>cal community from the impact</w:t>
      </w:r>
      <w:r w:rsidR="00C573DC">
        <w:rPr>
          <w:rStyle w:val="FootnoteReference"/>
        </w:rPr>
        <w:footnoteReference w:id="6"/>
      </w:r>
      <w:r w:rsidR="00C573DC">
        <w:t>.</w:t>
      </w:r>
    </w:p>
    <w:p w14:paraId="31D0F3C3" w14:textId="77777777" w:rsidR="00D97504" w:rsidRDefault="00D97504" w:rsidP="00F94688">
      <w:pPr>
        <w:autoSpaceDE w:val="0"/>
        <w:autoSpaceDN w:val="0"/>
        <w:spacing w:after="0" w:line="240" w:lineRule="auto"/>
      </w:pPr>
    </w:p>
    <w:p w14:paraId="38244B38" w14:textId="7831E18B" w:rsidR="00D97504" w:rsidRDefault="00D97504" w:rsidP="00410C66">
      <w:pPr>
        <w:autoSpaceDE w:val="0"/>
        <w:autoSpaceDN w:val="0"/>
        <w:spacing w:after="0" w:line="240" w:lineRule="auto"/>
      </w:pPr>
      <w:r>
        <w:t>The task group met with</w:t>
      </w:r>
      <w:r w:rsidR="0046166D">
        <w:t xml:space="preserve"> the Development Control Section Manager </w:t>
      </w:r>
      <w:r>
        <w:t>to discuss</w:t>
      </w:r>
      <w:r w:rsidR="00116BB4">
        <w:t xml:space="preserve"> how planning regulations ensure measures</w:t>
      </w:r>
      <w:r w:rsidR="00867983">
        <w:t xml:space="preserve"> are</w:t>
      </w:r>
      <w:r w:rsidR="00116BB4">
        <w:t xml:space="preserve"> in place to improve air </w:t>
      </w:r>
      <w:r w:rsidR="00410C66">
        <w:t>quality at</w:t>
      </w:r>
      <w:r>
        <w:t xml:space="preserve"> construction sites. </w:t>
      </w:r>
      <w:r w:rsidR="00BA4B00">
        <w:t>He reported that m</w:t>
      </w:r>
      <w:r w:rsidRPr="0031380B">
        <w:t>onitoring pollution</w:t>
      </w:r>
      <w:r w:rsidR="00410C66">
        <w:t xml:space="preserve"> requires expensive equipment as s</w:t>
      </w:r>
      <w:r w:rsidRPr="0031380B">
        <w:t>mall particles are harmful but are barely visible and difficult to measure unlike other pollutants such as bonfire smoke.</w:t>
      </w:r>
      <w:r w:rsidR="00867983">
        <w:t xml:space="preserve"> </w:t>
      </w:r>
      <w:r w:rsidR="00785014">
        <w:t xml:space="preserve">Responsibility </w:t>
      </w:r>
      <w:r w:rsidR="00867983">
        <w:t>for these costs should be made explicit in the planning documents.</w:t>
      </w:r>
    </w:p>
    <w:p w14:paraId="636672D7" w14:textId="77777777" w:rsidR="00410C66" w:rsidRDefault="00410C66" w:rsidP="00D97504">
      <w:pPr>
        <w:pStyle w:val="NoSpacing"/>
        <w:rPr>
          <w:rFonts w:ascii="Arial" w:hAnsi="Arial" w:cs="Arial"/>
          <w:sz w:val="24"/>
          <w:szCs w:val="24"/>
        </w:rPr>
      </w:pPr>
    </w:p>
    <w:p w14:paraId="6C509797" w14:textId="77777777" w:rsidR="00F0247C" w:rsidRDefault="00410C66" w:rsidP="00F0247C">
      <w:pPr>
        <w:autoSpaceDE w:val="0"/>
        <w:autoSpaceDN w:val="0"/>
        <w:spacing w:after="0" w:line="240" w:lineRule="auto"/>
      </w:pPr>
      <w:r>
        <w:t xml:space="preserve">Officers highlighted that the success of improving air quality in this area is dependent on joint collaboration between planning and environmental health teams. </w:t>
      </w:r>
      <w:r w:rsidR="00F0247C">
        <w:t xml:space="preserve">The task group believe that councillors on the planning committee, </w:t>
      </w:r>
      <w:r w:rsidR="00770EEC">
        <w:t>and in the planning team would benefit for training on air pollution issues.</w:t>
      </w:r>
    </w:p>
    <w:p w14:paraId="6AD474DD" w14:textId="77777777" w:rsidR="00F0247C" w:rsidRDefault="00F0247C" w:rsidP="00F0247C">
      <w:pPr>
        <w:autoSpaceDE w:val="0"/>
        <w:autoSpaceDN w:val="0"/>
        <w:spacing w:after="0" w:line="240" w:lineRule="auto"/>
      </w:pPr>
    </w:p>
    <w:p w14:paraId="7394299C" w14:textId="77777777" w:rsidR="00F0247C" w:rsidRPr="0031380B" w:rsidRDefault="00F0247C" w:rsidP="00F0247C">
      <w:pPr>
        <w:autoSpaceDE w:val="0"/>
        <w:autoSpaceDN w:val="0"/>
        <w:spacing w:after="0" w:line="240" w:lineRule="auto"/>
      </w:pPr>
    </w:p>
    <w:p w14:paraId="160D3219" w14:textId="2CA68E54" w:rsidR="006B68ED" w:rsidRDefault="00D97504" w:rsidP="00D97504">
      <w:pPr>
        <w:autoSpaceDE w:val="0"/>
        <w:autoSpaceDN w:val="0"/>
        <w:spacing w:after="0" w:line="240" w:lineRule="auto"/>
      </w:pPr>
      <w:r>
        <w:t>The task group w</w:t>
      </w:r>
      <w:r w:rsidR="002C623F">
        <w:t>as</w:t>
      </w:r>
      <w:r>
        <w:t xml:space="preserve"> told </w:t>
      </w:r>
      <w:r w:rsidR="00D25A98">
        <w:t xml:space="preserve">by </w:t>
      </w:r>
      <w:r>
        <w:t>the</w:t>
      </w:r>
      <w:r w:rsidR="00683415">
        <w:t xml:space="preserve"> Environmental </w:t>
      </w:r>
      <w:r w:rsidR="00112227">
        <w:t>Health team</w:t>
      </w:r>
      <w:r w:rsidR="00867983">
        <w:t xml:space="preserve"> </w:t>
      </w:r>
      <w:r w:rsidR="00785014">
        <w:t xml:space="preserve">they </w:t>
      </w:r>
      <w:r w:rsidR="00867983">
        <w:t>had</w:t>
      </w:r>
      <w:r>
        <w:t xml:space="preserve"> received funding from the GLA to</w:t>
      </w:r>
      <w:r w:rsidR="00867983">
        <w:t xml:space="preserve"> run an audit of </w:t>
      </w:r>
      <w:r w:rsidR="00CF2F53">
        <w:t>pollution on</w:t>
      </w:r>
      <w:r w:rsidR="00054E03">
        <w:t xml:space="preserve"> construction sites </w:t>
      </w:r>
      <w:r w:rsidR="006B68ED">
        <w:t>across S</w:t>
      </w:r>
      <w:r w:rsidR="00054E03">
        <w:t xml:space="preserve">outh </w:t>
      </w:r>
      <w:r w:rsidR="00054E03">
        <w:lastRenderedPageBreak/>
        <w:t xml:space="preserve">London boroughs. </w:t>
      </w:r>
      <w:r>
        <w:t xml:space="preserve"> The</w:t>
      </w:r>
      <w:r w:rsidR="002C623F">
        <w:t xml:space="preserve"> audit </w:t>
      </w:r>
      <w:r>
        <w:t>look</w:t>
      </w:r>
      <w:r w:rsidR="002C623F">
        <w:t>s</w:t>
      </w:r>
      <w:r>
        <w:t xml:space="preserve"> at the</w:t>
      </w:r>
      <w:r w:rsidR="006B68ED">
        <w:t xml:space="preserve"> </w:t>
      </w:r>
      <w:r w:rsidR="00D62740">
        <w:t>diesel engines</w:t>
      </w:r>
      <w:r>
        <w:t xml:space="preserve"> of the heavy construction equipment</w:t>
      </w:r>
      <w:r w:rsidR="002C623F">
        <w:t xml:space="preserve">, </w:t>
      </w:r>
      <w:r>
        <w:t>record</w:t>
      </w:r>
      <w:r w:rsidR="002C623F">
        <w:t>s</w:t>
      </w:r>
      <w:r>
        <w:t xml:space="preserve"> emissions and make</w:t>
      </w:r>
      <w:r w:rsidR="002C623F">
        <w:t>s</w:t>
      </w:r>
      <w:r>
        <w:t xml:space="preserve"> recommendations about acceptable levels. The audit acts as a form of enforcement a</w:t>
      </w:r>
      <w:r w:rsidR="00867983">
        <w:t>s well as</w:t>
      </w:r>
      <w:r w:rsidR="002C623F">
        <w:t xml:space="preserve"> providing</w:t>
      </w:r>
      <w:r w:rsidR="006B68ED">
        <w:t xml:space="preserve"> advice and</w:t>
      </w:r>
      <w:r>
        <w:t xml:space="preserve"> consultancy. Compliance levels varies between sites, some are defined as cold and are not adhering to air pollution </w:t>
      </w:r>
      <w:r w:rsidR="00D62740">
        <w:t>regulations, while other sites</w:t>
      </w:r>
      <w:r w:rsidR="002C623F">
        <w:t xml:space="preserve"> are more aware and aim</w:t>
      </w:r>
      <w:r w:rsidR="00D62740">
        <w:t xml:space="preserve"> to comply.</w:t>
      </w:r>
    </w:p>
    <w:p w14:paraId="13479644" w14:textId="77777777" w:rsidR="006B68ED" w:rsidRDefault="006B68ED" w:rsidP="00D97504">
      <w:pPr>
        <w:autoSpaceDE w:val="0"/>
        <w:autoSpaceDN w:val="0"/>
        <w:spacing w:after="0" w:line="240" w:lineRule="auto"/>
      </w:pPr>
    </w:p>
    <w:p w14:paraId="3C5C767C" w14:textId="77777777" w:rsidR="00D97504" w:rsidRDefault="00D97504" w:rsidP="00D97504">
      <w:pPr>
        <w:autoSpaceDE w:val="0"/>
        <w:autoSpaceDN w:val="0"/>
        <w:spacing w:after="0" w:line="240" w:lineRule="auto"/>
      </w:pPr>
      <w:r>
        <w:t xml:space="preserve">The audit is aiming to encourage construction sites to become compliant before more stringent enforcement measures are introduced by the GLA in 2020. The audit is having an impact, environmental issues are rising up the agenda, compliance </w:t>
      </w:r>
      <w:r w:rsidR="00867983">
        <w:t>is currently at 80%</w:t>
      </w:r>
      <w:r w:rsidR="002C623F">
        <w:t>.  A</w:t>
      </w:r>
      <w:r w:rsidR="00867983">
        <w:t>udits are serving as a</w:t>
      </w:r>
      <w:r>
        <w:t xml:space="preserve"> good way to educate people without using enforcement. </w:t>
      </w:r>
      <w:r w:rsidR="006B68ED">
        <w:t>The task group believes that good practice should be recognised and would like developers to be given a certificate of achievement if they meet the required standards.</w:t>
      </w:r>
    </w:p>
    <w:p w14:paraId="423A4D56" w14:textId="77777777" w:rsidR="00D97504" w:rsidRDefault="00D97504" w:rsidP="00F94688">
      <w:pPr>
        <w:autoSpaceDE w:val="0"/>
        <w:autoSpaceDN w:val="0"/>
        <w:spacing w:after="0" w:line="240" w:lineRule="auto"/>
      </w:pPr>
    </w:p>
    <w:p w14:paraId="51B5B15C" w14:textId="77777777" w:rsidR="00460FC5" w:rsidRDefault="00460FC5" w:rsidP="00B8566C">
      <w:pPr>
        <w:pStyle w:val="NoSpacing"/>
        <w:rPr>
          <w:rFonts w:ascii="Arial" w:hAnsi="Arial" w:cs="Arial"/>
          <w:sz w:val="24"/>
          <w:szCs w:val="24"/>
        </w:rPr>
      </w:pPr>
    </w:p>
    <w:p w14:paraId="4261FD73" w14:textId="0CAEF786" w:rsidR="00410C66" w:rsidRDefault="00410C66" w:rsidP="00B8566C">
      <w:pPr>
        <w:pStyle w:val="NoSpacing"/>
        <w:rPr>
          <w:rFonts w:ascii="Arial" w:hAnsi="Arial" w:cs="Arial"/>
          <w:sz w:val="24"/>
          <w:szCs w:val="24"/>
        </w:rPr>
      </w:pPr>
      <w:r>
        <w:rPr>
          <w:rFonts w:ascii="Arial" w:hAnsi="Arial" w:cs="Arial"/>
          <w:sz w:val="24"/>
          <w:szCs w:val="24"/>
        </w:rPr>
        <w:t xml:space="preserve">The </w:t>
      </w:r>
      <w:r w:rsidR="00460FC5">
        <w:rPr>
          <w:rFonts w:ascii="Arial" w:hAnsi="Arial" w:cs="Arial"/>
          <w:sz w:val="24"/>
          <w:szCs w:val="24"/>
        </w:rPr>
        <w:t xml:space="preserve">Environmental Health Pollution Manager </w:t>
      </w:r>
      <w:r w:rsidR="00216D84">
        <w:rPr>
          <w:rFonts w:ascii="Arial" w:hAnsi="Arial" w:cs="Arial"/>
          <w:sz w:val="24"/>
          <w:szCs w:val="24"/>
        </w:rPr>
        <w:t>reported that all the</w:t>
      </w:r>
      <w:r>
        <w:rPr>
          <w:rFonts w:ascii="Arial" w:hAnsi="Arial" w:cs="Arial"/>
          <w:sz w:val="24"/>
          <w:szCs w:val="24"/>
        </w:rPr>
        <w:t xml:space="preserve"> co</w:t>
      </w:r>
      <w:r w:rsidR="00112227">
        <w:rPr>
          <w:rFonts w:ascii="Arial" w:hAnsi="Arial" w:cs="Arial"/>
          <w:sz w:val="24"/>
          <w:szCs w:val="24"/>
        </w:rPr>
        <w:t>ncerns</w:t>
      </w:r>
      <w:r w:rsidR="00D62740">
        <w:rPr>
          <w:rFonts w:ascii="Arial" w:hAnsi="Arial" w:cs="Arial"/>
          <w:sz w:val="24"/>
          <w:szCs w:val="24"/>
        </w:rPr>
        <w:t xml:space="preserve"> regarding air pollution at constructions sites</w:t>
      </w:r>
      <w:r w:rsidR="00112227">
        <w:rPr>
          <w:rFonts w:ascii="Arial" w:hAnsi="Arial" w:cs="Arial"/>
          <w:sz w:val="24"/>
          <w:szCs w:val="24"/>
        </w:rPr>
        <w:t xml:space="preserve"> can be addressed through the Local Plan and the</w:t>
      </w:r>
      <w:r>
        <w:rPr>
          <w:rFonts w:ascii="Arial" w:hAnsi="Arial" w:cs="Arial"/>
          <w:sz w:val="24"/>
          <w:szCs w:val="24"/>
        </w:rPr>
        <w:t xml:space="preserve"> </w:t>
      </w:r>
      <w:r w:rsidR="00785014">
        <w:rPr>
          <w:rFonts w:ascii="Arial" w:hAnsi="Arial" w:cs="Arial"/>
          <w:sz w:val="24"/>
          <w:szCs w:val="24"/>
        </w:rPr>
        <w:t xml:space="preserve">Air Quality </w:t>
      </w:r>
      <w:r w:rsidR="00460FC5">
        <w:rPr>
          <w:rFonts w:ascii="Arial" w:hAnsi="Arial" w:cs="Arial"/>
          <w:sz w:val="24"/>
          <w:szCs w:val="24"/>
        </w:rPr>
        <w:t>Supplementary Planning Guidance (SPG).</w:t>
      </w:r>
    </w:p>
    <w:p w14:paraId="4444F540" w14:textId="77777777" w:rsidR="00460FC5" w:rsidRDefault="00460FC5" w:rsidP="00B8566C">
      <w:pPr>
        <w:pStyle w:val="NoSpacing"/>
        <w:rPr>
          <w:rFonts w:ascii="Arial" w:hAnsi="Arial" w:cs="Arial"/>
          <w:sz w:val="24"/>
          <w:szCs w:val="24"/>
        </w:rPr>
      </w:pPr>
    </w:p>
    <w:p w14:paraId="2481753D" w14:textId="690CE29A" w:rsidR="00B8566C" w:rsidRDefault="00B856F5" w:rsidP="00B856F5">
      <w:pPr>
        <w:autoSpaceDE w:val="0"/>
        <w:autoSpaceDN w:val="0"/>
        <w:adjustRightInd w:val="0"/>
        <w:spacing w:after="0" w:line="240" w:lineRule="auto"/>
        <w:rPr>
          <w:rFonts w:ascii="ArialMT" w:hAnsi="ArialMT" w:cs="ArialMT"/>
        </w:rPr>
      </w:pPr>
      <w:r>
        <w:t>The Local Plan</w:t>
      </w:r>
      <w:r w:rsidRPr="00B856F5">
        <w:t xml:space="preserve"> sets out the priorities for the development of the borough and will be used for making decisions on planning applications</w:t>
      </w:r>
      <w:r w:rsidR="00D62740">
        <w:t xml:space="preserve">. </w:t>
      </w:r>
      <w:r w:rsidRPr="00B856F5">
        <w:t xml:space="preserve"> </w:t>
      </w:r>
      <w:r>
        <w:t xml:space="preserve">Merton is currently consulting on the development of a new </w:t>
      </w:r>
      <w:r w:rsidR="00B8566C">
        <w:t>Local Plan</w:t>
      </w:r>
      <w:r w:rsidR="002C623F">
        <w:t>.</w:t>
      </w:r>
      <w:r>
        <w:t xml:space="preserve"> </w:t>
      </w:r>
      <w:r w:rsidR="00411A58">
        <w:rPr>
          <w:rFonts w:ascii="ArialMT" w:hAnsi="ArialMT" w:cs="ArialMT"/>
        </w:rPr>
        <w:t>This task group support</w:t>
      </w:r>
      <w:r w:rsidR="002C623F">
        <w:rPr>
          <w:rFonts w:ascii="ArialMT" w:hAnsi="ArialMT" w:cs="ArialMT"/>
        </w:rPr>
        <w:t>s</w:t>
      </w:r>
      <w:r w:rsidR="00411A58">
        <w:rPr>
          <w:rFonts w:ascii="ArialMT" w:hAnsi="ArialMT" w:cs="ArialMT"/>
        </w:rPr>
        <w:t xml:space="preserve"> the approach taken by Richmond Council </w:t>
      </w:r>
      <w:r w:rsidR="00E54C3D">
        <w:rPr>
          <w:rFonts w:ascii="ArialMT" w:hAnsi="ArialMT" w:cs="ArialMT"/>
        </w:rPr>
        <w:t>that ensured</w:t>
      </w:r>
      <w:r w:rsidR="00410C66">
        <w:rPr>
          <w:rFonts w:ascii="ArialMT" w:hAnsi="ArialMT" w:cs="ArialMT"/>
        </w:rPr>
        <w:t xml:space="preserve"> </w:t>
      </w:r>
      <w:r w:rsidR="00460FC5">
        <w:rPr>
          <w:rFonts w:ascii="ArialMT" w:hAnsi="ArialMT" w:cs="ArialMT"/>
        </w:rPr>
        <w:t xml:space="preserve">air quality measures are </w:t>
      </w:r>
      <w:r w:rsidR="006B68ED">
        <w:rPr>
          <w:rFonts w:ascii="ArialMT" w:hAnsi="ArialMT" w:cs="ArialMT"/>
        </w:rPr>
        <w:t>fully embedded</w:t>
      </w:r>
      <w:r w:rsidR="00460FC5">
        <w:rPr>
          <w:rFonts w:ascii="ArialMT" w:hAnsi="ArialMT" w:cs="ArialMT"/>
        </w:rPr>
        <w:t xml:space="preserve"> in the Local Plan</w:t>
      </w:r>
      <w:r w:rsidR="00216D84">
        <w:rPr>
          <w:rFonts w:ascii="ArialMT" w:hAnsi="ArialMT" w:cs="ArialMT"/>
        </w:rPr>
        <w:t>. Merton should take this approach and the c</w:t>
      </w:r>
      <w:r w:rsidR="00901D1F">
        <w:rPr>
          <w:rFonts w:ascii="ArialMT" w:hAnsi="ArialMT" w:cs="ArialMT"/>
        </w:rPr>
        <w:t>ouncil will then</w:t>
      </w:r>
      <w:r w:rsidR="006B68ED">
        <w:rPr>
          <w:rFonts w:ascii="ArialMT" w:hAnsi="ArialMT" w:cs="ArialMT"/>
        </w:rPr>
        <w:t xml:space="preserve"> be able to incorporate the SPG within this document. </w:t>
      </w:r>
    </w:p>
    <w:p w14:paraId="157B6899" w14:textId="77777777" w:rsidR="00411A58" w:rsidRDefault="00411A58" w:rsidP="00B856F5">
      <w:pPr>
        <w:autoSpaceDE w:val="0"/>
        <w:autoSpaceDN w:val="0"/>
        <w:adjustRightInd w:val="0"/>
        <w:spacing w:after="0" w:line="240" w:lineRule="auto"/>
        <w:rPr>
          <w:rFonts w:ascii="ArialMT" w:hAnsi="ArialMT" w:cs="ArialMT"/>
        </w:rPr>
      </w:pPr>
    </w:p>
    <w:p w14:paraId="3A687B57" w14:textId="2C73E688" w:rsidR="00112227" w:rsidRPr="0031380B" w:rsidRDefault="00112227" w:rsidP="00112227">
      <w:pPr>
        <w:pStyle w:val="NoSpacing"/>
        <w:rPr>
          <w:rFonts w:ascii="Arial" w:hAnsi="Arial" w:cs="Arial"/>
          <w:sz w:val="24"/>
          <w:szCs w:val="24"/>
        </w:rPr>
      </w:pPr>
      <w:r w:rsidRPr="0031380B">
        <w:rPr>
          <w:rFonts w:ascii="Arial" w:hAnsi="Arial" w:cs="Arial"/>
          <w:sz w:val="24"/>
          <w:szCs w:val="24"/>
        </w:rPr>
        <w:t xml:space="preserve">A task group member was concerned that </w:t>
      </w:r>
      <w:r>
        <w:rPr>
          <w:rFonts w:ascii="Arial" w:hAnsi="Arial" w:cs="Arial"/>
          <w:sz w:val="24"/>
          <w:szCs w:val="24"/>
        </w:rPr>
        <w:t xml:space="preserve">the SPG it is not as influential as full planning guidance and can </w:t>
      </w:r>
      <w:r w:rsidRPr="0031380B">
        <w:rPr>
          <w:rFonts w:ascii="Arial" w:hAnsi="Arial" w:cs="Arial"/>
          <w:sz w:val="24"/>
          <w:szCs w:val="24"/>
        </w:rPr>
        <w:t xml:space="preserve">be challenged by </w:t>
      </w:r>
      <w:r>
        <w:rPr>
          <w:rFonts w:ascii="Arial" w:hAnsi="Arial" w:cs="Arial"/>
          <w:sz w:val="24"/>
          <w:szCs w:val="24"/>
        </w:rPr>
        <w:t>a</w:t>
      </w:r>
      <w:r w:rsidRPr="0031380B">
        <w:rPr>
          <w:rFonts w:ascii="Arial" w:hAnsi="Arial" w:cs="Arial"/>
          <w:sz w:val="24"/>
          <w:szCs w:val="24"/>
        </w:rPr>
        <w:t xml:space="preserve"> developer. It was reported that </w:t>
      </w:r>
      <w:r w:rsidR="00901D1F">
        <w:rPr>
          <w:rFonts w:ascii="Arial" w:hAnsi="Arial" w:cs="Arial"/>
          <w:sz w:val="24"/>
          <w:szCs w:val="24"/>
        </w:rPr>
        <w:t xml:space="preserve">the guidance is in line with </w:t>
      </w:r>
      <w:r w:rsidR="00E54C3D">
        <w:rPr>
          <w:rFonts w:ascii="Arial" w:hAnsi="Arial" w:cs="Arial"/>
          <w:sz w:val="24"/>
          <w:szCs w:val="24"/>
        </w:rPr>
        <w:t xml:space="preserve">is the GLA and </w:t>
      </w:r>
      <w:r w:rsidR="00901D1F">
        <w:rPr>
          <w:rFonts w:ascii="Arial" w:hAnsi="Arial" w:cs="Arial"/>
          <w:sz w:val="24"/>
          <w:szCs w:val="24"/>
        </w:rPr>
        <w:t xml:space="preserve">will not present an additional burden </w:t>
      </w:r>
      <w:r w:rsidR="00D62740">
        <w:rPr>
          <w:rFonts w:ascii="Arial" w:hAnsi="Arial" w:cs="Arial"/>
          <w:sz w:val="24"/>
          <w:szCs w:val="24"/>
        </w:rPr>
        <w:t>on</w:t>
      </w:r>
      <w:r w:rsidR="00901D1F">
        <w:rPr>
          <w:rFonts w:ascii="Arial" w:hAnsi="Arial" w:cs="Arial"/>
          <w:sz w:val="24"/>
          <w:szCs w:val="24"/>
        </w:rPr>
        <w:t xml:space="preserve"> developers</w:t>
      </w:r>
      <w:r>
        <w:rPr>
          <w:rFonts w:ascii="Arial" w:hAnsi="Arial" w:cs="Arial"/>
          <w:sz w:val="24"/>
          <w:szCs w:val="24"/>
        </w:rPr>
        <w:t>.</w:t>
      </w:r>
    </w:p>
    <w:p w14:paraId="55509691" w14:textId="77777777" w:rsidR="00411A58" w:rsidRDefault="00411A58" w:rsidP="00B856F5">
      <w:pPr>
        <w:autoSpaceDE w:val="0"/>
        <w:autoSpaceDN w:val="0"/>
        <w:adjustRightInd w:val="0"/>
        <w:spacing w:after="0" w:line="240" w:lineRule="auto"/>
      </w:pPr>
    </w:p>
    <w:tbl>
      <w:tblPr>
        <w:tblStyle w:val="TableGrid"/>
        <w:tblW w:w="0" w:type="auto"/>
        <w:tblLook w:val="04A0" w:firstRow="1" w:lastRow="0" w:firstColumn="1" w:lastColumn="0" w:noHBand="0" w:noVBand="1"/>
      </w:tblPr>
      <w:tblGrid>
        <w:gridCol w:w="9242"/>
      </w:tblGrid>
      <w:tr w:rsidR="001E4CCA" w14:paraId="2C6EB765" w14:textId="77777777" w:rsidTr="001E4CCA">
        <w:tc>
          <w:tcPr>
            <w:tcW w:w="9242" w:type="dxa"/>
          </w:tcPr>
          <w:p w14:paraId="0FAD09FA" w14:textId="77777777" w:rsidR="001E4CCA" w:rsidRDefault="001E4CCA" w:rsidP="0039533C">
            <w:pPr>
              <w:autoSpaceDE w:val="0"/>
              <w:autoSpaceDN w:val="0"/>
            </w:pPr>
            <w:r>
              <w:t>Recommendations</w:t>
            </w:r>
          </w:p>
          <w:p w14:paraId="7C64725D" w14:textId="77777777" w:rsidR="006B68ED" w:rsidRDefault="006B68ED" w:rsidP="0039533C">
            <w:pPr>
              <w:autoSpaceDE w:val="0"/>
              <w:autoSpaceDN w:val="0"/>
            </w:pPr>
          </w:p>
          <w:p w14:paraId="348462FB" w14:textId="1A1EB487" w:rsidR="001E4CCA" w:rsidRDefault="001E4CCA" w:rsidP="004F4FF6">
            <w:pPr>
              <w:pStyle w:val="ListParagraph"/>
              <w:numPr>
                <w:ilvl w:val="0"/>
                <w:numId w:val="4"/>
              </w:numPr>
            </w:pPr>
            <w:r>
              <w:t>Ensure that air quality measures are</w:t>
            </w:r>
            <w:r w:rsidR="006B68ED">
              <w:t xml:space="preserve"> embedded</w:t>
            </w:r>
            <w:r>
              <w:t xml:space="preserve"> in the Local Plan </w:t>
            </w:r>
            <w:r w:rsidR="00D62740">
              <w:t xml:space="preserve">and that council adopts the </w:t>
            </w:r>
            <w:r w:rsidR="00216D84">
              <w:t>Draft Supplementary Planning Guidance for Merton</w:t>
            </w:r>
            <w:r w:rsidR="002C623F">
              <w:t>.</w:t>
            </w:r>
          </w:p>
          <w:p w14:paraId="55D60123" w14:textId="77777777" w:rsidR="00D62740" w:rsidRDefault="00D62740" w:rsidP="001E4CCA"/>
          <w:p w14:paraId="0DF68046" w14:textId="3DB99539" w:rsidR="00D62740" w:rsidRDefault="001C0B7B" w:rsidP="004F4FF6">
            <w:pPr>
              <w:pStyle w:val="ListParagraph"/>
              <w:numPr>
                <w:ilvl w:val="0"/>
                <w:numId w:val="4"/>
              </w:numPr>
            </w:pPr>
            <w:r>
              <w:t xml:space="preserve">In recognition for </w:t>
            </w:r>
            <w:r w:rsidR="00D62740">
              <w:t>Merton</w:t>
            </w:r>
            <w:r>
              <w:t>’s work to coordinate a South London Wide construction emission initiative, Merton</w:t>
            </w:r>
            <w:r w:rsidR="00D62740">
              <w:t xml:space="preserve"> should award certificates recognising good practice </w:t>
            </w:r>
            <w:r w:rsidR="002C623F">
              <w:t xml:space="preserve">to developers that </w:t>
            </w:r>
            <w:r w:rsidR="00D62740">
              <w:t>comply with the council’s standard</w:t>
            </w:r>
            <w:r w:rsidR="002C623F">
              <w:t>.</w:t>
            </w:r>
          </w:p>
          <w:p w14:paraId="44A3A7C4" w14:textId="77777777" w:rsidR="00770EEC" w:rsidRDefault="00770EEC" w:rsidP="00D62740"/>
          <w:p w14:paraId="5567D5BB" w14:textId="5DE81C8C" w:rsidR="00770EEC" w:rsidRDefault="00770EEC" w:rsidP="004F4FF6">
            <w:pPr>
              <w:pStyle w:val="ListParagraph"/>
              <w:numPr>
                <w:ilvl w:val="0"/>
                <w:numId w:val="4"/>
              </w:numPr>
            </w:pPr>
            <w:r>
              <w:t xml:space="preserve">The Environmental Health team to provide training for </w:t>
            </w:r>
            <w:r w:rsidR="001C0B7B">
              <w:t xml:space="preserve">colleagues in the  </w:t>
            </w:r>
            <w:r>
              <w:t xml:space="preserve">planning team and </w:t>
            </w:r>
            <w:r w:rsidR="001C0B7B">
              <w:t>C</w:t>
            </w:r>
            <w:r>
              <w:t>ouncillors on the planning committee on air quality issue</w:t>
            </w:r>
            <w:r w:rsidR="001C0B7B">
              <w:t xml:space="preserve">, so that informed decisions on planning applications can be made where there is an air quality component. </w:t>
            </w:r>
          </w:p>
          <w:p w14:paraId="0B7F445F" w14:textId="77777777" w:rsidR="001E4CCA" w:rsidRDefault="001E4CCA" w:rsidP="0039533C">
            <w:pPr>
              <w:autoSpaceDE w:val="0"/>
              <w:autoSpaceDN w:val="0"/>
            </w:pPr>
          </w:p>
        </w:tc>
      </w:tr>
    </w:tbl>
    <w:p w14:paraId="2E7E7117" w14:textId="77777777" w:rsidR="0039533C" w:rsidRDefault="0039533C" w:rsidP="0039533C">
      <w:pPr>
        <w:autoSpaceDE w:val="0"/>
        <w:autoSpaceDN w:val="0"/>
        <w:spacing w:after="0" w:line="240" w:lineRule="auto"/>
      </w:pPr>
    </w:p>
    <w:p w14:paraId="43C53933" w14:textId="77777777" w:rsidR="001E4CCA" w:rsidRDefault="001E4CCA" w:rsidP="0039533C">
      <w:pPr>
        <w:autoSpaceDE w:val="0"/>
        <w:autoSpaceDN w:val="0"/>
        <w:spacing w:after="0" w:line="240" w:lineRule="auto"/>
      </w:pPr>
    </w:p>
    <w:sectPr w:rsidR="001E4CCA">
      <w:footerReference w:type="default" r:id="rId21"/>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1BFF7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23B0A3" w14:textId="77777777" w:rsidR="00104BB7" w:rsidRDefault="00104BB7" w:rsidP="00E057E9">
      <w:pPr>
        <w:spacing w:after="0" w:line="240" w:lineRule="auto"/>
      </w:pPr>
      <w:r>
        <w:separator/>
      </w:r>
    </w:p>
  </w:endnote>
  <w:endnote w:type="continuationSeparator" w:id="0">
    <w:p w14:paraId="5E41FD7F" w14:textId="77777777" w:rsidR="00104BB7" w:rsidRDefault="00104BB7" w:rsidP="00E05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506020202030204"/>
    <w:charset w:val="00"/>
    <w:family w:val="swiss"/>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125960"/>
      <w:docPartObj>
        <w:docPartGallery w:val="Page Numbers (Bottom of Page)"/>
        <w:docPartUnique/>
      </w:docPartObj>
    </w:sdtPr>
    <w:sdtEndPr>
      <w:rPr>
        <w:noProof/>
      </w:rPr>
    </w:sdtEndPr>
    <w:sdtContent>
      <w:p w14:paraId="30EBB846" w14:textId="6B10EDE5" w:rsidR="00E057E9" w:rsidRDefault="00E057E9">
        <w:pPr>
          <w:pStyle w:val="Footer"/>
          <w:jc w:val="center"/>
        </w:pPr>
        <w:r>
          <w:fldChar w:fldCharType="begin"/>
        </w:r>
        <w:r>
          <w:instrText xml:space="preserve"> PAGE   \* MERGEFORMAT </w:instrText>
        </w:r>
        <w:r>
          <w:fldChar w:fldCharType="separate"/>
        </w:r>
        <w:r w:rsidR="00F879C7">
          <w:rPr>
            <w:noProof/>
          </w:rPr>
          <w:t>2</w:t>
        </w:r>
        <w:r>
          <w:rPr>
            <w:noProof/>
          </w:rPr>
          <w:fldChar w:fldCharType="end"/>
        </w:r>
      </w:p>
    </w:sdtContent>
  </w:sdt>
  <w:p w14:paraId="5E091FAF" w14:textId="77777777" w:rsidR="00E057E9" w:rsidRDefault="00E057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D825FE" w14:textId="77777777" w:rsidR="00104BB7" w:rsidRDefault="00104BB7" w:rsidP="00E057E9">
      <w:pPr>
        <w:spacing w:after="0" w:line="240" w:lineRule="auto"/>
      </w:pPr>
      <w:r>
        <w:separator/>
      </w:r>
    </w:p>
  </w:footnote>
  <w:footnote w:type="continuationSeparator" w:id="0">
    <w:p w14:paraId="1DD927B2" w14:textId="77777777" w:rsidR="00104BB7" w:rsidRDefault="00104BB7" w:rsidP="00E057E9">
      <w:pPr>
        <w:spacing w:after="0" w:line="240" w:lineRule="auto"/>
      </w:pPr>
      <w:r>
        <w:continuationSeparator/>
      </w:r>
    </w:p>
  </w:footnote>
  <w:footnote w:id="1">
    <w:p w14:paraId="5D26E5C5" w14:textId="77777777" w:rsidR="00DC37A3" w:rsidRDefault="00DC37A3">
      <w:pPr>
        <w:pStyle w:val="FootnoteText"/>
      </w:pPr>
      <w:r>
        <w:rPr>
          <w:rStyle w:val="FootnoteReference"/>
        </w:rPr>
        <w:footnoteRef/>
      </w:r>
      <w:r>
        <w:t xml:space="preserve"> Every breath we take: the lifelong impact of air pollution. Royal College of Physicians,</w:t>
      </w:r>
      <w:r w:rsidR="004640EE">
        <w:t xml:space="preserve"> February</w:t>
      </w:r>
      <w:r>
        <w:t xml:space="preserve"> 2016.</w:t>
      </w:r>
    </w:p>
  </w:footnote>
  <w:footnote w:id="2">
    <w:p w14:paraId="3849AC48" w14:textId="77777777" w:rsidR="00DC37A3" w:rsidRDefault="00DC37A3">
      <w:pPr>
        <w:pStyle w:val="FootnoteText"/>
      </w:pPr>
      <w:r>
        <w:rPr>
          <w:rStyle w:val="FootnoteReference"/>
        </w:rPr>
        <w:footnoteRef/>
      </w:r>
      <w:r>
        <w:t xml:space="preserve"> </w:t>
      </w:r>
      <w:r w:rsidR="004640EE">
        <w:t xml:space="preserve">Lethal and Illegal London’s Air Pollution Crisis, </w:t>
      </w:r>
      <w:r>
        <w:t>Institute of Public Policy  Research</w:t>
      </w:r>
      <w:r w:rsidR="004640EE">
        <w:t>, July 2016</w:t>
      </w:r>
    </w:p>
  </w:footnote>
  <w:footnote w:id="3">
    <w:p w14:paraId="7D630757" w14:textId="77777777" w:rsidR="004640EE" w:rsidRDefault="004640EE">
      <w:pPr>
        <w:pStyle w:val="FootnoteText"/>
      </w:pPr>
      <w:r>
        <w:rPr>
          <w:rStyle w:val="FootnoteReference"/>
        </w:rPr>
        <w:footnoteRef/>
      </w:r>
      <w:r>
        <w:t xml:space="preserve"> Improving air quality in the UK: tackling nitrogen dioxide in our towns and cities, Department for </w:t>
      </w:r>
      <w:r w:rsidR="00821749">
        <w:t xml:space="preserve">     </w:t>
      </w:r>
      <w:r>
        <w:t>Environment Food and Rural Affairs</w:t>
      </w:r>
      <w:r w:rsidR="00821749">
        <w:t xml:space="preserve"> May 2017.</w:t>
      </w:r>
    </w:p>
  </w:footnote>
  <w:footnote w:id="4">
    <w:p w14:paraId="5B1D95DB" w14:textId="77777777" w:rsidR="00DB3397" w:rsidRDefault="00DB3397">
      <w:pPr>
        <w:pStyle w:val="FootnoteText"/>
      </w:pPr>
      <w:r>
        <w:rPr>
          <w:rStyle w:val="FootnoteReference"/>
        </w:rPr>
        <w:footnoteRef/>
      </w:r>
      <w:r>
        <w:t xml:space="preserve"> Merton Air Quality Action Plan 2017-2022</w:t>
      </w:r>
    </w:p>
  </w:footnote>
  <w:footnote w:id="5">
    <w:p w14:paraId="190AD923" w14:textId="77777777" w:rsidR="00DB3397" w:rsidRDefault="00DB3397">
      <w:pPr>
        <w:pStyle w:val="FootnoteText"/>
      </w:pPr>
      <w:r>
        <w:rPr>
          <w:rStyle w:val="FootnoteReference"/>
        </w:rPr>
        <w:footnoteRef/>
      </w:r>
      <w:r>
        <w:t xml:space="preserve"> Merton Joint Strategic Needs Assessment 2015</w:t>
      </w:r>
    </w:p>
  </w:footnote>
  <w:footnote w:id="6">
    <w:p w14:paraId="5038E0BE" w14:textId="77777777" w:rsidR="00C573DC" w:rsidRDefault="00C573DC">
      <w:pPr>
        <w:pStyle w:val="FootnoteText"/>
      </w:pPr>
      <w:r>
        <w:rPr>
          <w:rStyle w:val="FootnoteReference"/>
        </w:rPr>
        <w:footnoteRef/>
      </w:r>
      <w:r>
        <w:t xml:space="preserve"> Merton Code of Practice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668CE"/>
    <w:multiLevelType w:val="hybridMultilevel"/>
    <w:tmpl w:val="B2F844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800930"/>
    <w:multiLevelType w:val="multilevel"/>
    <w:tmpl w:val="16AC2B54"/>
    <w:lvl w:ilvl="0">
      <w:start w:val="1"/>
      <w:numFmt w:val="decimal"/>
      <w:pStyle w:val="SPDHeading1"/>
      <w:lvlText w:val="%1"/>
      <w:lvlJc w:val="left"/>
      <w:rPr>
        <w:rFonts w:ascii="Arial" w:eastAsia="Arial" w:hAnsi="Arial" w:cs="Arial"/>
        <w:b/>
        <w:bCs/>
        <w:i w:val="0"/>
        <w:iCs w:val="0"/>
        <w:smallCaps w:val="0"/>
        <w:strike w:val="0"/>
        <w:color w:val="000000"/>
        <w:spacing w:val="0"/>
        <w:w w:val="100"/>
        <w:position w:val="0"/>
        <w:sz w:val="32"/>
        <w:szCs w:val="32"/>
        <w:u w:val="none"/>
        <w:lang w:val="en-GB" w:eastAsia="en-GB" w:bidi="en-GB"/>
      </w:rPr>
    </w:lvl>
    <w:lvl w:ilvl="1">
      <w:start w:val="1"/>
      <w:numFmt w:val="decimal"/>
      <w:pStyle w:val="SPDHeading2"/>
      <w:lvlText w:val="%1.%2"/>
      <w:lvlJc w:val="left"/>
      <w:rPr>
        <w:rFonts w:ascii="Arial" w:eastAsia="Arial" w:hAnsi="Arial" w:cs="Arial"/>
        <w:b/>
        <w:bCs/>
        <w:i w:val="0"/>
        <w:iCs w:val="0"/>
        <w:smallCaps w:val="0"/>
        <w:strike w:val="0"/>
        <w:color w:val="000000"/>
        <w:spacing w:val="0"/>
        <w:w w:val="100"/>
        <w:position w:val="0"/>
        <w:sz w:val="26"/>
        <w:szCs w:val="26"/>
        <w:u w:val="none"/>
        <w:lang w:val="en-GB" w:eastAsia="en-GB" w:bidi="en-GB"/>
      </w:rPr>
    </w:lvl>
    <w:lvl w:ilvl="2">
      <w:start w:val="1"/>
      <w:numFmt w:val="decimal"/>
      <w:lvlText w:val="1.1.%3."/>
      <w:lvlJc w:val="left"/>
      <w:rPr>
        <w:rFonts w:ascii="Arial" w:hAnsi="Arial" w:hint="default"/>
        <w:b/>
        <w:i w:val="0"/>
        <w:caps w:val="0"/>
        <w:strike w:val="0"/>
        <w:dstrike w:val="0"/>
        <w:vanish w:val="0"/>
        <w:sz w:val="24"/>
        <w:vertAlign w:val="baseli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C370C9"/>
    <w:multiLevelType w:val="hybridMultilevel"/>
    <w:tmpl w:val="46D27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CC55F94"/>
    <w:multiLevelType w:val="hybridMultilevel"/>
    <w:tmpl w:val="163080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B0E4251"/>
    <w:multiLevelType w:val="hybridMultilevel"/>
    <w:tmpl w:val="E304B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1080243"/>
    <w:multiLevelType w:val="hybridMultilevel"/>
    <w:tmpl w:val="099AC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0"/>
  </w:num>
  <w:num w:numId="5">
    <w:abstractNumId w:val="3"/>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son Andrews">
    <w15:presenceInfo w15:providerId="AD" w15:userId="S-1-5-21-217100629-2962196112-4256260771-298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9CE"/>
    <w:rsid w:val="00003CD8"/>
    <w:rsid w:val="00020745"/>
    <w:rsid w:val="000341BE"/>
    <w:rsid w:val="0005465B"/>
    <w:rsid w:val="00054E03"/>
    <w:rsid w:val="00060158"/>
    <w:rsid w:val="00062518"/>
    <w:rsid w:val="00066AFC"/>
    <w:rsid w:val="000B6346"/>
    <w:rsid w:val="000D73A5"/>
    <w:rsid w:val="00104BB7"/>
    <w:rsid w:val="00106F2E"/>
    <w:rsid w:val="00112227"/>
    <w:rsid w:val="00116BB4"/>
    <w:rsid w:val="001406F1"/>
    <w:rsid w:val="0015724B"/>
    <w:rsid w:val="00157D4E"/>
    <w:rsid w:val="00172722"/>
    <w:rsid w:val="0018573B"/>
    <w:rsid w:val="001871C7"/>
    <w:rsid w:val="001A50EA"/>
    <w:rsid w:val="001C0B7B"/>
    <w:rsid w:val="001E4CCA"/>
    <w:rsid w:val="002007F0"/>
    <w:rsid w:val="00204B6B"/>
    <w:rsid w:val="00216D84"/>
    <w:rsid w:val="00235CEE"/>
    <w:rsid w:val="00260BE9"/>
    <w:rsid w:val="002775A3"/>
    <w:rsid w:val="002C3064"/>
    <w:rsid w:val="002C623F"/>
    <w:rsid w:val="002E041D"/>
    <w:rsid w:val="0030676C"/>
    <w:rsid w:val="0031380B"/>
    <w:rsid w:val="0038431A"/>
    <w:rsid w:val="0039533C"/>
    <w:rsid w:val="003B3210"/>
    <w:rsid w:val="003D0AB2"/>
    <w:rsid w:val="003D1DD7"/>
    <w:rsid w:val="003D2F37"/>
    <w:rsid w:val="003E0992"/>
    <w:rsid w:val="00410C66"/>
    <w:rsid w:val="00411A58"/>
    <w:rsid w:val="004361A1"/>
    <w:rsid w:val="004426A2"/>
    <w:rsid w:val="00450C5F"/>
    <w:rsid w:val="00451736"/>
    <w:rsid w:val="00460FC5"/>
    <w:rsid w:val="0046166D"/>
    <w:rsid w:val="004640EE"/>
    <w:rsid w:val="004959BA"/>
    <w:rsid w:val="004C6AAD"/>
    <w:rsid w:val="004F147C"/>
    <w:rsid w:val="004F177A"/>
    <w:rsid w:val="004F4FF6"/>
    <w:rsid w:val="004F7F0C"/>
    <w:rsid w:val="00525853"/>
    <w:rsid w:val="00525E4E"/>
    <w:rsid w:val="00541CB1"/>
    <w:rsid w:val="00563533"/>
    <w:rsid w:val="005720E1"/>
    <w:rsid w:val="00575174"/>
    <w:rsid w:val="005A3563"/>
    <w:rsid w:val="005A3641"/>
    <w:rsid w:val="005C4425"/>
    <w:rsid w:val="005D145F"/>
    <w:rsid w:val="005E7215"/>
    <w:rsid w:val="00635DAF"/>
    <w:rsid w:val="00670D39"/>
    <w:rsid w:val="00671F2A"/>
    <w:rsid w:val="006748CB"/>
    <w:rsid w:val="00683415"/>
    <w:rsid w:val="006B68ED"/>
    <w:rsid w:val="006C119B"/>
    <w:rsid w:val="006C1C71"/>
    <w:rsid w:val="006D14E4"/>
    <w:rsid w:val="00711AE4"/>
    <w:rsid w:val="00744243"/>
    <w:rsid w:val="00770EEC"/>
    <w:rsid w:val="00777CC3"/>
    <w:rsid w:val="007840D9"/>
    <w:rsid w:val="00785014"/>
    <w:rsid w:val="007C5A8E"/>
    <w:rsid w:val="007D0006"/>
    <w:rsid w:val="008051BB"/>
    <w:rsid w:val="00821749"/>
    <w:rsid w:val="0083583E"/>
    <w:rsid w:val="00850AA9"/>
    <w:rsid w:val="00867983"/>
    <w:rsid w:val="00887D5F"/>
    <w:rsid w:val="008930BF"/>
    <w:rsid w:val="00896ED2"/>
    <w:rsid w:val="00897E28"/>
    <w:rsid w:val="008E4C4E"/>
    <w:rsid w:val="00901D1F"/>
    <w:rsid w:val="00924957"/>
    <w:rsid w:val="00933662"/>
    <w:rsid w:val="009336CB"/>
    <w:rsid w:val="00963C72"/>
    <w:rsid w:val="00965796"/>
    <w:rsid w:val="009755DC"/>
    <w:rsid w:val="009A5A78"/>
    <w:rsid w:val="009D4FB7"/>
    <w:rsid w:val="009D68C0"/>
    <w:rsid w:val="009E5198"/>
    <w:rsid w:val="00A41E03"/>
    <w:rsid w:val="00A420CA"/>
    <w:rsid w:val="00A53781"/>
    <w:rsid w:val="00A5734B"/>
    <w:rsid w:val="00A70EE9"/>
    <w:rsid w:val="00A82F8A"/>
    <w:rsid w:val="00A84B43"/>
    <w:rsid w:val="00A931EC"/>
    <w:rsid w:val="00AA6429"/>
    <w:rsid w:val="00AB39A8"/>
    <w:rsid w:val="00AB5219"/>
    <w:rsid w:val="00AB6005"/>
    <w:rsid w:val="00AC65D8"/>
    <w:rsid w:val="00B0489A"/>
    <w:rsid w:val="00B15A0F"/>
    <w:rsid w:val="00B239D6"/>
    <w:rsid w:val="00B51FDE"/>
    <w:rsid w:val="00B617BA"/>
    <w:rsid w:val="00B7192D"/>
    <w:rsid w:val="00B83B64"/>
    <w:rsid w:val="00B8566C"/>
    <w:rsid w:val="00B856F5"/>
    <w:rsid w:val="00B87939"/>
    <w:rsid w:val="00B909DF"/>
    <w:rsid w:val="00B96770"/>
    <w:rsid w:val="00BA4B00"/>
    <w:rsid w:val="00BB6E6B"/>
    <w:rsid w:val="00BC54AF"/>
    <w:rsid w:val="00BD06C5"/>
    <w:rsid w:val="00BE3B99"/>
    <w:rsid w:val="00BE6D55"/>
    <w:rsid w:val="00C02704"/>
    <w:rsid w:val="00C07B4D"/>
    <w:rsid w:val="00C206A5"/>
    <w:rsid w:val="00C55B80"/>
    <w:rsid w:val="00C573DC"/>
    <w:rsid w:val="00C61CF2"/>
    <w:rsid w:val="00C70234"/>
    <w:rsid w:val="00C94139"/>
    <w:rsid w:val="00CA0BF4"/>
    <w:rsid w:val="00CC512F"/>
    <w:rsid w:val="00CD2962"/>
    <w:rsid w:val="00CD29D7"/>
    <w:rsid w:val="00CE58E9"/>
    <w:rsid w:val="00CF2F53"/>
    <w:rsid w:val="00D00137"/>
    <w:rsid w:val="00D03D47"/>
    <w:rsid w:val="00D07556"/>
    <w:rsid w:val="00D17EAC"/>
    <w:rsid w:val="00D25A98"/>
    <w:rsid w:val="00D27E61"/>
    <w:rsid w:val="00D4187D"/>
    <w:rsid w:val="00D5046A"/>
    <w:rsid w:val="00D5325B"/>
    <w:rsid w:val="00D62740"/>
    <w:rsid w:val="00D6666E"/>
    <w:rsid w:val="00D97504"/>
    <w:rsid w:val="00DA5A86"/>
    <w:rsid w:val="00DB3397"/>
    <w:rsid w:val="00DB76DC"/>
    <w:rsid w:val="00DC18AD"/>
    <w:rsid w:val="00DC2B13"/>
    <w:rsid w:val="00DC37A3"/>
    <w:rsid w:val="00DD2219"/>
    <w:rsid w:val="00DE4CA3"/>
    <w:rsid w:val="00E057E9"/>
    <w:rsid w:val="00E212DC"/>
    <w:rsid w:val="00E47DA3"/>
    <w:rsid w:val="00E54C3D"/>
    <w:rsid w:val="00E819CE"/>
    <w:rsid w:val="00E85919"/>
    <w:rsid w:val="00E9344F"/>
    <w:rsid w:val="00EA118D"/>
    <w:rsid w:val="00EB17FC"/>
    <w:rsid w:val="00EE725D"/>
    <w:rsid w:val="00EF2E52"/>
    <w:rsid w:val="00F0247C"/>
    <w:rsid w:val="00F051A0"/>
    <w:rsid w:val="00F10470"/>
    <w:rsid w:val="00F1179C"/>
    <w:rsid w:val="00F426AE"/>
    <w:rsid w:val="00F50745"/>
    <w:rsid w:val="00F84C70"/>
    <w:rsid w:val="00F879C7"/>
    <w:rsid w:val="00F94668"/>
    <w:rsid w:val="00F94688"/>
    <w:rsid w:val="00FB3115"/>
    <w:rsid w:val="00FD1891"/>
    <w:rsid w:val="00FD37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13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87939"/>
    <w:pPr>
      <w:autoSpaceDE w:val="0"/>
      <w:autoSpaceDN w:val="0"/>
      <w:adjustRightInd w:val="0"/>
      <w:spacing w:after="0" w:line="240" w:lineRule="auto"/>
    </w:pPr>
    <w:rPr>
      <w:color w:val="000000"/>
    </w:rPr>
  </w:style>
  <w:style w:type="paragraph" w:styleId="NoSpacing">
    <w:name w:val="No Spacing"/>
    <w:uiPriority w:val="1"/>
    <w:qFormat/>
    <w:rsid w:val="005A3641"/>
    <w:pPr>
      <w:spacing w:after="0" w:line="240" w:lineRule="auto"/>
    </w:pPr>
    <w:rPr>
      <w:rFonts w:asciiTheme="minorHAnsi" w:hAnsiTheme="minorHAnsi" w:cstheme="minorBidi"/>
      <w:sz w:val="22"/>
      <w:szCs w:val="22"/>
    </w:rPr>
  </w:style>
  <w:style w:type="table" w:styleId="TableGrid">
    <w:name w:val="Table Grid"/>
    <w:basedOn w:val="TableNormal"/>
    <w:uiPriority w:val="39"/>
    <w:rsid w:val="00784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text">
    <w:name w:val="SPD text"/>
    <w:basedOn w:val="Normal"/>
    <w:rsid w:val="004426A2"/>
    <w:pPr>
      <w:spacing w:after="120" w:line="240" w:lineRule="auto"/>
    </w:pPr>
    <w:rPr>
      <w:rFonts w:eastAsia="Arial"/>
      <w:color w:val="000000"/>
      <w:sz w:val="20"/>
      <w:szCs w:val="18"/>
    </w:rPr>
  </w:style>
  <w:style w:type="paragraph" w:styleId="BalloonText">
    <w:name w:val="Balloon Text"/>
    <w:basedOn w:val="Normal"/>
    <w:link w:val="BalloonTextChar"/>
    <w:uiPriority w:val="99"/>
    <w:semiHidden/>
    <w:unhideWhenUsed/>
    <w:rsid w:val="004426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6A2"/>
    <w:rPr>
      <w:rFonts w:ascii="Tahoma" w:hAnsi="Tahoma" w:cs="Tahoma"/>
      <w:sz w:val="16"/>
      <w:szCs w:val="16"/>
    </w:rPr>
  </w:style>
  <w:style w:type="paragraph" w:styleId="TableofFigures">
    <w:name w:val="table of figures"/>
    <w:basedOn w:val="Normal"/>
    <w:next w:val="Normal"/>
    <w:uiPriority w:val="99"/>
    <w:unhideWhenUsed/>
    <w:rsid w:val="00E057E9"/>
    <w:pPr>
      <w:widowControl w:val="0"/>
      <w:spacing w:after="0" w:line="240" w:lineRule="auto"/>
    </w:pPr>
    <w:rPr>
      <w:rFonts w:eastAsia="Times New Roman"/>
      <w:color w:val="000000"/>
      <w:sz w:val="20"/>
      <w:szCs w:val="32"/>
      <w:lang w:eastAsia="en-GB" w:bidi="en-GB"/>
    </w:rPr>
  </w:style>
  <w:style w:type="paragraph" w:customStyle="1" w:styleId="SPDHeading1">
    <w:name w:val="SPD Heading 1"/>
    <w:basedOn w:val="Normal"/>
    <w:rsid w:val="00E057E9"/>
    <w:pPr>
      <w:keepNext/>
      <w:keepLines/>
      <w:widowControl w:val="0"/>
      <w:numPr>
        <w:numId w:val="1"/>
      </w:numPr>
      <w:spacing w:after="240" w:line="298" w:lineRule="exact"/>
      <w:outlineLvl w:val="1"/>
    </w:pPr>
    <w:rPr>
      <w:rFonts w:eastAsia="Arial"/>
      <w:b/>
      <w:bCs/>
      <w:sz w:val="32"/>
    </w:rPr>
  </w:style>
  <w:style w:type="character" w:customStyle="1" w:styleId="SPDHeading2Char">
    <w:name w:val="SPD Heading 2 Char"/>
    <w:basedOn w:val="DefaultParagraphFont"/>
    <w:link w:val="SPDHeading2"/>
    <w:rsid w:val="00E057E9"/>
    <w:rPr>
      <w:rFonts w:eastAsia="Arial"/>
      <w:b/>
      <w:szCs w:val="18"/>
    </w:rPr>
  </w:style>
  <w:style w:type="paragraph" w:customStyle="1" w:styleId="SPDHeading2">
    <w:name w:val="SPD Heading 2"/>
    <w:basedOn w:val="SPDtext"/>
    <w:link w:val="SPDHeading2Char"/>
    <w:rsid w:val="00E057E9"/>
    <w:pPr>
      <w:numPr>
        <w:ilvl w:val="1"/>
        <w:numId w:val="1"/>
      </w:numPr>
      <w:tabs>
        <w:tab w:val="left" w:pos="709"/>
      </w:tabs>
      <w:spacing w:before="240"/>
      <w:ind w:left="709" w:hanging="709"/>
    </w:pPr>
    <w:rPr>
      <w:b/>
      <w:color w:val="auto"/>
      <w:sz w:val="24"/>
    </w:rPr>
  </w:style>
  <w:style w:type="paragraph" w:styleId="FootnoteText">
    <w:name w:val="footnote text"/>
    <w:basedOn w:val="Normal"/>
    <w:link w:val="FootnoteTextChar"/>
    <w:uiPriority w:val="99"/>
    <w:semiHidden/>
    <w:unhideWhenUsed/>
    <w:rsid w:val="00E057E9"/>
    <w:pPr>
      <w:widowControl w:val="0"/>
      <w:spacing w:after="0" w:line="240" w:lineRule="auto"/>
    </w:pPr>
    <w:rPr>
      <w:rFonts w:eastAsia="Times New Roman"/>
      <w:color w:val="000000"/>
      <w:sz w:val="20"/>
      <w:szCs w:val="20"/>
      <w:lang w:eastAsia="en-GB" w:bidi="en-GB"/>
    </w:rPr>
  </w:style>
  <w:style w:type="character" w:customStyle="1" w:styleId="FootnoteTextChar">
    <w:name w:val="Footnote Text Char"/>
    <w:basedOn w:val="DefaultParagraphFont"/>
    <w:link w:val="FootnoteText"/>
    <w:uiPriority w:val="99"/>
    <w:semiHidden/>
    <w:rsid w:val="00E057E9"/>
    <w:rPr>
      <w:rFonts w:eastAsia="Times New Roman"/>
      <w:color w:val="000000"/>
      <w:sz w:val="20"/>
      <w:szCs w:val="20"/>
      <w:lang w:eastAsia="en-GB" w:bidi="en-GB"/>
    </w:rPr>
  </w:style>
  <w:style w:type="character" w:styleId="FootnoteReference">
    <w:name w:val="footnote reference"/>
    <w:uiPriority w:val="99"/>
    <w:unhideWhenUsed/>
    <w:rsid w:val="00E057E9"/>
    <w:rPr>
      <w:color w:val="auto"/>
      <w:vertAlign w:val="superscript"/>
      <w:lang w:bidi="en-GB"/>
    </w:rPr>
  </w:style>
  <w:style w:type="paragraph" w:styleId="Footer">
    <w:name w:val="footer"/>
    <w:basedOn w:val="FootnoteText"/>
    <w:link w:val="FooterChar"/>
    <w:uiPriority w:val="99"/>
    <w:unhideWhenUsed/>
    <w:rsid w:val="00E057E9"/>
    <w:rPr>
      <w:sz w:val="18"/>
    </w:rPr>
  </w:style>
  <w:style w:type="character" w:customStyle="1" w:styleId="FooterChar">
    <w:name w:val="Footer Char"/>
    <w:basedOn w:val="DefaultParagraphFont"/>
    <w:link w:val="Footer"/>
    <w:uiPriority w:val="99"/>
    <w:rsid w:val="00E057E9"/>
    <w:rPr>
      <w:rFonts w:eastAsia="Times New Roman"/>
      <w:color w:val="000000"/>
      <w:sz w:val="18"/>
      <w:szCs w:val="20"/>
      <w:lang w:eastAsia="en-GB" w:bidi="en-GB"/>
    </w:rPr>
  </w:style>
  <w:style w:type="paragraph" w:styleId="Header">
    <w:name w:val="header"/>
    <w:basedOn w:val="Normal"/>
    <w:link w:val="HeaderChar"/>
    <w:uiPriority w:val="99"/>
    <w:unhideWhenUsed/>
    <w:rsid w:val="00E057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57E9"/>
  </w:style>
  <w:style w:type="paragraph" w:styleId="ListParagraph">
    <w:name w:val="List Paragraph"/>
    <w:basedOn w:val="Normal"/>
    <w:uiPriority w:val="34"/>
    <w:qFormat/>
    <w:rsid w:val="00CD29D7"/>
    <w:pPr>
      <w:ind w:left="720"/>
      <w:contextualSpacing/>
    </w:pPr>
  </w:style>
  <w:style w:type="character" w:styleId="Hyperlink">
    <w:name w:val="Hyperlink"/>
    <w:basedOn w:val="DefaultParagraphFont"/>
    <w:uiPriority w:val="99"/>
    <w:semiHidden/>
    <w:unhideWhenUsed/>
    <w:rsid w:val="00A53781"/>
    <w:rPr>
      <w:color w:val="0000FF"/>
      <w:u w:val="single"/>
    </w:rPr>
  </w:style>
  <w:style w:type="paragraph" w:styleId="NormalWeb">
    <w:name w:val="Normal (Web)"/>
    <w:basedOn w:val="Normal"/>
    <w:uiPriority w:val="99"/>
    <w:semiHidden/>
    <w:unhideWhenUsed/>
    <w:rsid w:val="00A53781"/>
    <w:pPr>
      <w:spacing w:before="100" w:beforeAutospacing="1" w:after="100" w:afterAutospacing="1" w:line="240" w:lineRule="auto"/>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D25A98"/>
    <w:rPr>
      <w:sz w:val="16"/>
      <w:szCs w:val="16"/>
    </w:rPr>
  </w:style>
  <w:style w:type="paragraph" w:styleId="CommentText">
    <w:name w:val="annotation text"/>
    <w:basedOn w:val="Normal"/>
    <w:link w:val="CommentTextChar"/>
    <w:uiPriority w:val="99"/>
    <w:semiHidden/>
    <w:unhideWhenUsed/>
    <w:rsid w:val="00D25A98"/>
    <w:pPr>
      <w:spacing w:line="240" w:lineRule="auto"/>
    </w:pPr>
    <w:rPr>
      <w:sz w:val="20"/>
      <w:szCs w:val="20"/>
    </w:rPr>
  </w:style>
  <w:style w:type="character" w:customStyle="1" w:styleId="CommentTextChar">
    <w:name w:val="Comment Text Char"/>
    <w:basedOn w:val="DefaultParagraphFont"/>
    <w:link w:val="CommentText"/>
    <w:uiPriority w:val="99"/>
    <w:semiHidden/>
    <w:rsid w:val="00D25A98"/>
    <w:rPr>
      <w:sz w:val="20"/>
      <w:szCs w:val="20"/>
    </w:rPr>
  </w:style>
  <w:style w:type="paragraph" w:styleId="CommentSubject">
    <w:name w:val="annotation subject"/>
    <w:basedOn w:val="CommentText"/>
    <w:next w:val="CommentText"/>
    <w:link w:val="CommentSubjectChar"/>
    <w:uiPriority w:val="99"/>
    <w:semiHidden/>
    <w:unhideWhenUsed/>
    <w:rsid w:val="00D25A98"/>
    <w:rPr>
      <w:b/>
      <w:bCs/>
    </w:rPr>
  </w:style>
  <w:style w:type="character" w:customStyle="1" w:styleId="CommentSubjectChar">
    <w:name w:val="Comment Subject Char"/>
    <w:basedOn w:val="CommentTextChar"/>
    <w:link w:val="CommentSubject"/>
    <w:uiPriority w:val="99"/>
    <w:semiHidden/>
    <w:rsid w:val="00D25A9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87939"/>
    <w:pPr>
      <w:autoSpaceDE w:val="0"/>
      <w:autoSpaceDN w:val="0"/>
      <w:adjustRightInd w:val="0"/>
      <w:spacing w:after="0" w:line="240" w:lineRule="auto"/>
    </w:pPr>
    <w:rPr>
      <w:color w:val="000000"/>
    </w:rPr>
  </w:style>
  <w:style w:type="paragraph" w:styleId="NoSpacing">
    <w:name w:val="No Spacing"/>
    <w:uiPriority w:val="1"/>
    <w:qFormat/>
    <w:rsid w:val="005A3641"/>
    <w:pPr>
      <w:spacing w:after="0" w:line="240" w:lineRule="auto"/>
    </w:pPr>
    <w:rPr>
      <w:rFonts w:asciiTheme="minorHAnsi" w:hAnsiTheme="minorHAnsi" w:cstheme="minorBidi"/>
      <w:sz w:val="22"/>
      <w:szCs w:val="22"/>
    </w:rPr>
  </w:style>
  <w:style w:type="table" w:styleId="TableGrid">
    <w:name w:val="Table Grid"/>
    <w:basedOn w:val="TableNormal"/>
    <w:uiPriority w:val="39"/>
    <w:rsid w:val="00784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text">
    <w:name w:val="SPD text"/>
    <w:basedOn w:val="Normal"/>
    <w:rsid w:val="004426A2"/>
    <w:pPr>
      <w:spacing w:after="120" w:line="240" w:lineRule="auto"/>
    </w:pPr>
    <w:rPr>
      <w:rFonts w:eastAsia="Arial"/>
      <w:color w:val="000000"/>
      <w:sz w:val="20"/>
      <w:szCs w:val="18"/>
    </w:rPr>
  </w:style>
  <w:style w:type="paragraph" w:styleId="BalloonText">
    <w:name w:val="Balloon Text"/>
    <w:basedOn w:val="Normal"/>
    <w:link w:val="BalloonTextChar"/>
    <w:uiPriority w:val="99"/>
    <w:semiHidden/>
    <w:unhideWhenUsed/>
    <w:rsid w:val="004426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6A2"/>
    <w:rPr>
      <w:rFonts w:ascii="Tahoma" w:hAnsi="Tahoma" w:cs="Tahoma"/>
      <w:sz w:val="16"/>
      <w:szCs w:val="16"/>
    </w:rPr>
  </w:style>
  <w:style w:type="paragraph" w:styleId="TableofFigures">
    <w:name w:val="table of figures"/>
    <w:basedOn w:val="Normal"/>
    <w:next w:val="Normal"/>
    <w:uiPriority w:val="99"/>
    <w:unhideWhenUsed/>
    <w:rsid w:val="00E057E9"/>
    <w:pPr>
      <w:widowControl w:val="0"/>
      <w:spacing w:after="0" w:line="240" w:lineRule="auto"/>
    </w:pPr>
    <w:rPr>
      <w:rFonts w:eastAsia="Times New Roman"/>
      <w:color w:val="000000"/>
      <w:sz w:val="20"/>
      <w:szCs w:val="32"/>
      <w:lang w:eastAsia="en-GB" w:bidi="en-GB"/>
    </w:rPr>
  </w:style>
  <w:style w:type="paragraph" w:customStyle="1" w:styleId="SPDHeading1">
    <w:name w:val="SPD Heading 1"/>
    <w:basedOn w:val="Normal"/>
    <w:rsid w:val="00E057E9"/>
    <w:pPr>
      <w:keepNext/>
      <w:keepLines/>
      <w:widowControl w:val="0"/>
      <w:numPr>
        <w:numId w:val="1"/>
      </w:numPr>
      <w:spacing w:after="240" w:line="298" w:lineRule="exact"/>
      <w:outlineLvl w:val="1"/>
    </w:pPr>
    <w:rPr>
      <w:rFonts w:eastAsia="Arial"/>
      <w:b/>
      <w:bCs/>
      <w:sz w:val="32"/>
    </w:rPr>
  </w:style>
  <w:style w:type="character" w:customStyle="1" w:styleId="SPDHeading2Char">
    <w:name w:val="SPD Heading 2 Char"/>
    <w:basedOn w:val="DefaultParagraphFont"/>
    <w:link w:val="SPDHeading2"/>
    <w:rsid w:val="00E057E9"/>
    <w:rPr>
      <w:rFonts w:eastAsia="Arial"/>
      <w:b/>
      <w:szCs w:val="18"/>
    </w:rPr>
  </w:style>
  <w:style w:type="paragraph" w:customStyle="1" w:styleId="SPDHeading2">
    <w:name w:val="SPD Heading 2"/>
    <w:basedOn w:val="SPDtext"/>
    <w:link w:val="SPDHeading2Char"/>
    <w:rsid w:val="00E057E9"/>
    <w:pPr>
      <w:numPr>
        <w:ilvl w:val="1"/>
        <w:numId w:val="1"/>
      </w:numPr>
      <w:tabs>
        <w:tab w:val="left" w:pos="709"/>
      </w:tabs>
      <w:spacing w:before="240"/>
      <w:ind w:left="709" w:hanging="709"/>
    </w:pPr>
    <w:rPr>
      <w:b/>
      <w:color w:val="auto"/>
      <w:sz w:val="24"/>
    </w:rPr>
  </w:style>
  <w:style w:type="paragraph" w:styleId="FootnoteText">
    <w:name w:val="footnote text"/>
    <w:basedOn w:val="Normal"/>
    <w:link w:val="FootnoteTextChar"/>
    <w:uiPriority w:val="99"/>
    <w:semiHidden/>
    <w:unhideWhenUsed/>
    <w:rsid w:val="00E057E9"/>
    <w:pPr>
      <w:widowControl w:val="0"/>
      <w:spacing w:after="0" w:line="240" w:lineRule="auto"/>
    </w:pPr>
    <w:rPr>
      <w:rFonts w:eastAsia="Times New Roman"/>
      <w:color w:val="000000"/>
      <w:sz w:val="20"/>
      <w:szCs w:val="20"/>
      <w:lang w:eastAsia="en-GB" w:bidi="en-GB"/>
    </w:rPr>
  </w:style>
  <w:style w:type="character" w:customStyle="1" w:styleId="FootnoteTextChar">
    <w:name w:val="Footnote Text Char"/>
    <w:basedOn w:val="DefaultParagraphFont"/>
    <w:link w:val="FootnoteText"/>
    <w:uiPriority w:val="99"/>
    <w:semiHidden/>
    <w:rsid w:val="00E057E9"/>
    <w:rPr>
      <w:rFonts w:eastAsia="Times New Roman"/>
      <w:color w:val="000000"/>
      <w:sz w:val="20"/>
      <w:szCs w:val="20"/>
      <w:lang w:eastAsia="en-GB" w:bidi="en-GB"/>
    </w:rPr>
  </w:style>
  <w:style w:type="character" w:styleId="FootnoteReference">
    <w:name w:val="footnote reference"/>
    <w:uiPriority w:val="99"/>
    <w:unhideWhenUsed/>
    <w:rsid w:val="00E057E9"/>
    <w:rPr>
      <w:color w:val="auto"/>
      <w:vertAlign w:val="superscript"/>
      <w:lang w:bidi="en-GB"/>
    </w:rPr>
  </w:style>
  <w:style w:type="paragraph" w:styleId="Footer">
    <w:name w:val="footer"/>
    <w:basedOn w:val="FootnoteText"/>
    <w:link w:val="FooterChar"/>
    <w:uiPriority w:val="99"/>
    <w:unhideWhenUsed/>
    <w:rsid w:val="00E057E9"/>
    <w:rPr>
      <w:sz w:val="18"/>
    </w:rPr>
  </w:style>
  <w:style w:type="character" w:customStyle="1" w:styleId="FooterChar">
    <w:name w:val="Footer Char"/>
    <w:basedOn w:val="DefaultParagraphFont"/>
    <w:link w:val="Footer"/>
    <w:uiPriority w:val="99"/>
    <w:rsid w:val="00E057E9"/>
    <w:rPr>
      <w:rFonts w:eastAsia="Times New Roman"/>
      <w:color w:val="000000"/>
      <w:sz w:val="18"/>
      <w:szCs w:val="20"/>
      <w:lang w:eastAsia="en-GB" w:bidi="en-GB"/>
    </w:rPr>
  </w:style>
  <w:style w:type="paragraph" w:styleId="Header">
    <w:name w:val="header"/>
    <w:basedOn w:val="Normal"/>
    <w:link w:val="HeaderChar"/>
    <w:uiPriority w:val="99"/>
    <w:unhideWhenUsed/>
    <w:rsid w:val="00E057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57E9"/>
  </w:style>
  <w:style w:type="paragraph" w:styleId="ListParagraph">
    <w:name w:val="List Paragraph"/>
    <w:basedOn w:val="Normal"/>
    <w:uiPriority w:val="34"/>
    <w:qFormat/>
    <w:rsid w:val="00CD29D7"/>
    <w:pPr>
      <w:ind w:left="720"/>
      <w:contextualSpacing/>
    </w:pPr>
  </w:style>
  <w:style w:type="character" w:styleId="Hyperlink">
    <w:name w:val="Hyperlink"/>
    <w:basedOn w:val="DefaultParagraphFont"/>
    <w:uiPriority w:val="99"/>
    <w:semiHidden/>
    <w:unhideWhenUsed/>
    <w:rsid w:val="00A53781"/>
    <w:rPr>
      <w:color w:val="0000FF"/>
      <w:u w:val="single"/>
    </w:rPr>
  </w:style>
  <w:style w:type="paragraph" w:styleId="NormalWeb">
    <w:name w:val="Normal (Web)"/>
    <w:basedOn w:val="Normal"/>
    <w:uiPriority w:val="99"/>
    <w:semiHidden/>
    <w:unhideWhenUsed/>
    <w:rsid w:val="00A53781"/>
    <w:pPr>
      <w:spacing w:before="100" w:beforeAutospacing="1" w:after="100" w:afterAutospacing="1" w:line="240" w:lineRule="auto"/>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D25A98"/>
    <w:rPr>
      <w:sz w:val="16"/>
      <w:szCs w:val="16"/>
    </w:rPr>
  </w:style>
  <w:style w:type="paragraph" w:styleId="CommentText">
    <w:name w:val="annotation text"/>
    <w:basedOn w:val="Normal"/>
    <w:link w:val="CommentTextChar"/>
    <w:uiPriority w:val="99"/>
    <w:semiHidden/>
    <w:unhideWhenUsed/>
    <w:rsid w:val="00D25A98"/>
    <w:pPr>
      <w:spacing w:line="240" w:lineRule="auto"/>
    </w:pPr>
    <w:rPr>
      <w:sz w:val="20"/>
      <w:szCs w:val="20"/>
    </w:rPr>
  </w:style>
  <w:style w:type="character" w:customStyle="1" w:styleId="CommentTextChar">
    <w:name w:val="Comment Text Char"/>
    <w:basedOn w:val="DefaultParagraphFont"/>
    <w:link w:val="CommentText"/>
    <w:uiPriority w:val="99"/>
    <w:semiHidden/>
    <w:rsid w:val="00D25A98"/>
    <w:rPr>
      <w:sz w:val="20"/>
      <w:szCs w:val="20"/>
    </w:rPr>
  </w:style>
  <w:style w:type="paragraph" w:styleId="CommentSubject">
    <w:name w:val="annotation subject"/>
    <w:basedOn w:val="CommentText"/>
    <w:next w:val="CommentText"/>
    <w:link w:val="CommentSubjectChar"/>
    <w:uiPriority w:val="99"/>
    <w:semiHidden/>
    <w:unhideWhenUsed/>
    <w:rsid w:val="00D25A98"/>
    <w:rPr>
      <w:b/>
      <w:bCs/>
    </w:rPr>
  </w:style>
  <w:style w:type="character" w:customStyle="1" w:styleId="CommentSubjectChar">
    <w:name w:val="Comment Subject Char"/>
    <w:basedOn w:val="CommentTextChar"/>
    <w:link w:val="CommentSubject"/>
    <w:uiPriority w:val="99"/>
    <w:semiHidden/>
    <w:rsid w:val="00D25A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125969">
      <w:bodyDiv w:val="1"/>
      <w:marLeft w:val="0"/>
      <w:marRight w:val="0"/>
      <w:marTop w:val="0"/>
      <w:marBottom w:val="0"/>
      <w:divBdr>
        <w:top w:val="none" w:sz="0" w:space="0" w:color="auto"/>
        <w:left w:val="none" w:sz="0" w:space="0" w:color="auto"/>
        <w:bottom w:val="none" w:sz="0" w:space="0" w:color="auto"/>
        <w:right w:val="none" w:sz="0" w:space="0" w:color="auto"/>
      </w:divBdr>
      <w:divsChild>
        <w:div w:id="15466567">
          <w:marLeft w:val="0"/>
          <w:marRight w:val="0"/>
          <w:marTop w:val="0"/>
          <w:marBottom w:val="0"/>
          <w:divBdr>
            <w:top w:val="none" w:sz="0" w:space="0" w:color="auto"/>
            <w:left w:val="none" w:sz="0" w:space="0" w:color="auto"/>
            <w:bottom w:val="none" w:sz="0" w:space="0" w:color="auto"/>
            <w:right w:val="none" w:sz="0" w:space="0" w:color="auto"/>
          </w:divBdr>
          <w:divsChild>
            <w:div w:id="217476551">
              <w:marLeft w:val="0"/>
              <w:marRight w:val="0"/>
              <w:marTop w:val="0"/>
              <w:marBottom w:val="0"/>
              <w:divBdr>
                <w:top w:val="none" w:sz="0" w:space="0" w:color="auto"/>
                <w:left w:val="none" w:sz="0" w:space="0" w:color="auto"/>
                <w:bottom w:val="none" w:sz="0" w:space="0" w:color="auto"/>
                <w:right w:val="none" w:sz="0" w:space="0" w:color="auto"/>
              </w:divBdr>
              <w:divsChild>
                <w:div w:id="343172290">
                  <w:marLeft w:val="0"/>
                  <w:marRight w:val="0"/>
                  <w:marTop w:val="0"/>
                  <w:marBottom w:val="0"/>
                  <w:divBdr>
                    <w:top w:val="none" w:sz="0" w:space="0" w:color="auto"/>
                    <w:left w:val="none" w:sz="0" w:space="0" w:color="auto"/>
                    <w:bottom w:val="none" w:sz="0" w:space="0" w:color="auto"/>
                    <w:right w:val="none" w:sz="0" w:space="0" w:color="auto"/>
                  </w:divBdr>
                  <w:divsChild>
                    <w:div w:id="312611441">
                      <w:marLeft w:val="0"/>
                      <w:marRight w:val="0"/>
                      <w:marTop w:val="0"/>
                      <w:marBottom w:val="0"/>
                      <w:divBdr>
                        <w:top w:val="none" w:sz="0" w:space="0" w:color="auto"/>
                        <w:left w:val="none" w:sz="0" w:space="0" w:color="auto"/>
                        <w:bottom w:val="none" w:sz="0" w:space="0" w:color="auto"/>
                        <w:right w:val="none" w:sz="0" w:space="0" w:color="auto"/>
                      </w:divBdr>
                      <w:divsChild>
                        <w:div w:id="1146432752">
                          <w:marLeft w:val="0"/>
                          <w:marRight w:val="0"/>
                          <w:marTop w:val="0"/>
                          <w:marBottom w:val="0"/>
                          <w:divBdr>
                            <w:top w:val="none" w:sz="0" w:space="0" w:color="auto"/>
                            <w:left w:val="none" w:sz="0" w:space="0" w:color="auto"/>
                            <w:bottom w:val="none" w:sz="0" w:space="0" w:color="auto"/>
                            <w:right w:val="none" w:sz="0" w:space="0" w:color="auto"/>
                          </w:divBdr>
                          <w:divsChild>
                            <w:div w:id="2885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38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yperlink" Target="https://www.london.gov.uk/what-we-do/environment/draft-london-environment-strategy-have-your-say"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chart" Target="charts/chart1.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microsoft.com/office/2011/relationships/commentsExtended" Target="commentsExtended.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london.gov.uk/sites/default/files/Air_Quality_Strategy_v3.pdf" TargetMode="External"/><Relationship Id="rId22" Type="http://schemas.openxmlformats.org/officeDocument/2006/relationships/fontTable" Target="fontTable.xml"/><Relationship Id="rId9" Type="http://schemas.openxmlformats.org/officeDocument/2006/relationships/settings" Target="settings.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lhawtin\AppData\Local\Temp\7zOEA40.tmp\LLAQM%20-%20Source%20Apportionment_v1.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'Source Apportionment'!$G$118</c:f>
          <c:strCache>
            <c:ptCount val="1"/>
            <c:pt idx="0">
              <c:v>Merton - Source Apportionment of PM2.5 Emissions (%) - 2013 Emissions</c:v>
            </c:pt>
          </c:strCache>
        </c:strRef>
      </c:tx>
      <c:layout>
        <c:manualLayout>
          <c:xMode val="edge"/>
          <c:yMode val="edge"/>
          <c:x val="0.25901895206243031"/>
          <c:y val="1.1620417230817767E-4"/>
        </c:manualLayout>
      </c:layout>
      <c:overlay val="0"/>
      <c:txPr>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en-US"/>
        </a:p>
      </c:txPr>
    </c:title>
    <c:autoTitleDeleted val="0"/>
    <c:pivotFmts>
      <c:pivotFmt>
        <c:idx val="0"/>
        <c:dLbl>
          <c:idx val="0"/>
          <c:showLegendKey val="1"/>
          <c:showVal val="1"/>
          <c:showCatName val="1"/>
          <c:showSerName val="1"/>
          <c:showPercent val="1"/>
          <c:showBubbleSize val="1"/>
          <c:extLst xmlns:c16r2="http://schemas.microsoft.com/office/drawing/2015/06/chart">
            <c:ext xmlns:c15="http://schemas.microsoft.com/office/drawing/2012/chart" uri="{CE6537A1-D6FC-4f65-9D91-7224C49458BB}"/>
          </c:extLst>
        </c:dLbl>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spPr>
          <a:ln>
            <a:solidFill>
              <a:sysClr val="window" lastClr="FFFFFF"/>
            </a:solidFill>
          </a:ln>
        </c:spPr>
        <c:marker>
          <c:symbol val="none"/>
        </c:marker>
        <c:dLbl>
          <c:idx val="0"/>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Lst>
        </c:dLbl>
      </c:pivotFmt>
      <c:pivotFmt>
        <c:idx val="24"/>
      </c:pivotFmt>
      <c:pivotFmt>
        <c:idx val="25"/>
      </c:pivotFmt>
      <c:pivotFmt>
        <c:idx val="26"/>
      </c:pivotFmt>
      <c:pivotFmt>
        <c:idx val="27"/>
      </c:pivotFmt>
      <c:pivotFmt>
        <c:idx val="28"/>
      </c:pivotFmt>
      <c:pivotFmt>
        <c:idx val="29"/>
      </c:pivotFmt>
      <c:pivotFmt>
        <c:idx val="30"/>
      </c:pivotFmt>
      <c:pivotFmt>
        <c:idx val="31"/>
      </c:pivotFmt>
      <c:pivotFmt>
        <c:idx val="32"/>
      </c:pivotFmt>
      <c:pivotFmt>
        <c:idx val="33"/>
      </c:pivotFmt>
      <c:pivotFmt>
        <c:idx val="34"/>
        <c:dLbl>
          <c:idx val="0"/>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Lst>
        </c:dLbl>
      </c:pivotFmt>
      <c:pivotFmt>
        <c:idx val="35"/>
        <c:spPr>
          <a:solidFill>
            <a:srgbClr val="7373FF"/>
          </a:solidFill>
          <a:ln>
            <a:solidFill>
              <a:sysClr val="window" lastClr="FFFFFF"/>
            </a:solidFill>
          </a:ln>
        </c:spPr>
      </c:pivotFmt>
      <c:pivotFmt>
        <c:idx val="36"/>
        <c:spPr>
          <a:solidFill>
            <a:srgbClr val="CCCCFF"/>
          </a:solidFill>
          <a:ln>
            <a:solidFill>
              <a:sysClr val="window" lastClr="FFFFFF"/>
            </a:solidFill>
          </a:ln>
        </c:spPr>
      </c:pivotFmt>
      <c:pivotFmt>
        <c:idx val="37"/>
        <c:spPr>
          <a:solidFill>
            <a:srgbClr val="FF0000"/>
          </a:solidFill>
          <a:ln>
            <a:solidFill>
              <a:sysClr val="window" lastClr="FFFFFF"/>
            </a:solidFill>
          </a:ln>
        </c:spPr>
      </c:pivotFmt>
      <c:pivotFmt>
        <c:idx val="38"/>
        <c:spPr>
          <a:solidFill>
            <a:srgbClr val="FF9696"/>
          </a:solidFill>
          <a:ln>
            <a:solidFill>
              <a:sysClr val="window" lastClr="FFFFFF"/>
            </a:solidFill>
          </a:ln>
        </c:spPr>
      </c:pivotFmt>
      <c:pivotFmt>
        <c:idx val="39"/>
        <c:spPr>
          <a:solidFill>
            <a:srgbClr val="FFCCCC"/>
          </a:solidFill>
          <a:ln>
            <a:solidFill>
              <a:sysClr val="window" lastClr="FFFFFF"/>
            </a:solidFill>
          </a:ln>
        </c:spPr>
      </c:pivotFmt>
      <c:pivotFmt>
        <c:idx val="40"/>
        <c:spPr>
          <a:solidFill>
            <a:srgbClr val="FF9900"/>
          </a:solidFill>
          <a:ln>
            <a:solidFill>
              <a:sysClr val="window" lastClr="FFFFFF"/>
            </a:solidFill>
          </a:ln>
        </c:spPr>
      </c:pivotFmt>
      <c:pivotFmt>
        <c:idx val="41"/>
        <c:spPr>
          <a:solidFill>
            <a:srgbClr val="FFCC99"/>
          </a:solidFill>
          <a:ln>
            <a:solidFill>
              <a:sysClr val="window" lastClr="FFFFFF"/>
            </a:solidFill>
          </a:ln>
        </c:spPr>
      </c:pivotFmt>
      <c:pivotFmt>
        <c:idx val="42"/>
        <c:spPr>
          <a:solidFill>
            <a:srgbClr val="33CC33"/>
          </a:solidFill>
          <a:ln>
            <a:solidFill>
              <a:sysClr val="window" lastClr="FFFFFF"/>
            </a:solidFill>
          </a:ln>
        </c:spPr>
      </c:pivotFmt>
      <c:pivotFmt>
        <c:idx val="43"/>
        <c:spPr>
          <a:solidFill>
            <a:srgbClr val="33CC33"/>
          </a:solidFill>
          <a:ln>
            <a:solidFill>
              <a:sysClr val="window" lastClr="FFFFFF"/>
            </a:solidFill>
          </a:ln>
        </c:spPr>
      </c:pivotFmt>
      <c:pivotFmt>
        <c:idx val="44"/>
        <c:dLbl>
          <c:idx val="0"/>
          <c:layout>
            <c:manualLayout>
              <c:x val="3.6805988771054274E-2"/>
              <c:y val="5.574912891986073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Lst>
        </c:dLbl>
      </c:pivotFmt>
      <c:pivotFmt>
        <c:idx val="45"/>
        <c:dLbl>
          <c:idx val="0"/>
          <c:layout>
            <c:manualLayout>
              <c:x val="1.2476606363069245E-3"/>
              <c:y val="7.108013937282239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Lst>
        </c:dLbl>
      </c:pivotFmt>
      <c:pivotFmt>
        <c:idx val="46"/>
        <c:spPr>
          <a:ln>
            <a:solidFill>
              <a:sysClr val="window" lastClr="FFFFFF"/>
            </a:solidFill>
          </a:ln>
        </c:spPr>
        <c:marker>
          <c:symbol val="none"/>
        </c:marker>
        <c:dLbl>
          <c:idx val="0"/>
          <c:spPr/>
          <c:txPr>
            <a:bodyPr/>
            <a:lstStyle/>
            <a:p>
              <a:pPr>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Lst>
        </c:dLbl>
      </c:pivotFmt>
      <c:pivotFmt>
        <c:idx val="47"/>
        <c:spPr>
          <a:solidFill>
            <a:srgbClr val="660066"/>
          </a:solidFill>
          <a:ln>
            <a:solidFill>
              <a:sysClr val="window" lastClr="FFFFFF"/>
            </a:solidFill>
          </a:ln>
        </c:spPr>
      </c:pivotFmt>
      <c:pivotFmt>
        <c:idx val="48"/>
        <c:spPr>
          <a:solidFill>
            <a:srgbClr val="FF9BFF"/>
          </a:solidFill>
          <a:ln>
            <a:solidFill>
              <a:sysClr val="window" lastClr="FFFFFF"/>
            </a:solidFill>
          </a:ln>
        </c:spPr>
      </c:pivotFmt>
      <c:pivotFmt>
        <c:idx val="49"/>
        <c:spPr>
          <a:solidFill>
            <a:srgbClr val="C0C0C0"/>
          </a:solidFill>
          <a:ln>
            <a:solidFill>
              <a:sysClr val="window" lastClr="FFFFFF"/>
            </a:solidFill>
          </a:ln>
        </c:spPr>
      </c:pivotFmt>
      <c:pivotFmt>
        <c:idx val="50"/>
        <c:spPr>
          <a:solidFill>
            <a:srgbClr val="FF3535"/>
          </a:solidFill>
          <a:ln>
            <a:solidFill>
              <a:sysClr val="window" lastClr="FFFFFF"/>
            </a:solidFill>
          </a:ln>
        </c:spPr>
      </c:pivotFmt>
      <c:pivotFmt>
        <c:idx val="51"/>
        <c:spPr>
          <a:solidFill>
            <a:srgbClr val="FF6464"/>
          </a:solidFill>
          <a:ln>
            <a:solidFill>
              <a:sysClr val="window" lastClr="FFFFFF"/>
            </a:solidFill>
          </a:ln>
        </c:spPr>
      </c:pivotFmt>
      <c:pivotFmt>
        <c:idx val="52"/>
        <c:spPr>
          <a:solidFill>
            <a:srgbClr val="FFCCCC"/>
          </a:solidFill>
          <a:ln>
            <a:solidFill>
              <a:sysClr val="window" lastClr="FFFFFF"/>
            </a:solidFill>
          </a:ln>
        </c:spPr>
      </c:pivotFmt>
      <c:pivotFmt>
        <c:idx val="53"/>
        <c:spPr>
          <a:solidFill>
            <a:srgbClr val="3333CC"/>
          </a:solidFill>
          <a:ln>
            <a:solidFill>
              <a:sysClr val="window" lastClr="FFFFFF"/>
            </a:solidFill>
          </a:ln>
        </c:spPr>
      </c:pivotFmt>
      <c:pivotFmt>
        <c:idx val="54"/>
        <c:spPr>
          <a:solidFill>
            <a:srgbClr val="6600FF"/>
          </a:solidFill>
          <a:ln>
            <a:solidFill>
              <a:sysClr val="window" lastClr="FFFFFF"/>
            </a:solidFill>
          </a:ln>
        </c:spPr>
      </c:pivotFmt>
      <c:pivotFmt>
        <c:idx val="55"/>
        <c:spPr>
          <a:solidFill>
            <a:srgbClr val="7373FF"/>
          </a:solidFill>
          <a:ln>
            <a:solidFill>
              <a:sysClr val="window" lastClr="FFFFFF"/>
            </a:solidFill>
          </a:ln>
        </c:spPr>
      </c:pivotFmt>
      <c:pivotFmt>
        <c:idx val="56"/>
        <c:spPr>
          <a:solidFill>
            <a:srgbClr val="7373FF"/>
          </a:solidFill>
          <a:ln>
            <a:solidFill>
              <a:sysClr val="window" lastClr="FFFFFF"/>
            </a:solidFill>
          </a:ln>
        </c:spPr>
      </c:pivotFmt>
      <c:pivotFmt>
        <c:idx val="57"/>
        <c:spPr>
          <a:solidFill>
            <a:srgbClr val="6600FF"/>
          </a:solidFill>
          <a:ln>
            <a:solidFill>
              <a:sysClr val="window" lastClr="FFFFFF"/>
            </a:solidFill>
          </a:ln>
        </c:spPr>
      </c:pivotFmt>
      <c:pivotFmt>
        <c:idx val="58"/>
        <c:spPr>
          <a:solidFill>
            <a:srgbClr val="CCFFCC"/>
          </a:solidFill>
          <a:ln>
            <a:solidFill>
              <a:sysClr val="window" lastClr="FFFFFF"/>
            </a:solidFill>
          </a:ln>
        </c:spPr>
      </c:pivotFmt>
      <c:pivotFmt>
        <c:idx val="59"/>
        <c:spPr>
          <a:solidFill>
            <a:srgbClr val="9BBB59"/>
          </a:solidFill>
          <a:ln>
            <a:solidFill>
              <a:sysClr val="window" lastClr="FFFFFF"/>
            </a:solidFill>
          </a:ln>
        </c:spPr>
      </c:pivotFmt>
      <c:pivotFmt>
        <c:idx val="60"/>
        <c:spPr>
          <a:solidFill>
            <a:srgbClr val="33CC33"/>
          </a:solidFill>
          <a:ln>
            <a:solidFill>
              <a:sysClr val="window" lastClr="FFFFFF"/>
            </a:solidFill>
          </a:ln>
        </c:spPr>
      </c:pivotFmt>
      <c:pivotFmt>
        <c:idx val="61"/>
        <c:spPr>
          <a:solidFill>
            <a:srgbClr val="FFCC99"/>
          </a:solidFill>
          <a:ln>
            <a:solidFill>
              <a:sysClr val="window" lastClr="FFFFFF"/>
            </a:solidFill>
          </a:ln>
        </c:spPr>
      </c:pivotFmt>
      <c:pivotFmt>
        <c:idx val="62"/>
        <c:spPr>
          <a:solidFill>
            <a:srgbClr val="FFCC00"/>
          </a:solidFill>
          <a:ln>
            <a:solidFill>
              <a:sysClr val="window" lastClr="FFFFFF"/>
            </a:solidFill>
          </a:ln>
        </c:spPr>
      </c:pivotFmt>
      <c:pivotFmt>
        <c:idx val="63"/>
        <c:spPr>
          <a:solidFill>
            <a:srgbClr val="CCCCFF"/>
          </a:solidFill>
          <a:ln>
            <a:solidFill>
              <a:sysClr val="window" lastClr="FFFFFF"/>
            </a:solidFill>
          </a:ln>
        </c:spPr>
      </c:pivotFmt>
      <c:pivotFmt>
        <c:idx val="64"/>
        <c:spPr>
          <a:solidFill>
            <a:srgbClr val="A99EEA"/>
          </a:solidFill>
          <a:ln>
            <a:solidFill>
              <a:sysClr val="window" lastClr="FFFFFF"/>
            </a:solidFill>
          </a:ln>
        </c:spPr>
      </c:pivotFmt>
      <c:pivotFmt>
        <c:idx val="65"/>
        <c:spPr>
          <a:solidFill>
            <a:srgbClr val="A99EEA"/>
          </a:solidFill>
          <a:ln>
            <a:solidFill>
              <a:sysClr val="window" lastClr="FFFFFF"/>
            </a:solidFill>
          </a:ln>
        </c:spPr>
      </c:pivotFmt>
      <c:pivotFmt>
        <c:idx val="66"/>
        <c:spPr>
          <a:solidFill>
            <a:srgbClr val="FF9696"/>
          </a:solidFill>
          <a:ln>
            <a:solidFill>
              <a:sysClr val="window" lastClr="FFFFFF"/>
            </a:solidFill>
          </a:ln>
        </c:spPr>
      </c:pivotFmt>
      <c:pivotFmt>
        <c:idx val="67"/>
        <c:spPr>
          <a:ln>
            <a:solidFill>
              <a:sysClr val="window" lastClr="FFFFFF"/>
            </a:solidFill>
          </a:ln>
        </c:spPr>
        <c:marker>
          <c:symbol val="none"/>
        </c:marker>
        <c:dLbl>
          <c:idx val="0"/>
          <c:spPr/>
          <c:txPr>
            <a:bodyPr/>
            <a:lstStyle/>
            <a:p>
              <a:pPr>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Lst>
        </c:dLbl>
      </c:pivotFmt>
      <c:pivotFmt>
        <c:idx val="68"/>
        <c:spPr>
          <a:solidFill>
            <a:srgbClr val="660066"/>
          </a:solidFill>
          <a:ln>
            <a:solidFill>
              <a:sysClr val="window" lastClr="FFFFFF"/>
            </a:solidFill>
          </a:ln>
        </c:spPr>
      </c:pivotFmt>
      <c:pivotFmt>
        <c:idx val="69"/>
        <c:spPr>
          <a:solidFill>
            <a:srgbClr val="FF9BFF"/>
          </a:solidFill>
          <a:ln>
            <a:solidFill>
              <a:sysClr val="window" lastClr="FFFFFF"/>
            </a:solidFill>
          </a:ln>
        </c:spPr>
      </c:pivotFmt>
      <c:pivotFmt>
        <c:idx val="70"/>
        <c:spPr>
          <a:solidFill>
            <a:srgbClr val="C0C0C0"/>
          </a:solidFill>
          <a:ln>
            <a:solidFill>
              <a:sysClr val="window" lastClr="FFFFFF"/>
            </a:solidFill>
          </a:ln>
        </c:spPr>
      </c:pivotFmt>
      <c:pivotFmt>
        <c:idx val="71"/>
        <c:spPr>
          <a:solidFill>
            <a:srgbClr val="FF3535"/>
          </a:solidFill>
          <a:ln>
            <a:solidFill>
              <a:sysClr val="window" lastClr="FFFFFF"/>
            </a:solidFill>
          </a:ln>
        </c:spPr>
      </c:pivotFmt>
      <c:pivotFmt>
        <c:idx val="72"/>
        <c:spPr>
          <a:solidFill>
            <a:srgbClr val="FF6464"/>
          </a:solidFill>
          <a:ln>
            <a:solidFill>
              <a:sysClr val="window" lastClr="FFFFFF"/>
            </a:solidFill>
          </a:ln>
        </c:spPr>
      </c:pivotFmt>
      <c:pivotFmt>
        <c:idx val="73"/>
        <c:spPr>
          <a:solidFill>
            <a:srgbClr val="FF9696"/>
          </a:solidFill>
          <a:ln>
            <a:solidFill>
              <a:sysClr val="window" lastClr="FFFFFF"/>
            </a:solidFill>
          </a:ln>
        </c:spPr>
      </c:pivotFmt>
      <c:pivotFmt>
        <c:idx val="74"/>
        <c:spPr>
          <a:solidFill>
            <a:srgbClr val="FFCCCC"/>
          </a:solidFill>
          <a:ln>
            <a:solidFill>
              <a:sysClr val="window" lastClr="FFFFFF"/>
            </a:solidFill>
          </a:ln>
        </c:spPr>
      </c:pivotFmt>
      <c:pivotFmt>
        <c:idx val="75"/>
        <c:spPr>
          <a:solidFill>
            <a:srgbClr val="3333CC"/>
          </a:solidFill>
          <a:ln>
            <a:solidFill>
              <a:sysClr val="window" lastClr="FFFFFF"/>
            </a:solidFill>
          </a:ln>
        </c:spPr>
      </c:pivotFmt>
      <c:pivotFmt>
        <c:idx val="76"/>
        <c:spPr>
          <a:solidFill>
            <a:srgbClr val="6600FF"/>
          </a:solidFill>
          <a:ln>
            <a:solidFill>
              <a:sysClr val="window" lastClr="FFFFFF"/>
            </a:solidFill>
          </a:ln>
        </c:spPr>
      </c:pivotFmt>
      <c:pivotFmt>
        <c:idx val="77"/>
        <c:spPr>
          <a:solidFill>
            <a:srgbClr val="7373FF"/>
          </a:solidFill>
          <a:ln>
            <a:solidFill>
              <a:sysClr val="window" lastClr="FFFFFF"/>
            </a:solidFill>
          </a:ln>
        </c:spPr>
      </c:pivotFmt>
      <c:pivotFmt>
        <c:idx val="78"/>
        <c:spPr>
          <a:solidFill>
            <a:srgbClr val="A99EEA"/>
          </a:solidFill>
          <a:ln>
            <a:solidFill>
              <a:sysClr val="window" lastClr="FFFFFF"/>
            </a:solidFill>
          </a:ln>
        </c:spPr>
      </c:pivotFmt>
      <c:pivotFmt>
        <c:idx val="79"/>
        <c:spPr>
          <a:solidFill>
            <a:srgbClr val="7373FF"/>
          </a:solidFill>
          <a:ln>
            <a:solidFill>
              <a:sysClr val="window" lastClr="FFFFFF"/>
            </a:solidFill>
          </a:ln>
        </c:spPr>
      </c:pivotFmt>
      <c:pivotFmt>
        <c:idx val="80"/>
        <c:spPr>
          <a:solidFill>
            <a:srgbClr val="6600FF"/>
          </a:solidFill>
          <a:ln>
            <a:solidFill>
              <a:sysClr val="window" lastClr="FFFFFF"/>
            </a:solidFill>
          </a:ln>
        </c:spPr>
      </c:pivotFmt>
      <c:pivotFmt>
        <c:idx val="81"/>
        <c:spPr>
          <a:solidFill>
            <a:srgbClr val="CCFFCC"/>
          </a:solidFill>
          <a:ln>
            <a:solidFill>
              <a:sysClr val="window" lastClr="FFFFFF"/>
            </a:solidFill>
          </a:ln>
        </c:spPr>
      </c:pivotFmt>
      <c:pivotFmt>
        <c:idx val="82"/>
        <c:spPr>
          <a:solidFill>
            <a:srgbClr val="9BBB59"/>
          </a:solidFill>
          <a:ln>
            <a:solidFill>
              <a:sysClr val="window" lastClr="FFFFFF"/>
            </a:solidFill>
          </a:ln>
        </c:spPr>
      </c:pivotFmt>
      <c:pivotFmt>
        <c:idx val="83"/>
        <c:spPr>
          <a:solidFill>
            <a:srgbClr val="33CC33"/>
          </a:solidFill>
          <a:ln>
            <a:solidFill>
              <a:sysClr val="window" lastClr="FFFFFF"/>
            </a:solidFill>
          </a:ln>
        </c:spPr>
      </c:pivotFmt>
      <c:pivotFmt>
        <c:idx val="84"/>
        <c:spPr>
          <a:solidFill>
            <a:srgbClr val="FFCC99"/>
          </a:solidFill>
          <a:ln>
            <a:solidFill>
              <a:sysClr val="window" lastClr="FFFFFF"/>
            </a:solidFill>
          </a:ln>
        </c:spPr>
      </c:pivotFmt>
      <c:pivotFmt>
        <c:idx val="85"/>
        <c:spPr>
          <a:solidFill>
            <a:srgbClr val="FFCC00"/>
          </a:solidFill>
          <a:ln>
            <a:solidFill>
              <a:sysClr val="window" lastClr="FFFFFF"/>
            </a:solidFill>
          </a:ln>
        </c:spPr>
      </c:pivotFmt>
      <c:pivotFmt>
        <c:idx val="86"/>
        <c:spPr>
          <a:solidFill>
            <a:srgbClr val="CCCCFF"/>
          </a:solidFill>
          <a:ln>
            <a:solidFill>
              <a:sysClr val="window" lastClr="FFFFFF"/>
            </a:solidFill>
          </a:ln>
        </c:spPr>
      </c:pivotFmt>
      <c:pivotFmt>
        <c:idx val="87"/>
        <c:spPr>
          <a:solidFill>
            <a:srgbClr val="A99EEA"/>
          </a:solidFill>
          <a:ln>
            <a:solidFill>
              <a:sysClr val="window" lastClr="FFFFFF"/>
            </a:solidFill>
          </a:ln>
        </c:spPr>
      </c:pivotFmt>
      <c:pivotFmt>
        <c:idx val="88"/>
        <c:spPr>
          <a:ln>
            <a:solidFill>
              <a:sysClr val="window" lastClr="FFFFFF"/>
            </a:solidFill>
          </a:ln>
        </c:spPr>
        <c:marker>
          <c:symbol val="none"/>
        </c:marker>
        <c:dLbl>
          <c:idx val="0"/>
          <c:spPr/>
          <c:txPr>
            <a:bodyPr/>
            <a:lstStyle/>
            <a:p>
              <a:pPr>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Lst>
        </c:dLbl>
      </c:pivotFmt>
      <c:pivotFmt>
        <c:idx val="89"/>
        <c:spPr>
          <a:solidFill>
            <a:srgbClr val="660066"/>
          </a:solidFill>
          <a:ln>
            <a:solidFill>
              <a:sysClr val="window" lastClr="FFFFFF"/>
            </a:solidFill>
          </a:ln>
        </c:spPr>
      </c:pivotFmt>
      <c:pivotFmt>
        <c:idx val="90"/>
        <c:spPr>
          <a:solidFill>
            <a:srgbClr val="FF9BFF"/>
          </a:solidFill>
          <a:ln>
            <a:solidFill>
              <a:sysClr val="window" lastClr="FFFFFF"/>
            </a:solidFill>
          </a:ln>
        </c:spPr>
      </c:pivotFmt>
      <c:pivotFmt>
        <c:idx val="91"/>
        <c:spPr>
          <a:solidFill>
            <a:srgbClr val="C0C0C0"/>
          </a:solidFill>
          <a:ln>
            <a:solidFill>
              <a:sysClr val="window" lastClr="FFFFFF"/>
            </a:solidFill>
          </a:ln>
        </c:spPr>
      </c:pivotFmt>
      <c:pivotFmt>
        <c:idx val="92"/>
        <c:spPr>
          <a:solidFill>
            <a:srgbClr val="FF3535"/>
          </a:solidFill>
          <a:ln>
            <a:solidFill>
              <a:sysClr val="window" lastClr="FFFFFF"/>
            </a:solidFill>
          </a:ln>
        </c:spPr>
      </c:pivotFmt>
      <c:pivotFmt>
        <c:idx val="93"/>
        <c:spPr>
          <a:solidFill>
            <a:srgbClr val="FF6464"/>
          </a:solidFill>
          <a:ln>
            <a:solidFill>
              <a:sysClr val="window" lastClr="FFFFFF"/>
            </a:solidFill>
          </a:ln>
        </c:spPr>
      </c:pivotFmt>
      <c:pivotFmt>
        <c:idx val="94"/>
        <c:spPr>
          <a:solidFill>
            <a:srgbClr val="FF9696"/>
          </a:solidFill>
          <a:ln>
            <a:solidFill>
              <a:sysClr val="window" lastClr="FFFFFF"/>
            </a:solidFill>
          </a:ln>
        </c:spPr>
      </c:pivotFmt>
      <c:pivotFmt>
        <c:idx val="95"/>
        <c:spPr>
          <a:solidFill>
            <a:srgbClr val="FFCCCC"/>
          </a:solidFill>
          <a:ln>
            <a:solidFill>
              <a:sysClr val="window" lastClr="FFFFFF"/>
            </a:solidFill>
          </a:ln>
        </c:spPr>
      </c:pivotFmt>
      <c:pivotFmt>
        <c:idx val="96"/>
        <c:spPr>
          <a:solidFill>
            <a:srgbClr val="3333CC"/>
          </a:solidFill>
          <a:ln>
            <a:solidFill>
              <a:sysClr val="window" lastClr="FFFFFF"/>
            </a:solidFill>
          </a:ln>
        </c:spPr>
      </c:pivotFmt>
      <c:pivotFmt>
        <c:idx val="97"/>
        <c:spPr>
          <a:solidFill>
            <a:srgbClr val="6600FF"/>
          </a:solidFill>
          <a:ln>
            <a:solidFill>
              <a:sysClr val="window" lastClr="FFFFFF"/>
            </a:solidFill>
          </a:ln>
        </c:spPr>
      </c:pivotFmt>
      <c:pivotFmt>
        <c:idx val="98"/>
        <c:spPr>
          <a:solidFill>
            <a:srgbClr val="7373FF"/>
          </a:solidFill>
          <a:ln>
            <a:solidFill>
              <a:sysClr val="window" lastClr="FFFFFF"/>
            </a:solidFill>
          </a:ln>
        </c:spPr>
      </c:pivotFmt>
      <c:pivotFmt>
        <c:idx val="99"/>
        <c:spPr>
          <a:solidFill>
            <a:srgbClr val="A99EEA"/>
          </a:solidFill>
          <a:ln>
            <a:solidFill>
              <a:sysClr val="window" lastClr="FFFFFF"/>
            </a:solidFill>
          </a:ln>
        </c:spPr>
      </c:pivotFmt>
      <c:pivotFmt>
        <c:idx val="100"/>
        <c:spPr>
          <a:solidFill>
            <a:srgbClr val="7373FF"/>
          </a:solidFill>
          <a:ln>
            <a:solidFill>
              <a:sysClr val="window" lastClr="FFFFFF"/>
            </a:solidFill>
          </a:ln>
        </c:spPr>
      </c:pivotFmt>
      <c:pivotFmt>
        <c:idx val="101"/>
        <c:spPr>
          <a:solidFill>
            <a:srgbClr val="6600FF"/>
          </a:solidFill>
          <a:ln>
            <a:solidFill>
              <a:sysClr val="window" lastClr="FFFFFF"/>
            </a:solidFill>
          </a:ln>
        </c:spPr>
      </c:pivotFmt>
      <c:pivotFmt>
        <c:idx val="102"/>
        <c:spPr>
          <a:solidFill>
            <a:srgbClr val="CCFFCC"/>
          </a:solidFill>
          <a:ln>
            <a:solidFill>
              <a:sysClr val="window" lastClr="FFFFFF"/>
            </a:solidFill>
          </a:ln>
        </c:spPr>
      </c:pivotFmt>
      <c:pivotFmt>
        <c:idx val="103"/>
        <c:spPr>
          <a:solidFill>
            <a:srgbClr val="9BBB59"/>
          </a:solidFill>
          <a:ln>
            <a:solidFill>
              <a:sysClr val="window" lastClr="FFFFFF"/>
            </a:solidFill>
          </a:ln>
        </c:spPr>
      </c:pivotFmt>
      <c:pivotFmt>
        <c:idx val="104"/>
        <c:spPr>
          <a:solidFill>
            <a:srgbClr val="33CC33"/>
          </a:solidFill>
          <a:ln>
            <a:solidFill>
              <a:sysClr val="window" lastClr="FFFFFF"/>
            </a:solidFill>
          </a:ln>
        </c:spPr>
      </c:pivotFmt>
      <c:pivotFmt>
        <c:idx val="105"/>
        <c:spPr>
          <a:solidFill>
            <a:srgbClr val="FFCC99"/>
          </a:solidFill>
          <a:ln>
            <a:solidFill>
              <a:sysClr val="window" lastClr="FFFFFF"/>
            </a:solidFill>
          </a:ln>
        </c:spPr>
      </c:pivotFmt>
      <c:pivotFmt>
        <c:idx val="106"/>
        <c:spPr>
          <a:solidFill>
            <a:srgbClr val="FFCC00"/>
          </a:solidFill>
          <a:ln>
            <a:solidFill>
              <a:sysClr val="window" lastClr="FFFFFF"/>
            </a:solidFill>
          </a:ln>
        </c:spPr>
      </c:pivotFmt>
      <c:pivotFmt>
        <c:idx val="107"/>
        <c:spPr>
          <a:solidFill>
            <a:srgbClr val="CCCCFF"/>
          </a:solidFill>
          <a:ln>
            <a:solidFill>
              <a:sysClr val="window" lastClr="FFFFFF"/>
            </a:solidFill>
          </a:ln>
        </c:spPr>
      </c:pivotFmt>
      <c:pivotFmt>
        <c:idx val="108"/>
        <c:spPr>
          <a:solidFill>
            <a:srgbClr val="A99EEA"/>
          </a:solidFill>
          <a:ln>
            <a:solidFill>
              <a:sysClr val="window" lastClr="FFFFFF"/>
            </a:solidFill>
          </a:ln>
        </c:spPr>
      </c:pivotFmt>
      <c:pivotFmt>
        <c:idx val="109"/>
        <c:spPr>
          <a:ln>
            <a:solidFill>
              <a:sysClr val="window" lastClr="FFFFFF"/>
            </a:solidFill>
          </a:ln>
        </c:spPr>
        <c:marker>
          <c:symbol val="none"/>
        </c:marker>
        <c:dLbl>
          <c:idx val="0"/>
          <c:spPr/>
          <c:txPr>
            <a:bodyPr/>
            <a:lstStyle/>
            <a:p>
              <a:pPr>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10"/>
        <c:spPr>
          <a:solidFill>
            <a:srgbClr val="660066"/>
          </a:solidFill>
          <a:ln>
            <a:solidFill>
              <a:sysClr val="window" lastClr="FFFFFF"/>
            </a:solidFill>
          </a:ln>
        </c:spPr>
      </c:pivotFmt>
      <c:pivotFmt>
        <c:idx val="111"/>
        <c:spPr>
          <a:solidFill>
            <a:srgbClr val="FF9BFF"/>
          </a:solidFill>
          <a:ln>
            <a:solidFill>
              <a:sysClr val="window" lastClr="FFFFFF"/>
            </a:solidFill>
          </a:ln>
        </c:spPr>
      </c:pivotFmt>
      <c:pivotFmt>
        <c:idx val="112"/>
        <c:spPr>
          <a:solidFill>
            <a:srgbClr val="C0C0C0"/>
          </a:solidFill>
          <a:ln>
            <a:solidFill>
              <a:sysClr val="window" lastClr="FFFFFF"/>
            </a:solidFill>
          </a:ln>
        </c:spPr>
      </c:pivotFmt>
      <c:pivotFmt>
        <c:idx val="113"/>
        <c:spPr>
          <a:solidFill>
            <a:srgbClr val="FF3535"/>
          </a:solidFill>
          <a:ln>
            <a:solidFill>
              <a:sysClr val="window" lastClr="FFFFFF"/>
            </a:solidFill>
          </a:ln>
        </c:spPr>
      </c:pivotFmt>
      <c:pivotFmt>
        <c:idx val="114"/>
        <c:spPr>
          <a:solidFill>
            <a:srgbClr val="FF6464"/>
          </a:solidFill>
          <a:ln>
            <a:solidFill>
              <a:sysClr val="window" lastClr="FFFFFF"/>
            </a:solidFill>
          </a:ln>
        </c:spPr>
      </c:pivotFmt>
      <c:pivotFmt>
        <c:idx val="115"/>
        <c:spPr>
          <a:solidFill>
            <a:srgbClr val="FF9696"/>
          </a:solidFill>
          <a:ln>
            <a:solidFill>
              <a:sysClr val="window" lastClr="FFFFFF"/>
            </a:solidFill>
          </a:ln>
        </c:spPr>
      </c:pivotFmt>
      <c:pivotFmt>
        <c:idx val="116"/>
        <c:spPr>
          <a:solidFill>
            <a:srgbClr val="FFCCCC"/>
          </a:solidFill>
          <a:ln>
            <a:solidFill>
              <a:sysClr val="window" lastClr="FFFFFF"/>
            </a:solidFill>
          </a:ln>
        </c:spPr>
      </c:pivotFmt>
      <c:pivotFmt>
        <c:idx val="117"/>
        <c:spPr>
          <a:solidFill>
            <a:srgbClr val="3333CC"/>
          </a:solidFill>
          <a:ln>
            <a:solidFill>
              <a:sysClr val="window" lastClr="FFFFFF"/>
            </a:solidFill>
          </a:ln>
        </c:spPr>
      </c:pivotFmt>
      <c:pivotFmt>
        <c:idx val="118"/>
        <c:spPr>
          <a:solidFill>
            <a:srgbClr val="6600FF"/>
          </a:solidFill>
          <a:ln>
            <a:solidFill>
              <a:sysClr val="window" lastClr="FFFFFF"/>
            </a:solidFill>
          </a:ln>
        </c:spPr>
      </c:pivotFmt>
      <c:pivotFmt>
        <c:idx val="119"/>
        <c:spPr>
          <a:solidFill>
            <a:srgbClr val="7373FF"/>
          </a:solidFill>
          <a:ln>
            <a:solidFill>
              <a:sysClr val="window" lastClr="FFFFFF"/>
            </a:solidFill>
          </a:ln>
        </c:spPr>
      </c:pivotFmt>
      <c:pivotFmt>
        <c:idx val="120"/>
        <c:spPr>
          <a:solidFill>
            <a:srgbClr val="A99EEA"/>
          </a:solidFill>
          <a:ln>
            <a:solidFill>
              <a:sysClr val="window" lastClr="FFFFFF"/>
            </a:solidFill>
          </a:ln>
        </c:spPr>
      </c:pivotFmt>
      <c:pivotFmt>
        <c:idx val="121"/>
        <c:spPr>
          <a:solidFill>
            <a:srgbClr val="7373FF"/>
          </a:solidFill>
          <a:ln>
            <a:solidFill>
              <a:sysClr val="window" lastClr="FFFFFF"/>
            </a:solidFill>
          </a:ln>
        </c:spPr>
      </c:pivotFmt>
      <c:pivotFmt>
        <c:idx val="122"/>
        <c:spPr>
          <a:solidFill>
            <a:srgbClr val="6600FF"/>
          </a:solidFill>
          <a:ln>
            <a:solidFill>
              <a:sysClr val="window" lastClr="FFFFFF"/>
            </a:solidFill>
          </a:ln>
        </c:spPr>
      </c:pivotFmt>
      <c:pivotFmt>
        <c:idx val="123"/>
        <c:spPr>
          <a:solidFill>
            <a:srgbClr val="CCFFCC"/>
          </a:solidFill>
          <a:ln>
            <a:solidFill>
              <a:sysClr val="window" lastClr="FFFFFF"/>
            </a:solidFill>
          </a:ln>
        </c:spPr>
      </c:pivotFmt>
      <c:pivotFmt>
        <c:idx val="124"/>
        <c:spPr>
          <a:solidFill>
            <a:srgbClr val="9BBB59"/>
          </a:solidFill>
          <a:ln>
            <a:solidFill>
              <a:sysClr val="window" lastClr="FFFFFF"/>
            </a:solidFill>
          </a:ln>
        </c:spPr>
      </c:pivotFmt>
      <c:pivotFmt>
        <c:idx val="125"/>
        <c:spPr>
          <a:solidFill>
            <a:srgbClr val="33CC33"/>
          </a:solidFill>
          <a:ln>
            <a:solidFill>
              <a:sysClr val="window" lastClr="FFFFFF"/>
            </a:solidFill>
          </a:ln>
        </c:spPr>
      </c:pivotFmt>
      <c:pivotFmt>
        <c:idx val="126"/>
        <c:spPr>
          <a:solidFill>
            <a:srgbClr val="FFCC99"/>
          </a:solidFill>
          <a:ln>
            <a:solidFill>
              <a:sysClr val="window" lastClr="FFFFFF"/>
            </a:solidFill>
          </a:ln>
        </c:spPr>
      </c:pivotFmt>
      <c:pivotFmt>
        <c:idx val="127"/>
        <c:spPr>
          <a:solidFill>
            <a:srgbClr val="FFCC00"/>
          </a:solidFill>
          <a:ln>
            <a:solidFill>
              <a:sysClr val="window" lastClr="FFFFFF"/>
            </a:solidFill>
          </a:ln>
        </c:spPr>
      </c:pivotFmt>
      <c:pivotFmt>
        <c:idx val="128"/>
        <c:spPr>
          <a:solidFill>
            <a:srgbClr val="CCCCFF"/>
          </a:solidFill>
          <a:ln>
            <a:solidFill>
              <a:sysClr val="window" lastClr="FFFFFF"/>
            </a:solidFill>
          </a:ln>
        </c:spPr>
      </c:pivotFmt>
      <c:pivotFmt>
        <c:idx val="129"/>
        <c:spPr>
          <a:solidFill>
            <a:srgbClr val="A99EEA"/>
          </a:solidFill>
          <a:ln>
            <a:solidFill>
              <a:sysClr val="window" lastClr="FFFFFF"/>
            </a:solidFill>
          </a:ln>
        </c:spPr>
      </c:pivotFmt>
      <c:pivotFmt>
        <c:idx val="130"/>
        <c:spPr>
          <a:ln>
            <a:solidFill>
              <a:sysClr val="window" lastClr="FFFFFF"/>
            </a:solidFill>
          </a:ln>
        </c:spPr>
        <c:marker>
          <c:symbol val="none"/>
        </c:marker>
        <c:dLbl>
          <c:idx val="0"/>
          <c:spPr/>
          <c:txPr>
            <a:bodyPr/>
            <a:lstStyle/>
            <a:p>
              <a:pPr>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31"/>
        <c:spPr>
          <a:solidFill>
            <a:srgbClr val="660066"/>
          </a:solidFill>
          <a:ln>
            <a:solidFill>
              <a:sysClr val="window" lastClr="FFFFFF"/>
            </a:solidFill>
          </a:ln>
        </c:spPr>
      </c:pivotFmt>
      <c:pivotFmt>
        <c:idx val="132"/>
        <c:spPr>
          <a:solidFill>
            <a:srgbClr val="FF9BFF"/>
          </a:solidFill>
          <a:ln>
            <a:solidFill>
              <a:sysClr val="window" lastClr="FFFFFF"/>
            </a:solidFill>
          </a:ln>
        </c:spPr>
      </c:pivotFmt>
      <c:pivotFmt>
        <c:idx val="133"/>
        <c:spPr>
          <a:solidFill>
            <a:srgbClr val="C0C0C0"/>
          </a:solidFill>
          <a:ln>
            <a:solidFill>
              <a:sysClr val="window" lastClr="FFFFFF"/>
            </a:solidFill>
          </a:ln>
        </c:spPr>
      </c:pivotFmt>
      <c:pivotFmt>
        <c:idx val="134"/>
        <c:spPr>
          <a:solidFill>
            <a:srgbClr val="FF3535"/>
          </a:solidFill>
          <a:ln>
            <a:solidFill>
              <a:sysClr val="window" lastClr="FFFFFF"/>
            </a:solidFill>
          </a:ln>
        </c:spPr>
      </c:pivotFmt>
      <c:pivotFmt>
        <c:idx val="135"/>
        <c:spPr>
          <a:solidFill>
            <a:srgbClr val="FF6464"/>
          </a:solidFill>
          <a:ln>
            <a:solidFill>
              <a:sysClr val="window" lastClr="FFFFFF"/>
            </a:solidFill>
          </a:ln>
        </c:spPr>
      </c:pivotFmt>
      <c:pivotFmt>
        <c:idx val="136"/>
        <c:spPr>
          <a:solidFill>
            <a:srgbClr val="FF9696"/>
          </a:solidFill>
          <a:ln>
            <a:solidFill>
              <a:sysClr val="window" lastClr="FFFFFF"/>
            </a:solidFill>
          </a:ln>
        </c:spPr>
      </c:pivotFmt>
      <c:pivotFmt>
        <c:idx val="137"/>
        <c:spPr>
          <a:solidFill>
            <a:srgbClr val="FFCCCC"/>
          </a:solidFill>
          <a:ln>
            <a:solidFill>
              <a:sysClr val="window" lastClr="FFFFFF"/>
            </a:solidFill>
          </a:ln>
        </c:spPr>
      </c:pivotFmt>
      <c:pivotFmt>
        <c:idx val="138"/>
        <c:spPr>
          <a:solidFill>
            <a:srgbClr val="3333CC"/>
          </a:solidFill>
          <a:ln>
            <a:solidFill>
              <a:sysClr val="window" lastClr="FFFFFF"/>
            </a:solidFill>
          </a:ln>
        </c:spPr>
      </c:pivotFmt>
      <c:pivotFmt>
        <c:idx val="139"/>
        <c:spPr>
          <a:solidFill>
            <a:srgbClr val="6600FF"/>
          </a:solidFill>
          <a:ln>
            <a:solidFill>
              <a:sysClr val="window" lastClr="FFFFFF"/>
            </a:solidFill>
          </a:ln>
        </c:spPr>
      </c:pivotFmt>
      <c:pivotFmt>
        <c:idx val="140"/>
        <c:spPr>
          <a:solidFill>
            <a:srgbClr val="7373FF"/>
          </a:solidFill>
          <a:ln>
            <a:solidFill>
              <a:sysClr val="window" lastClr="FFFFFF"/>
            </a:solidFill>
          </a:ln>
        </c:spPr>
      </c:pivotFmt>
      <c:pivotFmt>
        <c:idx val="141"/>
        <c:spPr>
          <a:solidFill>
            <a:srgbClr val="A99EEA"/>
          </a:solidFill>
          <a:ln>
            <a:solidFill>
              <a:sysClr val="window" lastClr="FFFFFF"/>
            </a:solidFill>
          </a:ln>
        </c:spPr>
      </c:pivotFmt>
      <c:pivotFmt>
        <c:idx val="142"/>
        <c:spPr>
          <a:solidFill>
            <a:srgbClr val="7373FF"/>
          </a:solidFill>
          <a:ln>
            <a:solidFill>
              <a:sysClr val="window" lastClr="FFFFFF"/>
            </a:solidFill>
          </a:ln>
        </c:spPr>
      </c:pivotFmt>
      <c:pivotFmt>
        <c:idx val="143"/>
        <c:spPr>
          <a:solidFill>
            <a:srgbClr val="6600FF"/>
          </a:solidFill>
          <a:ln>
            <a:solidFill>
              <a:sysClr val="window" lastClr="FFFFFF"/>
            </a:solidFill>
          </a:ln>
        </c:spPr>
      </c:pivotFmt>
      <c:pivotFmt>
        <c:idx val="144"/>
        <c:spPr>
          <a:solidFill>
            <a:srgbClr val="CCFFCC"/>
          </a:solidFill>
          <a:ln>
            <a:solidFill>
              <a:sysClr val="window" lastClr="FFFFFF"/>
            </a:solidFill>
          </a:ln>
        </c:spPr>
      </c:pivotFmt>
      <c:pivotFmt>
        <c:idx val="145"/>
        <c:spPr>
          <a:solidFill>
            <a:srgbClr val="9BBB59"/>
          </a:solidFill>
          <a:ln>
            <a:solidFill>
              <a:sysClr val="window" lastClr="FFFFFF"/>
            </a:solidFill>
          </a:ln>
        </c:spPr>
      </c:pivotFmt>
      <c:pivotFmt>
        <c:idx val="146"/>
        <c:spPr>
          <a:solidFill>
            <a:srgbClr val="33CC33"/>
          </a:solidFill>
          <a:ln>
            <a:solidFill>
              <a:sysClr val="window" lastClr="FFFFFF"/>
            </a:solidFill>
          </a:ln>
        </c:spPr>
      </c:pivotFmt>
      <c:pivotFmt>
        <c:idx val="147"/>
        <c:spPr>
          <a:solidFill>
            <a:srgbClr val="FFCC99"/>
          </a:solidFill>
          <a:ln>
            <a:solidFill>
              <a:sysClr val="window" lastClr="FFFFFF"/>
            </a:solidFill>
          </a:ln>
        </c:spPr>
      </c:pivotFmt>
      <c:pivotFmt>
        <c:idx val="148"/>
        <c:spPr>
          <a:solidFill>
            <a:srgbClr val="FFCC00"/>
          </a:solidFill>
          <a:ln>
            <a:solidFill>
              <a:sysClr val="window" lastClr="FFFFFF"/>
            </a:solidFill>
          </a:ln>
        </c:spPr>
      </c:pivotFmt>
      <c:pivotFmt>
        <c:idx val="149"/>
        <c:spPr>
          <a:solidFill>
            <a:srgbClr val="CCCCFF"/>
          </a:solidFill>
          <a:ln>
            <a:solidFill>
              <a:sysClr val="window" lastClr="FFFFFF"/>
            </a:solidFill>
          </a:ln>
        </c:spPr>
      </c:pivotFmt>
      <c:pivotFmt>
        <c:idx val="150"/>
        <c:spPr>
          <a:solidFill>
            <a:srgbClr val="A99EEA"/>
          </a:solidFill>
          <a:ln>
            <a:solidFill>
              <a:sysClr val="window" lastClr="FFFFFF"/>
            </a:solidFill>
          </a:ln>
        </c:spPr>
      </c:pivotFmt>
      <c:pivotFmt>
        <c:idx val="151"/>
        <c:spPr>
          <a:ln>
            <a:solidFill>
              <a:sysClr val="window" lastClr="FFFFFF"/>
            </a:solidFill>
          </a:ln>
        </c:spPr>
        <c:marker>
          <c:symbol val="none"/>
        </c:marker>
        <c:dLbl>
          <c:idx val="0"/>
          <c:spPr/>
          <c:txPr>
            <a:bodyPr/>
            <a:lstStyle/>
            <a:p>
              <a:pPr>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52"/>
        <c:spPr>
          <a:solidFill>
            <a:srgbClr val="660066"/>
          </a:solidFill>
          <a:ln>
            <a:solidFill>
              <a:sysClr val="window" lastClr="FFFFFF"/>
            </a:solidFill>
          </a:ln>
        </c:spPr>
      </c:pivotFmt>
      <c:pivotFmt>
        <c:idx val="153"/>
        <c:spPr>
          <a:solidFill>
            <a:srgbClr val="FF9BFF"/>
          </a:solidFill>
          <a:ln>
            <a:solidFill>
              <a:sysClr val="window" lastClr="FFFFFF"/>
            </a:solidFill>
          </a:ln>
        </c:spPr>
      </c:pivotFmt>
      <c:pivotFmt>
        <c:idx val="154"/>
        <c:spPr>
          <a:solidFill>
            <a:srgbClr val="C0C0C0"/>
          </a:solidFill>
          <a:ln>
            <a:solidFill>
              <a:sysClr val="window" lastClr="FFFFFF"/>
            </a:solidFill>
          </a:ln>
        </c:spPr>
      </c:pivotFmt>
      <c:pivotFmt>
        <c:idx val="155"/>
        <c:spPr>
          <a:solidFill>
            <a:srgbClr val="FF3535"/>
          </a:solidFill>
          <a:ln>
            <a:solidFill>
              <a:sysClr val="window" lastClr="FFFFFF"/>
            </a:solidFill>
          </a:ln>
        </c:spPr>
      </c:pivotFmt>
      <c:pivotFmt>
        <c:idx val="156"/>
        <c:spPr>
          <a:solidFill>
            <a:srgbClr val="FF6464"/>
          </a:solidFill>
          <a:ln>
            <a:solidFill>
              <a:sysClr val="window" lastClr="FFFFFF"/>
            </a:solidFill>
          </a:ln>
        </c:spPr>
      </c:pivotFmt>
      <c:pivotFmt>
        <c:idx val="157"/>
        <c:spPr>
          <a:solidFill>
            <a:srgbClr val="FF9696"/>
          </a:solidFill>
          <a:ln>
            <a:solidFill>
              <a:sysClr val="window" lastClr="FFFFFF"/>
            </a:solidFill>
          </a:ln>
        </c:spPr>
      </c:pivotFmt>
      <c:pivotFmt>
        <c:idx val="158"/>
        <c:spPr>
          <a:solidFill>
            <a:srgbClr val="FFCCCC"/>
          </a:solidFill>
          <a:ln>
            <a:solidFill>
              <a:sysClr val="window" lastClr="FFFFFF"/>
            </a:solidFill>
          </a:ln>
        </c:spPr>
      </c:pivotFmt>
      <c:pivotFmt>
        <c:idx val="159"/>
        <c:spPr>
          <a:solidFill>
            <a:srgbClr val="3333CC"/>
          </a:solidFill>
          <a:ln>
            <a:solidFill>
              <a:sysClr val="window" lastClr="FFFFFF"/>
            </a:solidFill>
          </a:ln>
        </c:spPr>
      </c:pivotFmt>
      <c:pivotFmt>
        <c:idx val="160"/>
        <c:spPr>
          <a:solidFill>
            <a:srgbClr val="6600FF"/>
          </a:solidFill>
          <a:ln>
            <a:solidFill>
              <a:sysClr val="window" lastClr="FFFFFF"/>
            </a:solidFill>
          </a:ln>
        </c:spPr>
      </c:pivotFmt>
      <c:pivotFmt>
        <c:idx val="161"/>
        <c:spPr>
          <a:solidFill>
            <a:srgbClr val="7373FF"/>
          </a:solidFill>
          <a:ln>
            <a:solidFill>
              <a:sysClr val="window" lastClr="FFFFFF"/>
            </a:solidFill>
          </a:ln>
        </c:spPr>
      </c:pivotFmt>
      <c:pivotFmt>
        <c:idx val="162"/>
        <c:spPr>
          <a:solidFill>
            <a:srgbClr val="A99EEA"/>
          </a:solidFill>
          <a:ln>
            <a:solidFill>
              <a:sysClr val="window" lastClr="FFFFFF"/>
            </a:solidFill>
          </a:ln>
        </c:spPr>
      </c:pivotFmt>
      <c:pivotFmt>
        <c:idx val="163"/>
        <c:spPr>
          <a:solidFill>
            <a:srgbClr val="7373FF"/>
          </a:solidFill>
          <a:ln>
            <a:solidFill>
              <a:sysClr val="window" lastClr="FFFFFF"/>
            </a:solidFill>
          </a:ln>
        </c:spPr>
      </c:pivotFmt>
      <c:pivotFmt>
        <c:idx val="164"/>
        <c:spPr>
          <a:solidFill>
            <a:srgbClr val="6600FF"/>
          </a:solidFill>
          <a:ln>
            <a:solidFill>
              <a:sysClr val="window" lastClr="FFFFFF"/>
            </a:solidFill>
          </a:ln>
        </c:spPr>
      </c:pivotFmt>
      <c:pivotFmt>
        <c:idx val="165"/>
        <c:spPr>
          <a:solidFill>
            <a:srgbClr val="CCFFCC"/>
          </a:solidFill>
          <a:ln>
            <a:solidFill>
              <a:sysClr val="window" lastClr="FFFFFF"/>
            </a:solidFill>
          </a:ln>
        </c:spPr>
      </c:pivotFmt>
      <c:pivotFmt>
        <c:idx val="166"/>
        <c:spPr>
          <a:solidFill>
            <a:srgbClr val="9BBB59"/>
          </a:solidFill>
          <a:ln>
            <a:solidFill>
              <a:sysClr val="window" lastClr="FFFFFF"/>
            </a:solidFill>
          </a:ln>
        </c:spPr>
      </c:pivotFmt>
      <c:pivotFmt>
        <c:idx val="167"/>
        <c:spPr>
          <a:solidFill>
            <a:srgbClr val="33CC33"/>
          </a:solidFill>
          <a:ln>
            <a:solidFill>
              <a:sysClr val="window" lastClr="FFFFFF"/>
            </a:solidFill>
          </a:ln>
        </c:spPr>
      </c:pivotFmt>
      <c:pivotFmt>
        <c:idx val="168"/>
        <c:spPr>
          <a:solidFill>
            <a:srgbClr val="FFCC99"/>
          </a:solidFill>
          <a:ln>
            <a:solidFill>
              <a:sysClr val="window" lastClr="FFFFFF"/>
            </a:solidFill>
          </a:ln>
        </c:spPr>
      </c:pivotFmt>
      <c:pivotFmt>
        <c:idx val="169"/>
        <c:spPr>
          <a:solidFill>
            <a:srgbClr val="FFCC00"/>
          </a:solidFill>
          <a:ln>
            <a:solidFill>
              <a:sysClr val="window" lastClr="FFFFFF"/>
            </a:solidFill>
          </a:ln>
        </c:spPr>
      </c:pivotFmt>
      <c:pivotFmt>
        <c:idx val="170"/>
        <c:spPr>
          <a:solidFill>
            <a:srgbClr val="CCCCFF"/>
          </a:solidFill>
          <a:ln>
            <a:solidFill>
              <a:sysClr val="window" lastClr="FFFFFF"/>
            </a:solidFill>
          </a:ln>
        </c:spPr>
      </c:pivotFmt>
      <c:pivotFmt>
        <c:idx val="171"/>
        <c:spPr>
          <a:solidFill>
            <a:srgbClr val="A99EEA"/>
          </a:solidFill>
          <a:ln>
            <a:solidFill>
              <a:sysClr val="window" lastClr="FFFFFF"/>
            </a:solidFill>
          </a:ln>
        </c:spPr>
      </c:pivotFmt>
    </c:pivotFmts>
    <c:plotArea>
      <c:layout>
        <c:manualLayout>
          <c:layoutTarget val="inner"/>
          <c:xMode val="edge"/>
          <c:yMode val="edge"/>
          <c:x val="5.8302467007736114E-2"/>
          <c:y val="6.7486170527896613E-2"/>
          <c:w val="0.94145102307612116"/>
          <c:h val="0.8378600174978128"/>
        </c:manualLayout>
      </c:layout>
      <c:ofPieChart>
        <c:ofPieType val="pie"/>
        <c:varyColors val="1"/>
        <c:ser>
          <c:idx val="0"/>
          <c:order val="0"/>
          <c:spPr>
            <a:ln>
              <a:solidFill>
                <a:sysClr val="window" lastClr="FFFFFF"/>
              </a:solidFill>
            </a:ln>
          </c:spPr>
          <c:dPt>
            <c:idx val="0"/>
            <c:bubble3D val="0"/>
            <c:spPr>
              <a:solidFill>
                <a:srgbClr val="660066"/>
              </a:solidFill>
              <a:ln>
                <a:solidFill>
                  <a:sysClr val="window" lastClr="FFFFFF"/>
                </a:solidFill>
              </a:ln>
            </c:spPr>
            <c:extLst xmlns:c16r2="http://schemas.microsoft.com/office/drawing/2015/06/chart">
              <c:ext xmlns:c16="http://schemas.microsoft.com/office/drawing/2014/chart" uri="{C3380CC4-5D6E-409C-BE32-E72D297353CC}">
                <c16:uniqueId val="{00000001-8366-4A78-84C0-D41F726BCF61}"/>
              </c:ext>
            </c:extLst>
          </c:dPt>
          <c:dPt>
            <c:idx val="1"/>
            <c:bubble3D val="0"/>
            <c:spPr>
              <a:solidFill>
                <a:srgbClr val="FF9BFF"/>
              </a:solidFill>
              <a:ln>
                <a:solidFill>
                  <a:sysClr val="window" lastClr="FFFFFF"/>
                </a:solidFill>
              </a:ln>
            </c:spPr>
            <c:extLst xmlns:c16r2="http://schemas.microsoft.com/office/drawing/2015/06/chart">
              <c:ext xmlns:c16="http://schemas.microsoft.com/office/drawing/2014/chart" uri="{C3380CC4-5D6E-409C-BE32-E72D297353CC}">
                <c16:uniqueId val="{00000003-8366-4A78-84C0-D41F726BCF61}"/>
              </c:ext>
            </c:extLst>
          </c:dPt>
          <c:dPt>
            <c:idx val="2"/>
            <c:bubble3D val="0"/>
            <c:spPr>
              <a:solidFill>
                <a:srgbClr val="C0C0C0"/>
              </a:solidFill>
              <a:ln>
                <a:solidFill>
                  <a:sysClr val="window" lastClr="FFFFFF"/>
                </a:solidFill>
              </a:ln>
            </c:spPr>
            <c:extLst xmlns:c16r2="http://schemas.microsoft.com/office/drawing/2015/06/chart">
              <c:ext xmlns:c16="http://schemas.microsoft.com/office/drawing/2014/chart" uri="{C3380CC4-5D6E-409C-BE32-E72D297353CC}">
                <c16:uniqueId val="{00000005-8366-4A78-84C0-D41F726BCF61}"/>
              </c:ext>
            </c:extLst>
          </c:dPt>
          <c:dPt>
            <c:idx val="3"/>
            <c:bubble3D val="0"/>
            <c:spPr>
              <a:solidFill>
                <a:srgbClr val="FF3535"/>
              </a:solidFill>
              <a:ln>
                <a:solidFill>
                  <a:sysClr val="window" lastClr="FFFFFF"/>
                </a:solidFill>
              </a:ln>
            </c:spPr>
            <c:extLst xmlns:c16r2="http://schemas.microsoft.com/office/drawing/2015/06/chart">
              <c:ext xmlns:c16="http://schemas.microsoft.com/office/drawing/2014/chart" uri="{C3380CC4-5D6E-409C-BE32-E72D297353CC}">
                <c16:uniqueId val="{00000007-8366-4A78-84C0-D41F726BCF61}"/>
              </c:ext>
            </c:extLst>
          </c:dPt>
          <c:dPt>
            <c:idx val="4"/>
            <c:bubble3D val="0"/>
            <c:spPr>
              <a:solidFill>
                <a:srgbClr val="FF6464"/>
              </a:solidFill>
              <a:ln>
                <a:solidFill>
                  <a:sysClr val="window" lastClr="FFFFFF"/>
                </a:solidFill>
              </a:ln>
            </c:spPr>
            <c:extLst xmlns:c16r2="http://schemas.microsoft.com/office/drawing/2015/06/chart">
              <c:ext xmlns:c16="http://schemas.microsoft.com/office/drawing/2014/chart" uri="{C3380CC4-5D6E-409C-BE32-E72D297353CC}">
                <c16:uniqueId val="{00000009-8366-4A78-84C0-D41F726BCF61}"/>
              </c:ext>
            </c:extLst>
          </c:dPt>
          <c:dPt>
            <c:idx val="5"/>
            <c:bubble3D val="0"/>
            <c:spPr>
              <a:solidFill>
                <a:srgbClr val="FF9696"/>
              </a:solidFill>
              <a:ln>
                <a:solidFill>
                  <a:sysClr val="window" lastClr="FFFFFF"/>
                </a:solidFill>
              </a:ln>
            </c:spPr>
            <c:extLst xmlns:c16r2="http://schemas.microsoft.com/office/drawing/2015/06/chart">
              <c:ext xmlns:c16="http://schemas.microsoft.com/office/drawing/2014/chart" uri="{C3380CC4-5D6E-409C-BE32-E72D297353CC}">
                <c16:uniqueId val="{0000000B-8366-4A78-84C0-D41F726BCF61}"/>
              </c:ext>
            </c:extLst>
          </c:dPt>
          <c:dPt>
            <c:idx val="6"/>
            <c:bubble3D val="0"/>
            <c:spPr>
              <a:solidFill>
                <a:srgbClr val="FFCCCC"/>
              </a:solidFill>
              <a:ln>
                <a:solidFill>
                  <a:sysClr val="window" lastClr="FFFFFF"/>
                </a:solidFill>
              </a:ln>
            </c:spPr>
            <c:extLst xmlns:c16r2="http://schemas.microsoft.com/office/drawing/2015/06/chart">
              <c:ext xmlns:c16="http://schemas.microsoft.com/office/drawing/2014/chart" uri="{C3380CC4-5D6E-409C-BE32-E72D297353CC}">
                <c16:uniqueId val="{0000000D-8366-4A78-84C0-D41F726BCF61}"/>
              </c:ext>
            </c:extLst>
          </c:dPt>
          <c:dPt>
            <c:idx val="7"/>
            <c:bubble3D val="0"/>
            <c:spPr>
              <a:solidFill>
                <a:srgbClr val="3333CC"/>
              </a:solidFill>
              <a:ln>
                <a:solidFill>
                  <a:sysClr val="window" lastClr="FFFFFF"/>
                </a:solidFill>
              </a:ln>
            </c:spPr>
            <c:extLst xmlns:c16r2="http://schemas.microsoft.com/office/drawing/2015/06/chart">
              <c:ext xmlns:c16="http://schemas.microsoft.com/office/drawing/2014/chart" uri="{C3380CC4-5D6E-409C-BE32-E72D297353CC}">
                <c16:uniqueId val="{0000000F-8366-4A78-84C0-D41F726BCF61}"/>
              </c:ext>
            </c:extLst>
          </c:dPt>
          <c:dPt>
            <c:idx val="8"/>
            <c:bubble3D val="0"/>
            <c:spPr>
              <a:solidFill>
                <a:srgbClr val="6600FF"/>
              </a:solidFill>
              <a:ln>
                <a:solidFill>
                  <a:sysClr val="window" lastClr="FFFFFF"/>
                </a:solidFill>
              </a:ln>
            </c:spPr>
            <c:extLst xmlns:c16r2="http://schemas.microsoft.com/office/drawing/2015/06/chart">
              <c:ext xmlns:c16="http://schemas.microsoft.com/office/drawing/2014/chart" uri="{C3380CC4-5D6E-409C-BE32-E72D297353CC}">
                <c16:uniqueId val="{00000011-8366-4A78-84C0-D41F726BCF61}"/>
              </c:ext>
            </c:extLst>
          </c:dPt>
          <c:dPt>
            <c:idx val="9"/>
            <c:bubble3D val="0"/>
            <c:spPr>
              <a:solidFill>
                <a:srgbClr val="7373FF"/>
              </a:solidFill>
              <a:ln>
                <a:solidFill>
                  <a:sysClr val="window" lastClr="FFFFFF"/>
                </a:solidFill>
              </a:ln>
            </c:spPr>
            <c:extLst xmlns:c16r2="http://schemas.microsoft.com/office/drawing/2015/06/chart">
              <c:ext xmlns:c16="http://schemas.microsoft.com/office/drawing/2014/chart" uri="{C3380CC4-5D6E-409C-BE32-E72D297353CC}">
                <c16:uniqueId val="{00000013-8366-4A78-84C0-D41F726BCF61}"/>
              </c:ext>
            </c:extLst>
          </c:dPt>
          <c:dPt>
            <c:idx val="10"/>
            <c:bubble3D val="0"/>
            <c:spPr>
              <a:solidFill>
                <a:srgbClr val="A99EEA"/>
              </a:solidFill>
              <a:ln>
                <a:solidFill>
                  <a:sysClr val="window" lastClr="FFFFFF"/>
                </a:solidFill>
              </a:ln>
            </c:spPr>
            <c:extLst xmlns:c16r2="http://schemas.microsoft.com/office/drawing/2015/06/chart">
              <c:ext xmlns:c16="http://schemas.microsoft.com/office/drawing/2014/chart" uri="{C3380CC4-5D6E-409C-BE32-E72D297353CC}">
                <c16:uniqueId val="{00000015-8366-4A78-84C0-D41F726BCF61}"/>
              </c:ext>
            </c:extLst>
          </c:dPt>
          <c:dPt>
            <c:idx val="11"/>
            <c:bubble3D val="0"/>
            <c:spPr>
              <a:solidFill>
                <a:srgbClr val="7373FF"/>
              </a:solidFill>
              <a:ln>
                <a:solidFill>
                  <a:sysClr val="window" lastClr="FFFFFF"/>
                </a:solidFill>
              </a:ln>
            </c:spPr>
            <c:extLst xmlns:c16r2="http://schemas.microsoft.com/office/drawing/2015/06/chart">
              <c:ext xmlns:c16="http://schemas.microsoft.com/office/drawing/2014/chart" uri="{C3380CC4-5D6E-409C-BE32-E72D297353CC}">
                <c16:uniqueId val="{00000017-8366-4A78-84C0-D41F726BCF61}"/>
              </c:ext>
            </c:extLst>
          </c:dPt>
          <c:dPt>
            <c:idx val="12"/>
            <c:bubble3D val="0"/>
            <c:spPr>
              <a:solidFill>
                <a:srgbClr val="6600FF"/>
              </a:solidFill>
              <a:ln>
                <a:solidFill>
                  <a:sysClr val="window" lastClr="FFFFFF"/>
                </a:solidFill>
              </a:ln>
            </c:spPr>
            <c:extLst xmlns:c16r2="http://schemas.microsoft.com/office/drawing/2015/06/chart">
              <c:ext xmlns:c16="http://schemas.microsoft.com/office/drawing/2014/chart" uri="{C3380CC4-5D6E-409C-BE32-E72D297353CC}">
                <c16:uniqueId val="{00000019-8366-4A78-84C0-D41F726BCF61}"/>
              </c:ext>
            </c:extLst>
          </c:dPt>
          <c:dPt>
            <c:idx val="13"/>
            <c:bubble3D val="0"/>
            <c:spPr>
              <a:solidFill>
                <a:srgbClr val="CCFFCC"/>
              </a:solidFill>
              <a:ln>
                <a:solidFill>
                  <a:sysClr val="window" lastClr="FFFFFF"/>
                </a:solidFill>
              </a:ln>
            </c:spPr>
            <c:extLst xmlns:c16r2="http://schemas.microsoft.com/office/drawing/2015/06/chart">
              <c:ext xmlns:c16="http://schemas.microsoft.com/office/drawing/2014/chart" uri="{C3380CC4-5D6E-409C-BE32-E72D297353CC}">
                <c16:uniqueId val="{0000001B-8366-4A78-84C0-D41F726BCF61}"/>
              </c:ext>
            </c:extLst>
          </c:dPt>
          <c:dPt>
            <c:idx val="14"/>
            <c:bubble3D val="0"/>
            <c:spPr>
              <a:solidFill>
                <a:srgbClr val="9BBB59"/>
              </a:solidFill>
              <a:ln>
                <a:solidFill>
                  <a:sysClr val="window" lastClr="FFFFFF"/>
                </a:solidFill>
              </a:ln>
            </c:spPr>
            <c:extLst xmlns:c16r2="http://schemas.microsoft.com/office/drawing/2015/06/chart">
              <c:ext xmlns:c16="http://schemas.microsoft.com/office/drawing/2014/chart" uri="{C3380CC4-5D6E-409C-BE32-E72D297353CC}">
                <c16:uniqueId val="{0000001D-8366-4A78-84C0-D41F726BCF61}"/>
              </c:ext>
            </c:extLst>
          </c:dPt>
          <c:dPt>
            <c:idx val="15"/>
            <c:bubble3D val="0"/>
            <c:spPr>
              <a:solidFill>
                <a:srgbClr val="33CC33"/>
              </a:solidFill>
              <a:ln>
                <a:solidFill>
                  <a:sysClr val="window" lastClr="FFFFFF"/>
                </a:solidFill>
              </a:ln>
            </c:spPr>
            <c:extLst xmlns:c16r2="http://schemas.microsoft.com/office/drawing/2015/06/chart">
              <c:ext xmlns:c16="http://schemas.microsoft.com/office/drawing/2014/chart" uri="{C3380CC4-5D6E-409C-BE32-E72D297353CC}">
                <c16:uniqueId val="{0000001F-8366-4A78-84C0-D41F726BCF61}"/>
              </c:ext>
            </c:extLst>
          </c:dPt>
          <c:dPt>
            <c:idx val="16"/>
            <c:bubble3D val="0"/>
            <c:spPr>
              <a:solidFill>
                <a:srgbClr val="FFCC99"/>
              </a:solidFill>
              <a:ln>
                <a:solidFill>
                  <a:sysClr val="window" lastClr="FFFFFF"/>
                </a:solidFill>
              </a:ln>
            </c:spPr>
            <c:extLst xmlns:c16r2="http://schemas.microsoft.com/office/drawing/2015/06/chart">
              <c:ext xmlns:c16="http://schemas.microsoft.com/office/drawing/2014/chart" uri="{C3380CC4-5D6E-409C-BE32-E72D297353CC}">
                <c16:uniqueId val="{00000021-8366-4A78-84C0-D41F726BCF61}"/>
              </c:ext>
            </c:extLst>
          </c:dPt>
          <c:dPt>
            <c:idx val="17"/>
            <c:bubble3D val="0"/>
            <c:spPr>
              <a:solidFill>
                <a:srgbClr val="FFCC00"/>
              </a:solidFill>
              <a:ln>
                <a:solidFill>
                  <a:sysClr val="window" lastClr="FFFFFF"/>
                </a:solidFill>
              </a:ln>
            </c:spPr>
            <c:extLst xmlns:c16r2="http://schemas.microsoft.com/office/drawing/2015/06/chart">
              <c:ext xmlns:c16="http://schemas.microsoft.com/office/drawing/2014/chart" uri="{C3380CC4-5D6E-409C-BE32-E72D297353CC}">
                <c16:uniqueId val="{00000023-8366-4A78-84C0-D41F726BCF61}"/>
              </c:ext>
            </c:extLst>
          </c:dPt>
          <c:dPt>
            <c:idx val="18"/>
            <c:bubble3D val="0"/>
            <c:spPr>
              <a:solidFill>
                <a:srgbClr val="CCCCFF"/>
              </a:solidFill>
              <a:ln>
                <a:solidFill>
                  <a:sysClr val="window" lastClr="FFFFFF"/>
                </a:solidFill>
              </a:ln>
            </c:spPr>
            <c:extLst xmlns:c16r2="http://schemas.microsoft.com/office/drawing/2015/06/chart">
              <c:ext xmlns:c16="http://schemas.microsoft.com/office/drawing/2014/chart" uri="{C3380CC4-5D6E-409C-BE32-E72D297353CC}">
                <c16:uniqueId val="{00000025-8366-4A78-84C0-D41F726BCF61}"/>
              </c:ext>
            </c:extLst>
          </c:dPt>
          <c:dPt>
            <c:idx val="19"/>
            <c:bubble3D val="0"/>
            <c:spPr>
              <a:solidFill>
                <a:srgbClr val="A99EEA"/>
              </a:solidFill>
              <a:ln>
                <a:solidFill>
                  <a:sysClr val="window" lastClr="FFFFFF"/>
                </a:solidFill>
              </a:ln>
            </c:spPr>
            <c:extLst xmlns:c16r2="http://schemas.microsoft.com/office/drawing/2015/06/chart">
              <c:ext xmlns:c16="http://schemas.microsoft.com/office/drawing/2014/chart" uri="{C3380CC4-5D6E-409C-BE32-E72D297353CC}">
                <c16:uniqueId val="{00000027-8366-4A78-84C0-D41F726BCF61}"/>
              </c:ext>
            </c:extLst>
          </c:dPt>
          <c:dPt>
            <c:idx val="22"/>
            <c:bubble3D val="0"/>
            <c:extLst xmlns:c16r2="http://schemas.microsoft.com/office/drawing/2015/06/chart">
              <c:ext xmlns:c16="http://schemas.microsoft.com/office/drawing/2014/chart" uri="{C3380CC4-5D6E-409C-BE32-E72D297353CC}">
                <c16:uniqueId val="{00000029-8366-4A78-84C0-D41F726BCF61}"/>
              </c:ext>
            </c:extLst>
          </c:dPt>
          <c:dLbls>
            <c:dLbl>
              <c:idx val="10"/>
              <c:layout>
                <c:manualLayout>
                  <c:x val="0.12446552762340785"/>
                  <c:y val="1.9364980952184127E-2"/>
                </c:manualLayout>
              </c:layout>
              <c:dLblPos val="bestFit"/>
              <c:showLegendKey val="0"/>
              <c:showVal val="0"/>
              <c:showCatName val="1"/>
              <c:showSerName val="0"/>
              <c:showPercent val="1"/>
              <c:showBubbleSize val="0"/>
            </c:dLbl>
            <c:numFmt formatCode="0.0%" sourceLinked="0"/>
            <c:spPr>
              <a:noFill/>
              <a:ln>
                <a:noFill/>
              </a:ln>
              <a:effectLst/>
            </c:spPr>
            <c:txPr>
              <a:bodyPr/>
              <a:lstStyle/>
              <a:p>
                <a:pPr>
                  <a:defRPr sz="1000" b="0"/>
                </a:pPr>
                <a:endParaRPr lang="en-US"/>
              </a:p>
            </c:txPr>
            <c:dLblPos val="bestFit"/>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'Source Apportionment'!$P$5:$P$26</c:f>
              <c:strCache>
                <c:ptCount val="22"/>
                <c:pt idx="0">
                  <c:v>Aviation</c:v>
                </c:pt>
                <c:pt idx="1">
                  <c:v>River</c:v>
                </c:pt>
                <c:pt idx="2">
                  <c:v>Rail</c:v>
                </c:pt>
                <c:pt idx="3">
                  <c:v>Other</c:v>
                </c:pt>
                <c:pt idx="4">
                  <c:v>NRMM</c:v>
                </c:pt>
                <c:pt idx="5">
                  <c:v>C&amp;D Dust</c:v>
                </c:pt>
                <c:pt idx="6">
                  <c:v>Domestic Gas</c:v>
                </c:pt>
                <c:pt idx="7">
                  <c:v>Commercial Gas</c:v>
                </c:pt>
                <c:pt idx="8">
                  <c:v>D&amp;C Other Fuels</c:v>
                </c:pt>
                <c:pt idx="9">
                  <c:v>Industry</c:v>
                </c:pt>
                <c:pt idx="10">
                  <c:v>Resuspension</c:v>
                </c:pt>
                <c:pt idx="11">
                  <c:v>Motorcycle</c:v>
                </c:pt>
                <c:pt idx="12">
                  <c:v>Taxi</c:v>
                </c:pt>
                <c:pt idx="13">
                  <c:v>Petrol Car</c:v>
                </c:pt>
                <c:pt idx="14">
                  <c:v>Diesel Car</c:v>
                </c:pt>
                <c:pt idx="15">
                  <c:v>Van and mini bus</c:v>
                </c:pt>
                <c:pt idx="16">
                  <c:v>TfL Bus</c:v>
                </c:pt>
                <c:pt idx="17">
                  <c:v>Other Bus / Coach</c:v>
                </c:pt>
                <c:pt idx="18">
                  <c:v>Rigid HGV</c:v>
                </c:pt>
                <c:pt idx="19">
                  <c:v>Artic HGV</c:v>
                </c:pt>
                <c:pt idx="20">
                  <c:v>Electric Car</c:v>
                </c:pt>
                <c:pt idx="21">
                  <c:v>Electric LGV</c:v>
                </c:pt>
              </c:strCache>
            </c:strRef>
          </c:cat>
          <c:val>
            <c:numRef>
              <c:f>'Source Apportionment'!$V$5:$V$26</c:f>
              <c:numCache>
                <c:formatCode>0.0%</c:formatCode>
                <c:ptCount val="22"/>
                <c:pt idx="0">
                  <c:v>#N/A</c:v>
                </c:pt>
                <c:pt idx="1">
                  <c:v>#N/A</c:v>
                </c:pt>
                <c:pt idx="2">
                  <c:v>1.3341690571138798E-2</c:v>
                </c:pt>
                <c:pt idx="3">
                  <c:v>8.9313862339020042E-2</c:v>
                </c:pt>
                <c:pt idx="4">
                  <c:v>0.17747811729939195</c:v>
                </c:pt>
                <c:pt idx="5">
                  <c:v>3.4776298800636512E-3</c:v>
                </c:pt>
                <c:pt idx="6">
                  <c:v>3.7997337935293862E-2</c:v>
                </c:pt>
                <c:pt idx="7">
                  <c:v>1.8678098124747713E-2</c:v>
                </c:pt>
                <c:pt idx="8">
                  <c:v>2.944807245475899E-2</c:v>
                </c:pt>
                <c:pt idx="9">
                  <c:v>0.10070247295641983</c:v>
                </c:pt>
                <c:pt idx="10">
                  <c:v>1.3431505591866092E-2</c:v>
                </c:pt>
                <c:pt idx="11">
                  <c:v>5.4610734575429977E-3</c:v>
                </c:pt>
                <c:pt idx="12">
                  <c:v>8.9635494186308257E-3</c:v>
                </c:pt>
                <c:pt idx="13">
                  <c:v>0.14446389492878919</c:v>
                </c:pt>
                <c:pt idx="14">
                  <c:v>0.17423016456181101</c:v>
                </c:pt>
                <c:pt idx="15">
                  <c:v>9.5599888645059666E-2</c:v>
                </c:pt>
                <c:pt idx="16">
                  <c:v>2.733013876894853E-2</c:v>
                </c:pt>
                <c:pt idx="17">
                  <c:v>1.098274609011418E-2</c:v>
                </c:pt>
                <c:pt idx="18">
                  <c:v>8.2802654369495028E-3</c:v>
                </c:pt>
                <c:pt idx="19">
                  <c:v>4.0722238776488597E-2</c:v>
                </c:pt>
                <c:pt idx="20">
                  <c:v>7.1762506221560542E-5</c:v>
                </c:pt>
                <c:pt idx="21">
                  <c:v>2.5490256742863994E-5</c:v>
                </c:pt>
              </c:numCache>
            </c:numRef>
          </c:val>
          <c:extLst xmlns:c16r2="http://schemas.microsoft.com/office/drawing/2015/06/chart">
            <c:ext xmlns:c16="http://schemas.microsoft.com/office/drawing/2014/chart" uri="{C3380CC4-5D6E-409C-BE32-E72D297353CC}">
              <c16:uniqueId val="{0000002A-8366-4A78-84C0-D41F726BCF61}"/>
            </c:ext>
          </c:extLst>
        </c:ser>
        <c:dLbls>
          <c:showLegendKey val="0"/>
          <c:showVal val="1"/>
          <c:showCatName val="0"/>
          <c:showSerName val="0"/>
          <c:showPercent val="0"/>
          <c:showBubbleSize val="0"/>
          <c:showLeaderLines val="1"/>
        </c:dLbls>
        <c:gapWidth val="100"/>
        <c:splitType val="pos"/>
        <c:splitPos val="11"/>
        <c:secondPieSize val="75"/>
        <c:serLines>
          <c:spPr>
            <a:ln>
              <a:prstDash val="dash"/>
            </a:ln>
          </c:spPr>
        </c:serLines>
      </c:ofPieChart>
    </c:plotArea>
    <c:plotVisOnly val="1"/>
    <c:dispBlanksAs val="gap"/>
    <c:showDLblsOverMax val="0"/>
  </c:chart>
  <c:externalData r:id="rId2">
    <c:autoUpdate val="0"/>
  </c:externalData>
  <c:extLst xmlns:c16r2="http://schemas.microsoft.com/office/drawing/2015/06/char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Custom 1">
    <a:dk1>
      <a:sysClr val="windowText" lastClr="000000"/>
    </a:dk1>
    <a:lt1>
      <a:sysClr val="window" lastClr="FFFFFF"/>
    </a:lt1>
    <a:dk2>
      <a:srgbClr val="1F497D"/>
    </a:dk2>
    <a:lt2>
      <a:srgbClr val="EEECE1"/>
    </a:lt2>
    <a:accent1>
      <a:srgbClr val="FF3535"/>
    </a:accent1>
    <a:accent2>
      <a:srgbClr val="FF9696"/>
    </a:accent2>
    <a:accent3>
      <a:srgbClr val="3333CC"/>
    </a:accent3>
    <a:accent4>
      <a:srgbClr val="7373FF"/>
    </a:accent4>
    <a:accent5>
      <a:srgbClr val="FF9900"/>
    </a:accent5>
    <a:accent6>
      <a:srgbClr val="33CC33"/>
    </a:accent6>
    <a:hlink>
      <a:srgbClr val="0000FF"/>
    </a:hlink>
    <a:folHlink>
      <a:srgbClr val="800080"/>
    </a:folHlink>
  </a:clrScheme>
  <a:fontScheme name="Custom 1">
    <a:majorFont>
      <a:latin typeface="NJFont Book"/>
      <a:ea typeface=""/>
      <a:cs typeface=""/>
    </a:majorFont>
    <a:minorFont>
      <a:latin typeface="NJFont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D7064F37857245A064D62789927899" ma:contentTypeVersion="1" ma:contentTypeDescription="Create a new document." ma:contentTypeScope="" ma:versionID="e8b081f741e433876d3171b65d8869a1">
  <xsd:schema xmlns:xsd="http://www.w3.org/2001/XMLSchema" xmlns:xs="http://www.w3.org/2001/XMLSchema" xmlns:p="http://schemas.microsoft.com/office/2006/metadata/properties" xmlns:ns1="http://schemas.microsoft.com/sharepoint/v3" targetNamespace="http://schemas.microsoft.com/office/2006/metadata/properties" ma:root="true" ma:fieldsID="54c06a9f54ef76a703a1431fcddf18b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Merton Document" ma:contentTypeID="0x0101005D3D57CF6A3EDA42B7FDD38DF27AAE8A0087E46A225DE2A64D9C3E6108AE37552B" ma:contentTypeVersion="999" ma:contentTypeDescription="Merton Document Content Type" ma:contentTypeScope="" ma:versionID="44aa38b21f156b326cf3610c9b6c12b4">
  <xsd:schema xmlns:xsd="http://www.w3.org/2001/XMLSchema" xmlns:xs="http://www.w3.org/2001/XMLSchema" xmlns:p="http://schemas.microsoft.com/office/2006/metadata/properties" xmlns:ns1="http://schemas.microsoft.com/sharepoint/v3" xmlns:ns2="BC3772FE-50D7-4986-A5CA-CF07003F319E" xmlns:ns3="258c7d71-cd24-4f4f-9926-973206293324" targetNamespace="http://schemas.microsoft.com/office/2006/metadata/properties" ma:root="true" ma:fieldsID="76085de040331fd2e53008ac665f22e2" ns1:_="" ns2:_="" ns3:_="">
    <xsd:import namespace="http://schemas.microsoft.com/sharepoint/v3"/>
    <xsd:import namespace="BC3772FE-50D7-4986-A5CA-CF07003F319E"/>
    <xsd:import namespace="258c7d71-cd24-4f4f-9926-973206293324"/>
    <xsd:element name="properties">
      <xsd:complexType>
        <xsd:sequence>
          <xsd:element name="documentManagement">
            <xsd:complexType>
              <xsd:all>
                <xsd:element ref="ns2:Linked_x0020_Documents" minOccurs="0"/>
                <xsd:element ref="ns1:ReportOwner" minOccurs="0"/>
                <xsd:element ref="ns2:f63c811758e44357b9a13e1719678301" minOccurs="0"/>
                <xsd:element ref="ns2:Confidential1" minOccurs="0"/>
                <xsd:element ref="ns2:Vital" minOccurs="0"/>
                <xsd:element ref="ns2:ReturnedReason" minOccurs="0"/>
                <xsd:element ref="ns2:ScannedComments" minOccurs="0"/>
                <xsd:element ref="ns2:ScannedType_0" minOccurs="0"/>
                <xsd:element ref="ns2:Scanner" minOccurs="0"/>
                <xsd:element ref="ns2:ScanDate" minOccurs="0"/>
                <xsd:element ref="ns2:ScannedDocument" minOccurs="0"/>
                <xsd:element ref="ns2:led2bd20bfb2440592cc4dde76c40d27" minOccurs="0"/>
                <xsd:element ref="ns2:DeclaredType_0" minOccurs="0"/>
                <xsd:element ref="ns2:IsRecord" minOccurs="0"/>
                <xsd:element ref="ns2:Archived" minOccurs="0"/>
                <xsd:element ref="ns2:ScannedRef"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Owner" ma:index="10"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C3772FE-50D7-4986-A5CA-CF07003F319E" elementFormDefault="qualified">
    <xsd:import namespace="http://schemas.microsoft.com/office/2006/documentManagement/types"/>
    <xsd:import namespace="http://schemas.microsoft.com/office/infopath/2007/PartnerControls"/>
    <xsd:element name="Linked_x0020_Documents" ma:index="9" nillable="true" ma:displayName="Linked Documents" ma:internalName="Linked_x0020_Documents">
      <xsd:simpleType>
        <xsd:restriction base="dms:Unknown"/>
      </xsd:simpleType>
    </xsd:element>
    <xsd:element name="f63c811758e44357b9a13e1719678301" ma:index="11" nillable="true" ma:taxonomy="true" ma:internalName="f63c811758e44357b9a13e1719678301" ma:taxonomyFieldName="TeamName" ma:displayName="Team Name" ma:readOnly="false" ma:default="" ma:fieldId="{f63c8117-58e4-4357-b9a1-3e1719678301}" ma:sspId="9be5dacb-bfb2-46f2-b210-789f6553268e" ma:termSetId="a9b3eef3-eee6-4cb5-8352-4d4b389689d3" ma:anchorId="00000000-0000-0000-0000-000000000000" ma:open="false" ma:isKeyword="false">
      <xsd:complexType>
        <xsd:sequence>
          <xsd:element ref="pc:Terms" minOccurs="0" maxOccurs="1"/>
        </xsd:sequence>
      </xsd:complexType>
    </xsd:element>
    <xsd:element name="Confidential1" ma:index="13" nillable="true" ma:displayName="Confidential" ma:default="0" ma:internalName="Confidential1">
      <xsd:simpleType>
        <xsd:restriction base="dms:Boolean"/>
      </xsd:simpleType>
    </xsd:element>
    <xsd:element name="Vital" ma:index="14" nillable="true" ma:displayName="Vital" ma:default="0" ma:internalName="Vital">
      <xsd:simpleType>
        <xsd:restriction base="dms:Boolean"/>
      </xsd:simpleType>
    </xsd:element>
    <xsd:element name="ReturnedReason" ma:index="15" nillable="true" ma:displayName="Returned Reason" ma:internalName="ReturnedReason">
      <xsd:simpleType>
        <xsd:restriction base="dms:Text">
          <xsd:maxLength value="255"/>
        </xsd:restriction>
      </xsd:simpleType>
    </xsd:element>
    <xsd:element name="ScannedComments" ma:index="16" nillable="true" ma:displayName="Scanned Comments" ma:internalName="ScannedComments">
      <xsd:simpleType>
        <xsd:restriction base="dms:Note">
          <xsd:maxLength value="255"/>
        </xsd:restriction>
      </xsd:simpleType>
    </xsd:element>
    <xsd:element name="ScannedType_0" ma:index="17" nillable="true" ma:taxonomy="true" ma:internalName="ScannedType_0" ma:taxonomyFieldName="ScannedType" ma:displayName="Scanned Type" ma:readOnly="false" ma:default="" ma:fieldId="{79c00044-de7f-40b4-92d9-eacd6d158811}" ma:sspId="9be5dacb-bfb2-46f2-b210-789f6553268e" ma:termSetId="58af301e-4855-4f9a-ac59-7c7822a9262a" ma:anchorId="00000000-0000-0000-0000-000000000000" ma:open="false" ma:isKeyword="false">
      <xsd:complexType>
        <xsd:sequence>
          <xsd:element ref="pc:Terms" minOccurs="0" maxOccurs="1"/>
        </xsd:sequence>
      </xsd:complexType>
    </xsd:element>
    <xsd:element name="Scanner" ma:index="19" nillable="true" ma:displayName="Scanner" ma:description="Person who scanned the document" ma:internalName="Scanner">
      <xsd:simpleType>
        <xsd:restriction base="dms:Text">
          <xsd:maxLength value="255"/>
        </xsd:restriction>
      </xsd:simpleType>
    </xsd:element>
    <xsd:element name="ScanDate" ma:index="20" nillable="true" ma:displayName="Scan Date" ma:format="DateTime" ma:internalName="ScanDate">
      <xsd:simpleType>
        <xsd:restriction base="dms:DateTime"/>
      </xsd:simpleType>
    </xsd:element>
    <xsd:element name="ScannedDocument" ma:index="21" nillable="true" ma:displayName="Scanned Document" ma:default="0" ma:internalName="ScannedDocument">
      <xsd:simpleType>
        <xsd:restriction base="dms:Boolean"/>
      </xsd:simpleType>
    </xsd:element>
    <xsd:element name="led2bd20bfb2440592cc4dde76c40d27" ma:index="23" nillable="true" ma:taxonomy="true" ma:internalName="led2bd20bfb2440592cc4dde76c40d27" ma:taxonomyFieldName="RetentionType" ma:displayName="Retention Type" ma:readOnly="false" ma:default="" ma:fieldId="{5ed2bd20-bfb2-4405-92cc-4dde76c40d27}" ma:sspId="9be5dacb-bfb2-46f2-b210-789f6553268e" ma:termSetId="60667055-8dfa-4147-aacb-867d5e0dac1a" ma:anchorId="00000000-0000-0000-0000-000000000000" ma:open="false" ma:isKeyword="false">
      <xsd:complexType>
        <xsd:sequence>
          <xsd:element ref="pc:Terms" minOccurs="0" maxOccurs="1"/>
        </xsd:sequence>
      </xsd:complexType>
    </xsd:element>
    <xsd:element name="DeclaredType_0" ma:index="24" nillable="true" ma:taxonomy="true" ma:internalName="DeclaredType_0" ma:taxonomyFieldName="DeclaredType" ma:displayName="Declared Type" ma:readOnly="false" ma:default="" ma:fieldId="{81b78ca1-66cf-40d8-a06d-cc278b93f129}" ma:sspId="9be5dacb-bfb2-46f2-b210-789f6553268e" ma:termSetId="47522978-2286-4521-a586-c45f5d0a5c5d" ma:anchorId="00000000-0000-0000-0000-000000000000" ma:open="false" ma:isKeyword="false">
      <xsd:complexType>
        <xsd:sequence>
          <xsd:element ref="pc:Terms" minOccurs="0" maxOccurs="1"/>
        </xsd:sequence>
      </xsd:complexType>
    </xsd:element>
    <xsd:element name="IsRecord" ma:index="26" nillable="true" ma:displayName="IsRecord" ma:default="0" ma:internalName="IsRecord">
      <xsd:simpleType>
        <xsd:restriction base="dms:Boolean"/>
      </xsd:simpleType>
    </xsd:element>
    <xsd:element name="Archived" ma:index="27" nillable="true" ma:displayName="Archived" ma:default="No" ma:format="Dropdown" ma:internalName="Archived">
      <xsd:simpleType>
        <xsd:restriction base="dms:Choice">
          <xsd:enumeration value="Yes"/>
          <xsd:enumeration value="No"/>
        </xsd:restriction>
      </xsd:simpleType>
    </xsd:element>
    <xsd:element name="ScannedRef" ma:index="28" nillable="true" ma:displayName="Scanned Ref" ma:description="" ma:internalName="ScannedRe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8c7d71-cd24-4f4f-9926-973206293324" elementFormDefault="qualified">
    <xsd:import namespace="http://schemas.microsoft.com/office/2006/documentManagement/types"/>
    <xsd:import namespace="http://schemas.microsoft.com/office/infopath/2007/PartnerControls"/>
    <xsd:element name="_dlc_DocId" ma:index="29" nillable="true" ma:displayName="Document ID Value" ma:description="The value of the document ID assigned to this item."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467AA-C974-47EF-99E9-B281BC0C9B05}"/>
</file>

<file path=customXml/itemProps2.xml><?xml version="1.0" encoding="utf-8"?>
<ds:datastoreItem xmlns:ds="http://schemas.openxmlformats.org/officeDocument/2006/customXml" ds:itemID="{608BA594-9E7F-43C3-BD71-0B198BBCA514}">
  <ds:schemaRefs>
    <ds:schemaRef ds:uri="http://schemas.microsoft.com/sharepoint/v3/contenttype/forms"/>
  </ds:schemaRefs>
</ds:datastoreItem>
</file>

<file path=customXml/itemProps3.xml><?xml version="1.0" encoding="utf-8"?>
<ds:datastoreItem xmlns:ds="http://schemas.openxmlformats.org/officeDocument/2006/customXml" ds:itemID="{0B0CBC41-FB0F-4B01-AD58-C81C849A93D2}">
  <ds:schemaRefs>
    <ds:schemaRef ds:uri="BC3772FE-50D7-4986-A5CA-CF07003F319E"/>
    <ds:schemaRef ds:uri="258c7d71-cd24-4f4f-9926-973206293324"/>
    <ds:schemaRef ds:uri="http://purl.org/dc/dcmitype/"/>
    <ds:schemaRef ds:uri="http://schemas.microsoft.com/office/2006/metadata/properties"/>
    <ds:schemaRef ds:uri="http://www.w3.org/XML/1998/namespace"/>
    <ds:schemaRef ds:uri="http://purl.org/dc/terms/"/>
    <ds:schemaRef ds:uri="http://schemas.openxmlformats.org/package/2006/metadata/core-properties"/>
    <ds:schemaRef ds:uri="http://purl.org/dc/elements/1.1/"/>
    <ds:schemaRef ds:uri="http://schemas.microsoft.com/office/2006/documentManagement/types"/>
    <ds:schemaRef ds:uri="http://schemas.microsoft.com/sharepoint/v3"/>
    <ds:schemaRef ds:uri="http://schemas.microsoft.com/office/infopath/2007/PartnerControls"/>
  </ds:schemaRefs>
</ds:datastoreItem>
</file>

<file path=customXml/itemProps4.xml><?xml version="1.0" encoding="utf-8"?>
<ds:datastoreItem xmlns:ds="http://schemas.openxmlformats.org/officeDocument/2006/customXml" ds:itemID="{D2483146-52EE-4240-B2B2-0BF506C3CC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3772FE-50D7-4986-A5CA-CF07003F319E"/>
    <ds:schemaRef ds:uri="258c7d71-cd24-4f4f-9926-9732062933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D0C49C7-9BF8-497B-8383-9023B2CC9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15</Pages>
  <Words>3070</Words>
  <Characters>17501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Air Quality TG Final Report4</vt:lpstr>
    </vt:vector>
  </TitlesOfParts>
  <Company>LBM</Company>
  <LinksUpToDate>false</LinksUpToDate>
  <CharactersWithSpaces>20530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 Quality TG Final Report4</dc:title>
  <dc:creator>stella akintan</dc:creator>
  <cp:lastModifiedBy>stella akintan</cp:lastModifiedBy>
  <cp:revision>11</cp:revision>
  <cp:lastPrinted>2017-12-29T12:47:00Z</cp:lastPrinted>
  <dcterms:created xsi:type="dcterms:W3CDTF">2017-12-29T12:47:00Z</dcterms:created>
  <dcterms:modified xsi:type="dcterms:W3CDTF">2018-04-13T14:53:00Z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0x01010080D7064F37857245A064D62789927899</vt:lpwstr>
  </property>
  <property fmtid="{D5CDD505-2E9C-101B-9397-08002B2CF9AE}" pid="3" name="_dlc_DocIdItemGuid">
    <vt:lpwstr>52640d76-8db0-4503-98bb-eb2b3e4bd22a</vt:lpwstr>
  </property>
  <property fmtid="{D5CDD505-2E9C-101B-9397-08002B2CF9AE}" pid="4" name="RetentionType">
    <vt:lpwstr>5</vt:lpwstr>
  </property>
</Properties>
</file>