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B1B" w:rsidRPr="001B26EA" w:rsidRDefault="001B7B1B" w:rsidP="001B7B1B">
      <w:pPr>
        <w:pStyle w:val="Heading1"/>
        <w:rPr>
          <w:color w:val="auto"/>
        </w:rPr>
      </w:pPr>
      <w:bookmarkStart w:id="0" w:name="_Toc54602737"/>
      <w:bookmarkStart w:id="1" w:name="_Toc54668839"/>
      <w:bookmarkStart w:id="2" w:name="_Toc54669342"/>
      <w:bookmarkStart w:id="3" w:name="_Toc54669383"/>
      <w:bookmarkStart w:id="4" w:name="_Toc55630750"/>
      <w:bookmarkStart w:id="5" w:name="_Toc55883504"/>
      <w:bookmarkStart w:id="6" w:name="_Toc84644726"/>
      <w:bookmarkStart w:id="7" w:name="_Toc84646941"/>
      <w:bookmarkStart w:id="8" w:name="_Toc84651982"/>
      <w:bookmarkStart w:id="9" w:name="_Toc84652027"/>
      <w:bookmarkStart w:id="10" w:name="_Toc84653073"/>
      <w:bookmarkStart w:id="11" w:name="_Toc84653302"/>
      <w:bookmarkStart w:id="12" w:name="_Toc84653516"/>
      <w:bookmarkStart w:id="13" w:name="_Toc84653780"/>
      <w:bookmarkStart w:id="14" w:name="_Toc84659764"/>
      <w:bookmarkStart w:id="15" w:name="_Toc84659809"/>
      <w:bookmarkStart w:id="16" w:name="_Toc84659938"/>
      <w:bookmarkStart w:id="17" w:name="_Toc84661088"/>
      <w:bookmarkStart w:id="18" w:name="_Toc84661742"/>
      <w:bookmarkStart w:id="19" w:name="_Toc84662298"/>
      <w:bookmarkStart w:id="20" w:name="_Toc84663690"/>
      <w:bookmarkStart w:id="21" w:name="_Toc84663742"/>
      <w:bookmarkStart w:id="22" w:name="_Toc84663821"/>
      <w:bookmarkStart w:id="23" w:name="_Toc84664066"/>
      <w:bookmarkStart w:id="24" w:name="_Toc84664518"/>
      <w:bookmarkStart w:id="25" w:name="_Toc84665008"/>
      <w:bookmarkStart w:id="26" w:name="_Toc84665618"/>
      <w:bookmarkStart w:id="27" w:name="_Toc84669484"/>
      <w:r w:rsidRPr="00142F2C">
        <w:rPr>
          <w:noProof/>
          <w:color w:val="FF0000"/>
          <w:lang w:eastAsia="en-GB"/>
        </w:rPr>
        <mc:AlternateContent>
          <mc:Choice Requires="wps">
            <w:drawing>
              <wp:anchor distT="0" distB="0" distL="114300" distR="114300" simplePos="0" relativeHeight="251661312" behindDoc="0" locked="0" layoutInCell="1" allowOverlap="1" wp14:anchorId="0EE56EB7" wp14:editId="12D523E6">
                <wp:simplePos x="0" y="0"/>
                <wp:positionH relativeFrom="column">
                  <wp:posOffset>5490845</wp:posOffset>
                </wp:positionH>
                <wp:positionV relativeFrom="paragraph">
                  <wp:posOffset>-1315720</wp:posOffset>
                </wp:positionV>
                <wp:extent cx="1027430" cy="10249535"/>
                <wp:effectExtent l="0" t="0" r="20320" b="1841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10249535"/>
                        </a:xfrm>
                        <a:prstGeom prst="rect">
                          <a:avLst/>
                        </a:prstGeom>
                        <a:solidFill>
                          <a:srgbClr val="000000"/>
                        </a:solidFill>
                        <a:ln w="9525">
                          <a:solidFill>
                            <a:srgbClr val="000000"/>
                          </a:solidFill>
                          <a:miter lim="800000"/>
                          <a:headEnd/>
                          <a:tailEnd/>
                        </a:ln>
                      </wps:spPr>
                      <wps:txbx>
                        <w:txbxContent>
                          <w:p w:rsidR="001B7B1B" w:rsidRDefault="001B7B1B" w:rsidP="001B7B1B">
                            <w:pPr>
                              <w:pStyle w:val="Heading1"/>
                              <w:jc w:val="right"/>
                            </w:pPr>
                            <w:r>
                              <w:t>Children, Schools and Families</w:t>
                            </w:r>
                          </w:p>
                          <w:p w:rsidR="001B7B1B" w:rsidRDefault="001B7B1B" w:rsidP="001B7B1B"/>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56EB7" id="_x0000_t202" coordsize="21600,21600" o:spt="202" path="m,l,21600r21600,l21600,xe">
                <v:stroke joinstyle="miter"/>
                <v:path gradientshapeok="t" o:connecttype="rect"/>
              </v:shapetype>
              <v:shape id="Text Box 4" o:spid="_x0000_s1026" type="#_x0000_t202" style="position:absolute;left:0;text-align:left;margin-left:432.35pt;margin-top:-103.6pt;width:80.9pt;height:80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" fillcolor="black">
                <v:textbox style="layout-flow:vertical">
                  <w:txbxContent>
                    <w:p w:rsidR="001B7B1B" w:rsidRDefault="001B7B1B" w:rsidP="001B7B1B">
                      <w:pPr>
                        <w:pStyle w:val="Heading1"/>
                        <w:jc w:val="right"/>
                      </w:pPr>
                      <w:r>
                        <w:t>Children, Schools and Families</w:t>
                      </w:r>
                    </w:p>
                    <w:p w:rsidR="001B7B1B" w:rsidRDefault="001B7B1B" w:rsidP="001B7B1B"/>
                  </w:txbxContent>
                </v:textbox>
              </v:shape>
            </w:pict>
          </mc:Fallback>
        </mc:AlternateContent>
      </w:r>
      <w:bookmarkStart w:id="28" w:name="_&amp;_Libraries"/>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1B7B1B" w:rsidRPr="00FA5A45" w:rsidRDefault="001B7B1B" w:rsidP="001B7B1B">
      <w:pPr>
        <w:rPr>
          <w:b/>
          <w:sz w:val="48"/>
          <w:szCs w:val="48"/>
        </w:rPr>
      </w:pPr>
      <w:r w:rsidRPr="00FA5A45">
        <w:rPr>
          <w:b/>
          <w:sz w:val="48"/>
          <w:szCs w:val="48"/>
        </w:rPr>
        <w:t>Consultation responses</w:t>
      </w:r>
    </w:p>
    <w:p w:rsidR="00936D9D" w:rsidRDefault="00936D9D" w:rsidP="001B7B1B">
      <w:pPr>
        <w:rPr>
          <w:b/>
          <w:sz w:val="48"/>
          <w:szCs w:val="48"/>
        </w:rPr>
      </w:pPr>
    </w:p>
    <w:p w:rsidR="001B7B1B" w:rsidRPr="00FA5A45" w:rsidRDefault="00FA5A45" w:rsidP="001B7B1B">
      <w:pPr>
        <w:rPr>
          <w:b/>
          <w:sz w:val="48"/>
          <w:szCs w:val="48"/>
        </w:rPr>
      </w:pPr>
      <w:r w:rsidRPr="00FA5A45">
        <w:rPr>
          <w:b/>
          <w:sz w:val="48"/>
          <w:szCs w:val="48"/>
        </w:rPr>
        <w:t>For the 2019/20</w:t>
      </w:r>
      <w:r w:rsidR="001B7B1B" w:rsidRPr="00FA5A45">
        <w:rPr>
          <w:b/>
          <w:sz w:val="48"/>
          <w:szCs w:val="48"/>
        </w:rPr>
        <w:t xml:space="preserve"> Schools Funding Formulas</w:t>
      </w:r>
    </w:p>
    <w:p w:rsidR="001B7B1B" w:rsidRPr="001B26EA" w:rsidRDefault="001B7B1B" w:rsidP="001B7B1B">
      <w:pPr>
        <w:rPr>
          <w:b/>
          <w:sz w:val="52"/>
        </w:rPr>
      </w:pPr>
    </w:p>
    <w:p w:rsidR="001B7B1B" w:rsidRPr="001B26EA" w:rsidRDefault="001B7B1B" w:rsidP="001B7B1B">
      <w:pPr>
        <w:rPr>
          <w:b/>
          <w:sz w:val="52"/>
        </w:rPr>
      </w:pPr>
      <w:r>
        <w:rPr>
          <w:b/>
          <w:noProof/>
          <w:sz w:val="52"/>
          <w:lang w:eastAsia="en-GB"/>
        </w:rPr>
        <mc:AlternateContent>
          <mc:Choice Requires="wps">
            <w:drawing>
              <wp:anchor distT="0" distB="0" distL="114300" distR="114300" simplePos="0" relativeHeight="251662336" behindDoc="0" locked="0" layoutInCell="0" allowOverlap="1" wp14:anchorId="2BA276C2" wp14:editId="12B2B5B7">
                <wp:simplePos x="0" y="0"/>
                <wp:positionH relativeFrom="column">
                  <wp:posOffset>-12700</wp:posOffset>
                </wp:positionH>
                <wp:positionV relativeFrom="paragraph">
                  <wp:posOffset>208280</wp:posOffset>
                </wp:positionV>
                <wp:extent cx="484632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C351A"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4pt" to="380.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s0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" o:allowincell="f"/>
            </w:pict>
          </mc:Fallback>
        </mc:AlternateContent>
      </w:r>
    </w:p>
    <w:p w:rsidR="001B7B1B" w:rsidRPr="001B26EA" w:rsidRDefault="00FA5A45" w:rsidP="001B7B1B">
      <w:pPr>
        <w:pStyle w:val="Heading9"/>
        <w:rPr>
          <w:b w:val="0"/>
          <w:sz w:val="52"/>
        </w:rPr>
      </w:pPr>
      <w:r>
        <w:rPr>
          <w:b w:val="0"/>
          <w:sz w:val="52"/>
        </w:rPr>
        <w:t>November 2018</w:t>
      </w:r>
    </w:p>
    <w:p w:rsidR="001B7B1B" w:rsidRPr="001B26EA" w:rsidRDefault="001B7B1B" w:rsidP="001B7B1B"/>
    <w:p w:rsidR="001B7B1B" w:rsidRPr="001B26EA" w:rsidRDefault="001B7B1B" w:rsidP="001B7B1B"/>
    <w:p w:rsidR="001B7B1B" w:rsidRPr="001B26EA" w:rsidRDefault="001B7B1B" w:rsidP="001B7B1B">
      <w:pPr>
        <w:rPr>
          <w:sz w:val="52"/>
        </w:rPr>
      </w:pPr>
      <w:r>
        <w:rPr>
          <w:noProof/>
          <w:sz w:val="52"/>
          <w:lang w:eastAsia="en-GB"/>
        </w:rPr>
        <mc:AlternateContent>
          <mc:Choice Requires="wps">
            <w:drawing>
              <wp:anchor distT="0" distB="0" distL="114300" distR="114300" simplePos="0" relativeHeight="251660288" behindDoc="0" locked="0" layoutInCell="0" allowOverlap="1" wp14:anchorId="6CF1DAA9" wp14:editId="155E738B">
                <wp:simplePos x="0" y="0"/>
                <wp:positionH relativeFrom="column">
                  <wp:posOffset>-45720</wp:posOffset>
                </wp:positionH>
                <wp:positionV relativeFrom="paragraph">
                  <wp:posOffset>94615</wp:posOffset>
                </wp:positionV>
                <wp:extent cx="484632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E6B44"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45pt" to="37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a/o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" o:allowincell="f"/>
            </w:pict>
          </mc:Fallback>
        </mc:AlternateContent>
      </w:r>
    </w:p>
    <w:p w:rsidR="001B7B1B" w:rsidRDefault="001B7B1B" w:rsidP="001B7B1B"/>
    <w:p w:rsidR="00936D9D" w:rsidRDefault="00936D9D" w:rsidP="001B7B1B"/>
    <w:p w:rsidR="00936D9D" w:rsidRDefault="00936D9D" w:rsidP="001B7B1B"/>
    <w:p w:rsidR="00936D9D" w:rsidRDefault="00936D9D" w:rsidP="001B7B1B"/>
    <w:p w:rsidR="00936D9D" w:rsidRDefault="00936D9D" w:rsidP="001B7B1B"/>
    <w:p w:rsidR="00936D9D" w:rsidRDefault="00936D9D" w:rsidP="001B7B1B"/>
    <w:p w:rsidR="00936D9D" w:rsidRDefault="00936D9D" w:rsidP="001B7B1B"/>
    <w:p w:rsidR="00936D9D" w:rsidRDefault="00936D9D" w:rsidP="001B7B1B"/>
    <w:p w:rsidR="00936D9D" w:rsidRPr="001B26EA" w:rsidRDefault="00936D9D" w:rsidP="001B7B1B"/>
    <w:p w:rsidR="001B7B1B" w:rsidRPr="001B26EA" w:rsidRDefault="001B7B1B" w:rsidP="001B7B1B">
      <w:pPr>
        <w:rPr>
          <w:b/>
          <w:sz w:val="32"/>
        </w:rPr>
      </w:pPr>
      <w:r w:rsidRPr="001B26EA">
        <w:rPr>
          <w:b/>
          <w:sz w:val="32"/>
        </w:rPr>
        <w:t>Children, Schools and Families</w:t>
      </w:r>
    </w:p>
    <w:p w:rsidR="001B7B1B" w:rsidRPr="001B26EA" w:rsidRDefault="001B7B1B" w:rsidP="001B7B1B">
      <w:pPr>
        <w:rPr>
          <w:sz w:val="28"/>
        </w:rPr>
      </w:pPr>
      <w:r w:rsidRPr="001B26EA">
        <w:rPr>
          <w:sz w:val="28"/>
        </w:rPr>
        <w:t>Director:</w:t>
      </w:r>
      <w:r w:rsidRPr="001B26EA">
        <w:rPr>
          <w:sz w:val="28"/>
        </w:rPr>
        <w:tab/>
        <w:t xml:space="preserve"> </w:t>
      </w:r>
      <w:r w:rsidR="00FA5A45">
        <w:rPr>
          <w:sz w:val="28"/>
        </w:rPr>
        <w:t>Rachael Wardell</w:t>
      </w:r>
    </w:p>
    <w:p w:rsidR="001B7B1B" w:rsidRDefault="001B7B1B" w:rsidP="001B7B1B">
      <w:pPr>
        <w:pStyle w:val="BodyText"/>
      </w:pPr>
    </w:p>
    <w:p w:rsidR="001B7B1B" w:rsidRDefault="001B7B1B" w:rsidP="001B7B1B">
      <w:pPr>
        <w:pStyle w:val="BodyText"/>
      </w:pPr>
    </w:p>
    <w:p w:rsidR="001B7B1B" w:rsidRDefault="001B7B1B" w:rsidP="001B7B1B">
      <w:pPr>
        <w:pStyle w:val="Title"/>
        <w:spacing w:before="120" w:after="120"/>
        <w:jc w:val="left"/>
        <w:outlineLvl w:val="0"/>
        <w:rPr>
          <w:b w:val="0"/>
          <w:color w:val="FF0000"/>
        </w:rPr>
      </w:pPr>
      <w:r>
        <w:object w:dxaOrig="8509" w:dyaOrig="4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63pt" o:ole="">
            <v:imagedata r:id="rId8" o:title=""/>
          </v:shape>
          <o:OLEObject Type="Embed" ProgID="MSPhotoEd.3" ShapeID="_x0000_i1025" DrawAspect="Content" ObjectID="_1601791824" r:id="rId9"/>
        </w:object>
      </w:r>
    </w:p>
    <w:p w:rsidR="001B7B1B" w:rsidRDefault="001B7B1B" w:rsidP="001B7B1B">
      <w:pPr>
        <w:ind w:firstLine="720"/>
        <w:jc w:val="center"/>
        <w:rPr>
          <w:b/>
          <w:color w:val="000000"/>
        </w:rPr>
      </w:pPr>
    </w:p>
    <w:p w:rsidR="001B7B1B" w:rsidRDefault="001B7B1B" w:rsidP="001B7B1B">
      <w:pPr>
        <w:ind w:firstLine="720"/>
        <w:jc w:val="center"/>
        <w:rPr>
          <w:b/>
          <w:color w:val="000000"/>
        </w:rPr>
      </w:pPr>
    </w:p>
    <w:p w:rsidR="001B7B1B" w:rsidRDefault="001B7B1B" w:rsidP="001B7B1B">
      <w:pPr>
        <w:rPr>
          <w:color w:val="000000"/>
          <w:highlight w:val="red"/>
        </w:rPr>
      </w:pPr>
    </w:p>
    <w:p w:rsidR="001B7B1B" w:rsidRDefault="001B7B1B" w:rsidP="001B7B1B">
      <w:pPr>
        <w:rPr>
          <w:strike/>
          <w:color w:val="000000"/>
          <w:highlight w:val="red"/>
        </w:rPr>
      </w:pPr>
    </w:p>
    <w:p w:rsidR="0059067E" w:rsidRDefault="0059067E" w:rsidP="001B7B1B">
      <w:pPr>
        <w:rPr>
          <w:strike/>
          <w:color w:val="000000"/>
          <w:highlight w:val="red"/>
        </w:rPr>
      </w:pPr>
    </w:p>
    <w:p w:rsidR="0059067E" w:rsidRDefault="0059067E" w:rsidP="001B7B1B">
      <w:pPr>
        <w:rPr>
          <w:strike/>
          <w:color w:val="000000"/>
          <w:highlight w:val="red"/>
        </w:rPr>
      </w:pPr>
    </w:p>
    <w:p w:rsidR="001B7B1B" w:rsidRDefault="001B7B1B" w:rsidP="001B7B1B">
      <w:pPr>
        <w:rPr>
          <w:strike/>
          <w:color w:val="000000"/>
          <w:highlight w:val="red"/>
        </w:rPr>
      </w:pPr>
    </w:p>
    <w:p w:rsidR="0059067E" w:rsidRDefault="0059067E" w:rsidP="003C1FE1">
      <w:pPr>
        <w:pBdr>
          <w:bottom w:val="double" w:sz="4" w:space="1" w:color="auto"/>
        </w:pBdr>
        <w:jc w:val="both"/>
        <w:rPr>
          <w:b/>
          <w:sz w:val="36"/>
          <w:szCs w:val="36"/>
        </w:rPr>
      </w:pPr>
    </w:p>
    <w:p w:rsidR="00936D9D" w:rsidRDefault="00936D9D" w:rsidP="003C1FE1">
      <w:pPr>
        <w:pBdr>
          <w:bottom w:val="double" w:sz="4" w:space="1" w:color="auto"/>
        </w:pBdr>
        <w:jc w:val="both"/>
        <w:rPr>
          <w:b/>
          <w:sz w:val="36"/>
          <w:szCs w:val="36"/>
        </w:rPr>
      </w:pPr>
    </w:p>
    <w:p w:rsidR="00936D9D" w:rsidRDefault="00936D9D" w:rsidP="003C1FE1">
      <w:pPr>
        <w:pBdr>
          <w:bottom w:val="double" w:sz="4" w:space="1" w:color="auto"/>
        </w:pBdr>
        <w:jc w:val="both"/>
        <w:rPr>
          <w:b/>
          <w:sz w:val="36"/>
          <w:szCs w:val="36"/>
        </w:rPr>
      </w:pPr>
    </w:p>
    <w:p w:rsidR="0037227F" w:rsidRPr="00FA0587" w:rsidRDefault="00E067D0" w:rsidP="003C1FE1">
      <w:pPr>
        <w:pBdr>
          <w:bottom w:val="double" w:sz="4" w:space="1" w:color="auto"/>
        </w:pBdr>
        <w:jc w:val="both"/>
        <w:rPr>
          <w:b/>
          <w:sz w:val="36"/>
          <w:szCs w:val="36"/>
        </w:rPr>
      </w:pPr>
      <w:r>
        <w:rPr>
          <w:b/>
          <w:sz w:val="36"/>
          <w:szCs w:val="36"/>
        </w:rPr>
        <w:t xml:space="preserve"> </w:t>
      </w:r>
      <w:r w:rsidR="0037227F" w:rsidRPr="00FA0587">
        <w:rPr>
          <w:b/>
          <w:sz w:val="36"/>
          <w:szCs w:val="36"/>
        </w:rPr>
        <w:t>Respon</w:t>
      </w:r>
      <w:r w:rsidR="006A414F" w:rsidRPr="00FA0587">
        <w:rPr>
          <w:b/>
          <w:sz w:val="36"/>
          <w:szCs w:val="36"/>
        </w:rPr>
        <w:t>s</w:t>
      </w:r>
      <w:r w:rsidR="0037227F" w:rsidRPr="00FA0587">
        <w:rPr>
          <w:b/>
          <w:sz w:val="36"/>
          <w:szCs w:val="36"/>
        </w:rPr>
        <w:t>e Summary</w:t>
      </w:r>
    </w:p>
    <w:p w:rsidR="00936D9D" w:rsidRDefault="00936D9D">
      <w:pPr>
        <w:jc w:val="both"/>
        <w:rPr>
          <w:bCs/>
        </w:rPr>
      </w:pPr>
    </w:p>
    <w:p w:rsidR="0037227F" w:rsidRPr="007E2617" w:rsidRDefault="00CE2005">
      <w:pPr>
        <w:jc w:val="both"/>
        <w:rPr>
          <w:bCs/>
        </w:rPr>
      </w:pPr>
      <w:proofErr w:type="gramStart"/>
      <w:r>
        <w:rPr>
          <w:bCs/>
        </w:rPr>
        <w:t>20</w:t>
      </w:r>
      <w:proofErr w:type="gramEnd"/>
      <w:r w:rsidR="0037227F" w:rsidRPr="007E2617">
        <w:rPr>
          <w:bCs/>
        </w:rPr>
        <w:t xml:space="preserve"> Primary Schools</w:t>
      </w:r>
    </w:p>
    <w:p w:rsidR="0037227F" w:rsidRPr="007E2617" w:rsidRDefault="00CE2005">
      <w:pPr>
        <w:jc w:val="both"/>
        <w:rPr>
          <w:bCs/>
        </w:rPr>
      </w:pPr>
      <w:proofErr w:type="gramStart"/>
      <w:r>
        <w:rPr>
          <w:bCs/>
        </w:rPr>
        <w:t>5</w:t>
      </w:r>
      <w:proofErr w:type="gramEnd"/>
      <w:r w:rsidR="006E6CEE">
        <w:rPr>
          <w:bCs/>
        </w:rPr>
        <w:t xml:space="preserve"> </w:t>
      </w:r>
      <w:r w:rsidR="00F32184">
        <w:rPr>
          <w:bCs/>
        </w:rPr>
        <w:t>Secondary School</w:t>
      </w:r>
      <w:r w:rsidR="006E6CEE">
        <w:rPr>
          <w:bCs/>
        </w:rPr>
        <w:t>s</w:t>
      </w:r>
    </w:p>
    <w:p w:rsidR="0037227F" w:rsidRDefault="00161C40">
      <w:pPr>
        <w:jc w:val="both"/>
        <w:rPr>
          <w:bCs/>
        </w:rPr>
      </w:pPr>
      <w:proofErr w:type="gramStart"/>
      <w:r>
        <w:rPr>
          <w:bCs/>
        </w:rPr>
        <w:t>0</w:t>
      </w:r>
      <w:proofErr w:type="gramEnd"/>
      <w:r w:rsidR="00415104">
        <w:rPr>
          <w:bCs/>
        </w:rPr>
        <w:t xml:space="preserve"> Special School</w:t>
      </w:r>
      <w:r w:rsidR="00F32184">
        <w:rPr>
          <w:bCs/>
        </w:rPr>
        <w:t>s</w:t>
      </w:r>
    </w:p>
    <w:p w:rsidR="00936D9D" w:rsidRPr="007E2617" w:rsidRDefault="00936D9D">
      <w:pPr>
        <w:jc w:val="both"/>
        <w:rPr>
          <w:bCs/>
        </w:rPr>
      </w:pPr>
    </w:p>
    <w:p w:rsidR="0037227F" w:rsidRPr="007E2617" w:rsidRDefault="0037227F">
      <w:pPr>
        <w:jc w:val="both"/>
        <w:rPr>
          <w:bCs/>
        </w:rPr>
      </w:pPr>
      <w:r w:rsidRPr="007E2617">
        <w:rPr>
          <w:bCs/>
        </w:rPr>
        <w:t xml:space="preserve">A list of </w:t>
      </w:r>
      <w:r w:rsidR="008E2572" w:rsidRPr="007E2617">
        <w:rPr>
          <w:bCs/>
        </w:rPr>
        <w:t>the</w:t>
      </w:r>
      <w:r w:rsidR="00E067D0">
        <w:rPr>
          <w:bCs/>
        </w:rPr>
        <w:t xml:space="preserve"> </w:t>
      </w:r>
      <w:r w:rsidR="00CE2005">
        <w:rPr>
          <w:bCs/>
        </w:rPr>
        <w:t>25</w:t>
      </w:r>
      <w:r w:rsidR="008E2572" w:rsidRPr="007E2617">
        <w:rPr>
          <w:bCs/>
        </w:rPr>
        <w:t xml:space="preserve"> </w:t>
      </w:r>
      <w:r w:rsidRPr="007E2617">
        <w:rPr>
          <w:bCs/>
        </w:rPr>
        <w:t xml:space="preserve">respondents </w:t>
      </w:r>
      <w:proofErr w:type="gramStart"/>
      <w:r w:rsidRPr="007E2617">
        <w:rPr>
          <w:bCs/>
        </w:rPr>
        <w:t>is given</w:t>
      </w:r>
      <w:proofErr w:type="gramEnd"/>
      <w:r w:rsidRPr="007E2617">
        <w:rPr>
          <w:bCs/>
        </w:rPr>
        <w:t xml:space="preserve"> at the end of this document</w:t>
      </w:r>
    </w:p>
    <w:p w:rsidR="00F72A9C" w:rsidRDefault="00F72A9C" w:rsidP="00152A9F">
      <w:pPr>
        <w:pBdr>
          <w:bottom w:val="double" w:sz="4" w:space="1" w:color="auto"/>
        </w:pBdr>
        <w:jc w:val="both"/>
        <w:rPr>
          <w:b/>
          <w:sz w:val="36"/>
          <w:szCs w:val="36"/>
        </w:rPr>
      </w:pPr>
    </w:p>
    <w:p w:rsidR="00152A9F" w:rsidRPr="00152A9F" w:rsidRDefault="0037227F" w:rsidP="00152A9F">
      <w:pPr>
        <w:pBdr>
          <w:bottom w:val="double" w:sz="4" w:space="1" w:color="auto"/>
        </w:pBdr>
        <w:jc w:val="both"/>
        <w:rPr>
          <w:b/>
          <w:sz w:val="36"/>
          <w:szCs w:val="36"/>
        </w:rPr>
      </w:pPr>
      <w:r w:rsidRPr="00FA0587">
        <w:rPr>
          <w:b/>
          <w:sz w:val="36"/>
          <w:szCs w:val="36"/>
        </w:rPr>
        <w:t xml:space="preserve">Response Analysis </w:t>
      </w:r>
    </w:p>
    <w:p w:rsidR="00936D9D" w:rsidRDefault="00936D9D" w:rsidP="00853348">
      <w:pPr>
        <w:pBdr>
          <w:bottom w:val="dotted" w:sz="4" w:space="1" w:color="auto"/>
        </w:pBdr>
        <w:jc w:val="both"/>
        <w:rPr>
          <w:b/>
          <w:bCs/>
          <w:iCs/>
          <w:sz w:val="28"/>
          <w:szCs w:val="28"/>
        </w:rPr>
      </w:pPr>
    </w:p>
    <w:p w:rsidR="0037227F" w:rsidRPr="00010E03" w:rsidRDefault="00FE49FB" w:rsidP="00853348">
      <w:pPr>
        <w:pBdr>
          <w:bottom w:val="dotted" w:sz="4" w:space="1" w:color="auto"/>
        </w:pBdr>
        <w:jc w:val="both"/>
        <w:rPr>
          <w:b/>
          <w:bCs/>
          <w:iCs/>
          <w:sz w:val="32"/>
          <w:szCs w:val="32"/>
        </w:rPr>
      </w:pPr>
      <w:r w:rsidRPr="00010E03">
        <w:rPr>
          <w:b/>
          <w:bCs/>
          <w:iCs/>
          <w:sz w:val="32"/>
          <w:szCs w:val="32"/>
        </w:rPr>
        <w:t>Section 2.</w:t>
      </w:r>
      <w:r w:rsidR="00E067D0" w:rsidRPr="00010E03">
        <w:rPr>
          <w:b/>
          <w:bCs/>
          <w:iCs/>
          <w:sz w:val="32"/>
          <w:szCs w:val="32"/>
        </w:rPr>
        <w:t>1.</w:t>
      </w:r>
      <w:r w:rsidR="00CE2005" w:rsidRPr="00010E03">
        <w:rPr>
          <w:b/>
          <w:bCs/>
          <w:iCs/>
          <w:sz w:val="32"/>
          <w:szCs w:val="32"/>
        </w:rPr>
        <w:t>8</w:t>
      </w:r>
      <w:r w:rsidR="00E067D0" w:rsidRPr="00010E03">
        <w:rPr>
          <w:b/>
          <w:bCs/>
          <w:iCs/>
          <w:sz w:val="32"/>
          <w:szCs w:val="32"/>
        </w:rPr>
        <w:t xml:space="preserve"> </w:t>
      </w:r>
      <w:r w:rsidR="00CE2005" w:rsidRPr="00010E03">
        <w:rPr>
          <w:b/>
          <w:bCs/>
          <w:iCs/>
          <w:sz w:val="32"/>
          <w:szCs w:val="32"/>
        </w:rPr>
        <w:t>Schools Funding Formula Options</w:t>
      </w:r>
    </w:p>
    <w:p w:rsidR="00936D9D" w:rsidRDefault="00936D9D" w:rsidP="00CE2005">
      <w:pPr>
        <w:jc w:val="both"/>
        <w:rPr>
          <w:iCs/>
        </w:rPr>
      </w:pPr>
    </w:p>
    <w:p w:rsidR="001A4819" w:rsidRDefault="00FE49FB" w:rsidP="00CE2005">
      <w:pPr>
        <w:jc w:val="both"/>
        <w:rPr>
          <w:iCs/>
        </w:rPr>
      </w:pPr>
      <w:r w:rsidRPr="00FE49FB">
        <w:rPr>
          <w:iCs/>
        </w:rPr>
        <w:t xml:space="preserve">Respondents </w:t>
      </w:r>
      <w:proofErr w:type="gramStart"/>
      <w:r w:rsidRPr="00FE49FB">
        <w:rPr>
          <w:iCs/>
        </w:rPr>
        <w:t>were asked</w:t>
      </w:r>
      <w:proofErr w:type="gramEnd"/>
      <w:r w:rsidRPr="00FE49FB">
        <w:rPr>
          <w:iCs/>
        </w:rPr>
        <w:t xml:space="preserve"> to </w:t>
      </w:r>
      <w:r w:rsidR="00770FA6">
        <w:rPr>
          <w:iCs/>
        </w:rPr>
        <w:t>indicate which schools funding formula option they would prefer Merton to use for the 2019/20 allocation:</w:t>
      </w:r>
    </w:p>
    <w:p w:rsidR="00936D9D" w:rsidRDefault="00936D9D" w:rsidP="00CE2005">
      <w:pPr>
        <w:jc w:val="both"/>
        <w:rPr>
          <w:iCs/>
        </w:rPr>
      </w:pPr>
    </w:p>
    <w:p w:rsidR="00936D9D" w:rsidRDefault="00936D9D" w:rsidP="00CE2005">
      <w:pPr>
        <w:jc w:val="both"/>
        <w:rPr>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800"/>
        <w:gridCol w:w="1760"/>
        <w:gridCol w:w="1660"/>
        <w:gridCol w:w="1660"/>
      </w:tblGrid>
      <w:tr w:rsidR="00770FA6" w:rsidRPr="007E2617" w:rsidTr="00611A5C">
        <w:tc>
          <w:tcPr>
            <w:tcW w:w="1260" w:type="dxa"/>
            <w:tcBorders>
              <w:top w:val="nil"/>
              <w:left w:val="nil"/>
              <w:bottom w:val="single" w:sz="4" w:space="0" w:color="auto"/>
              <w:right w:val="double" w:sz="4" w:space="0" w:color="auto"/>
            </w:tcBorders>
          </w:tcPr>
          <w:p w:rsidR="00770FA6" w:rsidRPr="007E2617" w:rsidRDefault="00770FA6" w:rsidP="00611A5C">
            <w:pPr>
              <w:jc w:val="both"/>
              <w:rPr>
                <w:lang w:val="en-US"/>
              </w:rPr>
            </w:pPr>
          </w:p>
        </w:tc>
        <w:tc>
          <w:tcPr>
            <w:tcW w:w="1800" w:type="dxa"/>
            <w:tcBorders>
              <w:left w:val="double" w:sz="4" w:space="0" w:color="auto"/>
            </w:tcBorders>
            <w:shd w:val="clear" w:color="auto" w:fill="E6E6E6"/>
          </w:tcPr>
          <w:p w:rsidR="00770FA6" w:rsidRPr="007E2617" w:rsidRDefault="00770FA6" w:rsidP="00770FA6">
            <w:pPr>
              <w:spacing w:before="60" w:after="60"/>
              <w:jc w:val="center"/>
              <w:rPr>
                <w:lang w:val="en-US"/>
              </w:rPr>
            </w:pPr>
            <w:r w:rsidRPr="007E2617">
              <w:rPr>
                <w:lang w:val="en-US"/>
              </w:rPr>
              <w:t>Primary</w:t>
            </w:r>
          </w:p>
        </w:tc>
        <w:tc>
          <w:tcPr>
            <w:tcW w:w="1760" w:type="dxa"/>
            <w:shd w:val="clear" w:color="auto" w:fill="E6E6E6"/>
          </w:tcPr>
          <w:p w:rsidR="00770FA6" w:rsidRPr="007E2617" w:rsidRDefault="00770FA6" w:rsidP="00770FA6">
            <w:pPr>
              <w:spacing w:before="60" w:after="60"/>
              <w:jc w:val="center"/>
              <w:rPr>
                <w:lang w:val="en-US"/>
              </w:rPr>
            </w:pPr>
            <w:r w:rsidRPr="007E2617">
              <w:rPr>
                <w:lang w:val="en-US"/>
              </w:rPr>
              <w:t>Secondary</w:t>
            </w:r>
          </w:p>
        </w:tc>
        <w:tc>
          <w:tcPr>
            <w:tcW w:w="1660" w:type="dxa"/>
            <w:shd w:val="clear" w:color="auto" w:fill="E6E6E6"/>
          </w:tcPr>
          <w:p w:rsidR="00770FA6" w:rsidRDefault="00770FA6" w:rsidP="00770FA6">
            <w:pPr>
              <w:spacing w:before="60" w:after="60"/>
              <w:jc w:val="center"/>
              <w:rPr>
                <w:lang w:val="en-US"/>
              </w:rPr>
            </w:pPr>
            <w:r>
              <w:rPr>
                <w:lang w:val="en-US"/>
              </w:rPr>
              <w:t>Special</w:t>
            </w:r>
          </w:p>
        </w:tc>
        <w:tc>
          <w:tcPr>
            <w:tcW w:w="1660" w:type="dxa"/>
            <w:tcBorders>
              <w:right w:val="double" w:sz="4" w:space="0" w:color="auto"/>
            </w:tcBorders>
            <w:shd w:val="clear" w:color="auto" w:fill="E6E6E6"/>
          </w:tcPr>
          <w:p w:rsidR="00770FA6" w:rsidRPr="007E2617" w:rsidRDefault="00770FA6" w:rsidP="00770FA6">
            <w:pPr>
              <w:spacing w:before="60" w:after="60"/>
              <w:jc w:val="center"/>
              <w:rPr>
                <w:lang w:val="en-US"/>
              </w:rPr>
            </w:pPr>
            <w:r>
              <w:rPr>
                <w:lang w:val="en-US"/>
              </w:rPr>
              <w:t>Weighted %</w:t>
            </w:r>
          </w:p>
        </w:tc>
      </w:tr>
      <w:tr w:rsidR="00770FA6" w:rsidRPr="007E2617" w:rsidTr="00611A5C">
        <w:tc>
          <w:tcPr>
            <w:tcW w:w="1260" w:type="dxa"/>
            <w:tcBorders>
              <w:right w:val="double" w:sz="4" w:space="0" w:color="auto"/>
            </w:tcBorders>
            <w:shd w:val="clear" w:color="auto" w:fill="E6E6E6"/>
          </w:tcPr>
          <w:p w:rsidR="00770FA6" w:rsidRPr="007E2617" w:rsidRDefault="00770FA6" w:rsidP="00611A5C">
            <w:pPr>
              <w:spacing w:before="60" w:after="60"/>
              <w:jc w:val="both"/>
              <w:rPr>
                <w:lang w:val="en-US"/>
              </w:rPr>
            </w:pPr>
            <w:r>
              <w:rPr>
                <w:lang w:val="en-US"/>
              </w:rPr>
              <w:t>Option A</w:t>
            </w:r>
          </w:p>
        </w:tc>
        <w:tc>
          <w:tcPr>
            <w:tcW w:w="1800" w:type="dxa"/>
            <w:tcBorders>
              <w:left w:val="double" w:sz="4" w:space="0" w:color="auto"/>
            </w:tcBorders>
          </w:tcPr>
          <w:p w:rsidR="00770FA6" w:rsidRPr="007E2617" w:rsidRDefault="00770FA6" w:rsidP="00611A5C">
            <w:pPr>
              <w:spacing w:before="60" w:after="60"/>
              <w:jc w:val="center"/>
              <w:rPr>
                <w:lang w:val="en-US"/>
              </w:rPr>
            </w:pPr>
            <w:r>
              <w:rPr>
                <w:lang w:val="en-US"/>
              </w:rPr>
              <w:t>5</w:t>
            </w:r>
          </w:p>
        </w:tc>
        <w:tc>
          <w:tcPr>
            <w:tcW w:w="1760" w:type="dxa"/>
          </w:tcPr>
          <w:p w:rsidR="00770FA6" w:rsidRPr="007E2617" w:rsidRDefault="00770FA6" w:rsidP="00611A5C">
            <w:pPr>
              <w:spacing w:before="60" w:after="60"/>
              <w:jc w:val="center"/>
              <w:rPr>
                <w:lang w:val="en-US"/>
              </w:rPr>
            </w:pPr>
            <w:r>
              <w:rPr>
                <w:lang w:val="en-US"/>
              </w:rPr>
              <w:t>0</w:t>
            </w:r>
          </w:p>
        </w:tc>
        <w:tc>
          <w:tcPr>
            <w:tcW w:w="1660" w:type="dxa"/>
          </w:tcPr>
          <w:p w:rsidR="00770FA6" w:rsidRDefault="00770FA6" w:rsidP="00611A5C">
            <w:pPr>
              <w:spacing w:before="60" w:after="60"/>
              <w:jc w:val="center"/>
              <w:rPr>
                <w:lang w:val="en-US"/>
              </w:rPr>
            </w:pPr>
            <w:r>
              <w:rPr>
                <w:lang w:val="en-US"/>
              </w:rPr>
              <w:t>0</w:t>
            </w:r>
          </w:p>
        </w:tc>
        <w:tc>
          <w:tcPr>
            <w:tcW w:w="1660" w:type="dxa"/>
            <w:tcBorders>
              <w:right w:val="double" w:sz="4" w:space="0" w:color="auto"/>
            </w:tcBorders>
          </w:tcPr>
          <w:p w:rsidR="00770FA6" w:rsidRPr="007E2617" w:rsidRDefault="00770FA6" w:rsidP="00611A5C">
            <w:pPr>
              <w:spacing w:before="60" w:after="60"/>
              <w:jc w:val="center"/>
              <w:rPr>
                <w:lang w:val="en-US"/>
              </w:rPr>
            </w:pPr>
            <w:r>
              <w:rPr>
                <w:lang w:val="en-US"/>
              </w:rPr>
              <w:t>15%</w:t>
            </w:r>
          </w:p>
        </w:tc>
      </w:tr>
      <w:tr w:rsidR="00770FA6" w:rsidRPr="007E2617" w:rsidTr="00611A5C">
        <w:tc>
          <w:tcPr>
            <w:tcW w:w="1260" w:type="dxa"/>
            <w:tcBorders>
              <w:right w:val="double" w:sz="4" w:space="0" w:color="auto"/>
            </w:tcBorders>
            <w:shd w:val="clear" w:color="auto" w:fill="E6E6E6"/>
          </w:tcPr>
          <w:p w:rsidR="00770FA6" w:rsidRPr="007E2617" w:rsidRDefault="00770FA6" w:rsidP="00611A5C">
            <w:pPr>
              <w:spacing w:before="60" w:after="60"/>
              <w:jc w:val="both"/>
              <w:rPr>
                <w:lang w:val="en-US"/>
              </w:rPr>
            </w:pPr>
            <w:r>
              <w:rPr>
                <w:lang w:val="en-US"/>
              </w:rPr>
              <w:t>Option B</w:t>
            </w:r>
          </w:p>
        </w:tc>
        <w:tc>
          <w:tcPr>
            <w:tcW w:w="1800" w:type="dxa"/>
            <w:tcBorders>
              <w:left w:val="double" w:sz="4" w:space="0" w:color="auto"/>
            </w:tcBorders>
          </w:tcPr>
          <w:p w:rsidR="00770FA6" w:rsidRPr="007E2617" w:rsidRDefault="00770FA6" w:rsidP="00611A5C">
            <w:pPr>
              <w:spacing w:before="60" w:after="60"/>
              <w:jc w:val="center"/>
              <w:rPr>
                <w:lang w:val="en-US"/>
              </w:rPr>
            </w:pPr>
            <w:r>
              <w:rPr>
                <w:lang w:val="en-US"/>
              </w:rPr>
              <w:t>8</w:t>
            </w:r>
          </w:p>
        </w:tc>
        <w:tc>
          <w:tcPr>
            <w:tcW w:w="1760" w:type="dxa"/>
          </w:tcPr>
          <w:p w:rsidR="00770FA6" w:rsidRPr="007E2617" w:rsidRDefault="00770FA6" w:rsidP="00611A5C">
            <w:pPr>
              <w:spacing w:before="60" w:after="60"/>
              <w:jc w:val="center"/>
              <w:rPr>
                <w:lang w:val="en-US"/>
              </w:rPr>
            </w:pPr>
            <w:r>
              <w:rPr>
                <w:lang w:val="en-US"/>
              </w:rPr>
              <w:t>3</w:t>
            </w:r>
          </w:p>
        </w:tc>
        <w:tc>
          <w:tcPr>
            <w:tcW w:w="1660" w:type="dxa"/>
          </w:tcPr>
          <w:p w:rsidR="00770FA6" w:rsidRDefault="00770FA6" w:rsidP="00611A5C">
            <w:pPr>
              <w:spacing w:before="60" w:after="60"/>
              <w:jc w:val="center"/>
              <w:rPr>
                <w:lang w:val="en-US"/>
              </w:rPr>
            </w:pPr>
            <w:r>
              <w:rPr>
                <w:lang w:val="en-US"/>
              </w:rPr>
              <w:t>0</w:t>
            </w:r>
          </w:p>
        </w:tc>
        <w:tc>
          <w:tcPr>
            <w:tcW w:w="1660" w:type="dxa"/>
            <w:tcBorders>
              <w:right w:val="double" w:sz="4" w:space="0" w:color="auto"/>
            </w:tcBorders>
          </w:tcPr>
          <w:p w:rsidR="00770FA6" w:rsidRPr="007E2617" w:rsidRDefault="00770FA6" w:rsidP="00611A5C">
            <w:pPr>
              <w:spacing w:before="60" w:after="60"/>
              <w:jc w:val="center"/>
              <w:rPr>
                <w:lang w:val="en-US"/>
              </w:rPr>
            </w:pPr>
            <w:r>
              <w:rPr>
                <w:lang w:val="en-US"/>
              </w:rPr>
              <w:t>44%</w:t>
            </w:r>
          </w:p>
        </w:tc>
      </w:tr>
      <w:tr w:rsidR="00770FA6" w:rsidRPr="007E2617" w:rsidTr="00611A5C">
        <w:tc>
          <w:tcPr>
            <w:tcW w:w="1260" w:type="dxa"/>
            <w:tcBorders>
              <w:right w:val="double" w:sz="4" w:space="0" w:color="auto"/>
            </w:tcBorders>
            <w:shd w:val="clear" w:color="auto" w:fill="E6E6E6"/>
          </w:tcPr>
          <w:p w:rsidR="00770FA6" w:rsidRPr="007E2617" w:rsidRDefault="00770FA6" w:rsidP="00611A5C">
            <w:pPr>
              <w:spacing w:before="60" w:after="60"/>
              <w:jc w:val="both"/>
              <w:rPr>
                <w:lang w:val="en-US"/>
              </w:rPr>
            </w:pPr>
            <w:r>
              <w:rPr>
                <w:lang w:val="en-US"/>
              </w:rPr>
              <w:t>Option C</w:t>
            </w:r>
          </w:p>
        </w:tc>
        <w:tc>
          <w:tcPr>
            <w:tcW w:w="1800" w:type="dxa"/>
            <w:tcBorders>
              <w:left w:val="double" w:sz="4" w:space="0" w:color="auto"/>
            </w:tcBorders>
          </w:tcPr>
          <w:p w:rsidR="00770FA6" w:rsidRPr="007E2617" w:rsidRDefault="00770FA6" w:rsidP="00611A5C">
            <w:pPr>
              <w:spacing w:before="60" w:after="60"/>
              <w:jc w:val="center"/>
              <w:rPr>
                <w:lang w:val="en-US"/>
              </w:rPr>
            </w:pPr>
            <w:r>
              <w:rPr>
                <w:lang w:val="en-US"/>
              </w:rPr>
              <w:t>0</w:t>
            </w:r>
          </w:p>
        </w:tc>
        <w:tc>
          <w:tcPr>
            <w:tcW w:w="1760" w:type="dxa"/>
          </w:tcPr>
          <w:p w:rsidR="00770FA6" w:rsidRPr="007E2617" w:rsidRDefault="00770FA6" w:rsidP="00611A5C">
            <w:pPr>
              <w:spacing w:before="60" w:after="60"/>
              <w:jc w:val="center"/>
              <w:rPr>
                <w:lang w:val="en-US"/>
              </w:rPr>
            </w:pPr>
            <w:r>
              <w:rPr>
                <w:lang w:val="en-US"/>
              </w:rPr>
              <w:t>0</w:t>
            </w:r>
          </w:p>
        </w:tc>
        <w:tc>
          <w:tcPr>
            <w:tcW w:w="1660" w:type="dxa"/>
          </w:tcPr>
          <w:p w:rsidR="00770FA6" w:rsidRDefault="00770FA6" w:rsidP="00611A5C">
            <w:pPr>
              <w:spacing w:before="60" w:after="60"/>
              <w:jc w:val="center"/>
              <w:rPr>
                <w:lang w:val="en-US"/>
              </w:rPr>
            </w:pPr>
            <w:r>
              <w:rPr>
                <w:lang w:val="en-US"/>
              </w:rPr>
              <w:t>0</w:t>
            </w:r>
          </w:p>
        </w:tc>
        <w:tc>
          <w:tcPr>
            <w:tcW w:w="1660" w:type="dxa"/>
            <w:tcBorders>
              <w:right w:val="double" w:sz="4" w:space="0" w:color="auto"/>
            </w:tcBorders>
          </w:tcPr>
          <w:p w:rsidR="00770FA6" w:rsidRPr="007E2617" w:rsidRDefault="00770FA6" w:rsidP="00611A5C">
            <w:pPr>
              <w:spacing w:before="60" w:after="60"/>
              <w:jc w:val="center"/>
              <w:rPr>
                <w:lang w:val="en-US"/>
              </w:rPr>
            </w:pPr>
            <w:r>
              <w:rPr>
                <w:lang w:val="en-US"/>
              </w:rPr>
              <w:t>0%</w:t>
            </w:r>
          </w:p>
        </w:tc>
      </w:tr>
      <w:tr w:rsidR="00770FA6" w:rsidRPr="007E2617" w:rsidTr="00611A5C">
        <w:tc>
          <w:tcPr>
            <w:tcW w:w="1260" w:type="dxa"/>
            <w:tcBorders>
              <w:right w:val="double" w:sz="4" w:space="0" w:color="auto"/>
            </w:tcBorders>
            <w:shd w:val="clear" w:color="auto" w:fill="E6E6E6"/>
          </w:tcPr>
          <w:p w:rsidR="00770FA6" w:rsidRPr="007E2617" w:rsidRDefault="00770FA6" w:rsidP="00611A5C">
            <w:pPr>
              <w:spacing w:before="60" w:after="60"/>
              <w:jc w:val="both"/>
              <w:rPr>
                <w:lang w:val="en-US"/>
              </w:rPr>
            </w:pPr>
            <w:r>
              <w:rPr>
                <w:lang w:val="en-US"/>
              </w:rPr>
              <w:t>Option D</w:t>
            </w:r>
          </w:p>
        </w:tc>
        <w:tc>
          <w:tcPr>
            <w:tcW w:w="1800" w:type="dxa"/>
            <w:tcBorders>
              <w:left w:val="double" w:sz="4" w:space="0" w:color="auto"/>
            </w:tcBorders>
          </w:tcPr>
          <w:p w:rsidR="00770FA6" w:rsidRPr="007E2617" w:rsidRDefault="00770FA6" w:rsidP="00611A5C">
            <w:pPr>
              <w:spacing w:before="60" w:after="60"/>
              <w:jc w:val="center"/>
              <w:rPr>
                <w:lang w:val="en-US"/>
              </w:rPr>
            </w:pPr>
            <w:r>
              <w:rPr>
                <w:lang w:val="en-US"/>
              </w:rPr>
              <w:t>0</w:t>
            </w:r>
          </w:p>
        </w:tc>
        <w:tc>
          <w:tcPr>
            <w:tcW w:w="1760" w:type="dxa"/>
          </w:tcPr>
          <w:p w:rsidR="00770FA6" w:rsidRPr="007E2617" w:rsidRDefault="00770FA6" w:rsidP="00611A5C">
            <w:pPr>
              <w:spacing w:before="60" w:after="60"/>
              <w:jc w:val="center"/>
              <w:rPr>
                <w:lang w:val="en-US"/>
              </w:rPr>
            </w:pPr>
            <w:r>
              <w:rPr>
                <w:lang w:val="en-US"/>
              </w:rPr>
              <w:t>1</w:t>
            </w:r>
          </w:p>
        </w:tc>
        <w:tc>
          <w:tcPr>
            <w:tcW w:w="1660" w:type="dxa"/>
          </w:tcPr>
          <w:p w:rsidR="00770FA6" w:rsidRDefault="00770FA6" w:rsidP="00611A5C">
            <w:pPr>
              <w:spacing w:before="60" w:after="60"/>
              <w:jc w:val="center"/>
              <w:rPr>
                <w:lang w:val="en-US"/>
              </w:rPr>
            </w:pPr>
            <w:r>
              <w:rPr>
                <w:lang w:val="en-US"/>
              </w:rPr>
              <w:t>0</w:t>
            </w:r>
          </w:p>
        </w:tc>
        <w:tc>
          <w:tcPr>
            <w:tcW w:w="1660" w:type="dxa"/>
            <w:tcBorders>
              <w:right w:val="double" w:sz="4" w:space="0" w:color="auto"/>
            </w:tcBorders>
          </w:tcPr>
          <w:p w:rsidR="00770FA6" w:rsidRPr="007E2617" w:rsidRDefault="00770FA6" w:rsidP="00611A5C">
            <w:pPr>
              <w:spacing w:before="60" w:after="60"/>
              <w:jc w:val="center"/>
              <w:rPr>
                <w:lang w:val="en-US"/>
              </w:rPr>
            </w:pPr>
            <w:r>
              <w:rPr>
                <w:lang w:val="en-US"/>
              </w:rPr>
              <w:t>10%</w:t>
            </w:r>
          </w:p>
        </w:tc>
      </w:tr>
      <w:tr w:rsidR="00770FA6" w:rsidRPr="007E2617" w:rsidTr="00611A5C">
        <w:tc>
          <w:tcPr>
            <w:tcW w:w="1260" w:type="dxa"/>
            <w:tcBorders>
              <w:right w:val="double" w:sz="4" w:space="0" w:color="auto"/>
            </w:tcBorders>
            <w:shd w:val="clear" w:color="auto" w:fill="E6E6E6"/>
          </w:tcPr>
          <w:p w:rsidR="00770FA6" w:rsidRPr="007E2617" w:rsidRDefault="00770FA6" w:rsidP="00611A5C">
            <w:pPr>
              <w:spacing w:before="60" w:after="60"/>
              <w:jc w:val="both"/>
              <w:rPr>
                <w:lang w:val="en-US"/>
              </w:rPr>
            </w:pPr>
            <w:r>
              <w:rPr>
                <w:lang w:val="en-US"/>
              </w:rPr>
              <w:t>Option E</w:t>
            </w:r>
          </w:p>
        </w:tc>
        <w:tc>
          <w:tcPr>
            <w:tcW w:w="1800" w:type="dxa"/>
            <w:tcBorders>
              <w:left w:val="double" w:sz="4" w:space="0" w:color="auto"/>
            </w:tcBorders>
          </w:tcPr>
          <w:p w:rsidR="00770FA6" w:rsidRPr="007E2617" w:rsidRDefault="00770FA6" w:rsidP="00611A5C">
            <w:pPr>
              <w:spacing w:before="60" w:after="60"/>
              <w:jc w:val="center"/>
              <w:rPr>
                <w:lang w:val="en-US"/>
              </w:rPr>
            </w:pPr>
            <w:r>
              <w:rPr>
                <w:lang w:val="en-US"/>
              </w:rPr>
              <w:t>7</w:t>
            </w:r>
          </w:p>
        </w:tc>
        <w:tc>
          <w:tcPr>
            <w:tcW w:w="1760" w:type="dxa"/>
          </w:tcPr>
          <w:p w:rsidR="00770FA6" w:rsidRPr="007E2617" w:rsidRDefault="00770FA6" w:rsidP="00611A5C">
            <w:pPr>
              <w:spacing w:before="60" w:after="60"/>
              <w:jc w:val="center"/>
              <w:rPr>
                <w:lang w:val="en-US"/>
              </w:rPr>
            </w:pPr>
            <w:r>
              <w:rPr>
                <w:lang w:val="en-US"/>
              </w:rPr>
              <w:t>1</w:t>
            </w:r>
          </w:p>
        </w:tc>
        <w:tc>
          <w:tcPr>
            <w:tcW w:w="1660" w:type="dxa"/>
          </w:tcPr>
          <w:p w:rsidR="00770FA6" w:rsidRDefault="00770FA6" w:rsidP="00611A5C">
            <w:pPr>
              <w:spacing w:before="60" w:after="60"/>
              <w:jc w:val="center"/>
              <w:rPr>
                <w:lang w:val="en-US"/>
              </w:rPr>
            </w:pPr>
            <w:r>
              <w:rPr>
                <w:lang w:val="en-US"/>
              </w:rPr>
              <w:t>0</w:t>
            </w:r>
          </w:p>
        </w:tc>
        <w:tc>
          <w:tcPr>
            <w:tcW w:w="1660" w:type="dxa"/>
            <w:tcBorders>
              <w:right w:val="double" w:sz="4" w:space="0" w:color="auto"/>
            </w:tcBorders>
          </w:tcPr>
          <w:p w:rsidR="00770FA6" w:rsidRPr="007E2617" w:rsidRDefault="00770FA6" w:rsidP="00611A5C">
            <w:pPr>
              <w:spacing w:before="60" w:after="60"/>
              <w:jc w:val="center"/>
              <w:rPr>
                <w:lang w:val="en-US"/>
              </w:rPr>
            </w:pPr>
            <w:r>
              <w:rPr>
                <w:lang w:val="en-US"/>
              </w:rPr>
              <w:t>31%</w:t>
            </w:r>
          </w:p>
        </w:tc>
      </w:tr>
    </w:tbl>
    <w:p w:rsidR="00A2219C" w:rsidRDefault="00A2219C" w:rsidP="00B75FBB">
      <w:pPr>
        <w:jc w:val="both"/>
        <w:rPr>
          <w:b/>
          <w:iCs/>
          <w:u w:val="single"/>
        </w:rPr>
      </w:pPr>
    </w:p>
    <w:p w:rsidR="00936D9D" w:rsidRDefault="00936D9D" w:rsidP="00B75FBB">
      <w:pPr>
        <w:jc w:val="both"/>
        <w:rPr>
          <w:b/>
          <w:iCs/>
          <w:u w:val="single"/>
        </w:rPr>
      </w:pPr>
    </w:p>
    <w:p w:rsidR="00FE49FB" w:rsidRDefault="00936D9D" w:rsidP="00B75FBB">
      <w:pPr>
        <w:jc w:val="both"/>
        <w:rPr>
          <w:b/>
          <w:iCs/>
          <w:u w:val="single"/>
        </w:rPr>
      </w:pPr>
      <w:r>
        <w:rPr>
          <w:b/>
          <w:iCs/>
          <w:u w:val="single"/>
        </w:rPr>
        <w:t>Co</w:t>
      </w:r>
      <w:r w:rsidR="00FE49FB" w:rsidRPr="00540920">
        <w:rPr>
          <w:b/>
          <w:iCs/>
          <w:u w:val="single"/>
        </w:rPr>
        <w:t>mments</w:t>
      </w:r>
    </w:p>
    <w:p w:rsidR="00936D9D" w:rsidRDefault="00936D9D" w:rsidP="00B75FBB">
      <w:pPr>
        <w:jc w:val="both"/>
        <w:rPr>
          <w:b/>
          <w:iCs/>
          <w:u w:val="single"/>
        </w:rPr>
      </w:pPr>
    </w:p>
    <w:tbl>
      <w:tblPr>
        <w:tblW w:w="9680" w:type="dxa"/>
        <w:tblInd w:w="93" w:type="dxa"/>
        <w:tblLook w:val="04A0" w:firstRow="1" w:lastRow="0" w:firstColumn="1" w:lastColumn="0" w:noHBand="0" w:noVBand="1"/>
      </w:tblPr>
      <w:tblGrid>
        <w:gridCol w:w="9680"/>
      </w:tblGrid>
      <w:tr w:rsidR="004C357E" w:rsidRPr="00494DF2" w:rsidTr="001B0569">
        <w:trPr>
          <w:trHeight w:val="765"/>
        </w:trPr>
        <w:tc>
          <w:tcPr>
            <w:tcW w:w="9680" w:type="dxa"/>
            <w:tcBorders>
              <w:top w:val="nil"/>
              <w:left w:val="nil"/>
              <w:bottom w:val="nil"/>
              <w:right w:val="nil"/>
            </w:tcBorders>
            <w:shd w:val="clear" w:color="auto" w:fill="auto"/>
          </w:tcPr>
          <w:tbl>
            <w:tblPr>
              <w:tblW w:w="8640" w:type="dxa"/>
              <w:tblCellMar>
                <w:left w:w="0" w:type="dxa"/>
                <w:right w:w="0" w:type="dxa"/>
              </w:tblCellMar>
              <w:tblLook w:val="04A0" w:firstRow="1" w:lastRow="0" w:firstColumn="1" w:lastColumn="0" w:noHBand="0" w:noVBand="1"/>
            </w:tblPr>
            <w:tblGrid>
              <w:gridCol w:w="8640"/>
            </w:tblGrid>
            <w:tr w:rsidR="004C357E" w:rsidRPr="00494DF2" w:rsidTr="00770FA6">
              <w:trPr>
                <w:trHeight w:val="510"/>
              </w:trPr>
              <w:tc>
                <w:tcPr>
                  <w:tcW w:w="8640" w:type="dxa"/>
                  <w:tcBorders>
                    <w:top w:val="nil"/>
                    <w:left w:val="nil"/>
                    <w:bottom w:val="nil"/>
                    <w:right w:val="nil"/>
                  </w:tcBorders>
                  <w:shd w:val="clear" w:color="auto" w:fill="auto"/>
                  <w:vAlign w:val="bottom"/>
                </w:tcPr>
                <w:tbl>
                  <w:tblPr>
                    <w:tblW w:w="8640" w:type="dxa"/>
                    <w:tblLook w:val="04A0" w:firstRow="1" w:lastRow="0" w:firstColumn="1" w:lastColumn="0" w:noHBand="0" w:noVBand="1"/>
                  </w:tblPr>
                  <w:tblGrid>
                    <w:gridCol w:w="8640"/>
                  </w:tblGrid>
                  <w:tr w:rsidR="00770FA6" w:rsidRPr="00770FA6" w:rsidTr="00770FA6">
                    <w:trPr>
                      <w:trHeight w:val="510"/>
                    </w:trPr>
                    <w:tc>
                      <w:tcPr>
                        <w:tcW w:w="8640" w:type="dxa"/>
                        <w:tcBorders>
                          <w:top w:val="nil"/>
                          <w:left w:val="nil"/>
                          <w:bottom w:val="nil"/>
                          <w:right w:val="nil"/>
                        </w:tcBorders>
                        <w:shd w:val="clear" w:color="auto" w:fill="auto"/>
                        <w:vAlign w:val="bottom"/>
                        <w:hideMark/>
                      </w:tcPr>
                      <w:p w:rsidR="00770FA6" w:rsidRPr="00936D9D" w:rsidRDefault="00770FA6" w:rsidP="00140C97">
                        <w:pPr>
                          <w:pStyle w:val="ListParagraph"/>
                          <w:numPr>
                            <w:ilvl w:val="0"/>
                            <w:numId w:val="8"/>
                          </w:numPr>
                          <w:jc w:val="left"/>
                          <w:rPr>
                            <w:rFonts w:asciiTheme="minorHAnsi" w:eastAsia="Times New Roman" w:hAnsiTheme="minorHAnsi" w:cstheme="minorHAnsi"/>
                            <w:lang w:eastAsia="en-GB"/>
                          </w:rPr>
                        </w:pPr>
                        <w:r w:rsidRPr="00936D9D">
                          <w:rPr>
                            <w:rFonts w:asciiTheme="minorHAnsi" w:eastAsia="Times New Roman" w:hAnsiTheme="minorHAnsi" w:cstheme="minorHAnsi"/>
                            <w:lang w:eastAsia="en-GB"/>
                          </w:rPr>
                          <w:t xml:space="preserve">Option B - 1% increase </w:t>
                        </w:r>
                        <w:proofErr w:type="gramStart"/>
                        <w:r w:rsidRPr="00936D9D">
                          <w:rPr>
                            <w:rFonts w:asciiTheme="minorHAnsi" w:eastAsia="Times New Roman" w:hAnsiTheme="minorHAnsi" w:cstheme="minorHAnsi"/>
                            <w:lang w:eastAsia="en-GB"/>
                          </w:rPr>
                          <w:t>is mirrored</w:t>
                        </w:r>
                        <w:proofErr w:type="gramEnd"/>
                        <w:r w:rsidRPr="00936D9D">
                          <w:rPr>
                            <w:rFonts w:asciiTheme="minorHAnsi" w:eastAsia="Times New Roman" w:hAnsiTheme="minorHAnsi" w:cstheme="minorHAnsi"/>
                            <w:lang w:eastAsia="en-GB"/>
                          </w:rPr>
                          <w:t xml:space="preserve"> in local formula. Differences in funding from different formulas </w:t>
                        </w:r>
                        <w:proofErr w:type="gramStart"/>
                        <w:r w:rsidRPr="00936D9D">
                          <w:rPr>
                            <w:rFonts w:asciiTheme="minorHAnsi" w:eastAsia="Times New Roman" w:hAnsiTheme="minorHAnsi" w:cstheme="minorHAnsi"/>
                            <w:lang w:eastAsia="en-GB"/>
                          </w:rPr>
                          <w:t>is considered</w:t>
                        </w:r>
                        <w:proofErr w:type="gramEnd"/>
                        <w:r w:rsidRPr="00936D9D">
                          <w:rPr>
                            <w:rFonts w:asciiTheme="minorHAnsi" w:eastAsia="Times New Roman" w:hAnsiTheme="minorHAnsi" w:cstheme="minorHAnsi"/>
                            <w:lang w:eastAsia="en-GB"/>
                          </w:rPr>
                          <w:t xml:space="preserve"> likely to be minimal at the margin.</w:t>
                        </w:r>
                      </w:p>
                    </w:tc>
                  </w:tr>
                  <w:tr w:rsidR="00770FA6" w:rsidRPr="00770FA6" w:rsidTr="00770FA6">
                    <w:trPr>
                      <w:trHeight w:val="510"/>
                    </w:trPr>
                    <w:tc>
                      <w:tcPr>
                        <w:tcW w:w="8640" w:type="dxa"/>
                        <w:tcBorders>
                          <w:top w:val="nil"/>
                          <w:left w:val="nil"/>
                          <w:bottom w:val="nil"/>
                          <w:right w:val="nil"/>
                        </w:tcBorders>
                        <w:shd w:val="clear" w:color="auto" w:fill="auto"/>
                        <w:vAlign w:val="bottom"/>
                        <w:hideMark/>
                      </w:tcPr>
                      <w:p w:rsidR="00770FA6" w:rsidRPr="00936D9D" w:rsidRDefault="00770FA6" w:rsidP="00140C97">
                        <w:pPr>
                          <w:pStyle w:val="ListParagraph"/>
                          <w:numPr>
                            <w:ilvl w:val="0"/>
                            <w:numId w:val="8"/>
                          </w:numPr>
                          <w:jc w:val="left"/>
                          <w:rPr>
                            <w:rFonts w:asciiTheme="minorHAnsi" w:eastAsia="Times New Roman" w:hAnsiTheme="minorHAnsi" w:cstheme="minorHAnsi"/>
                            <w:lang w:eastAsia="en-GB"/>
                          </w:rPr>
                        </w:pPr>
                        <w:r w:rsidRPr="00936D9D">
                          <w:rPr>
                            <w:rFonts w:asciiTheme="minorHAnsi" w:eastAsia="Times New Roman" w:hAnsiTheme="minorHAnsi" w:cstheme="minorHAnsi"/>
                            <w:lang w:eastAsia="en-GB"/>
                          </w:rPr>
                          <w:t xml:space="preserve">We think it is important that we consider the wider picture and the impact on all the schools and children in Merton and we would favour option E </w:t>
                        </w:r>
                        <w:proofErr w:type="gramStart"/>
                        <w:r w:rsidRPr="00936D9D">
                          <w:rPr>
                            <w:rFonts w:asciiTheme="minorHAnsi" w:eastAsia="Times New Roman" w:hAnsiTheme="minorHAnsi" w:cstheme="minorHAnsi"/>
                            <w:lang w:eastAsia="en-GB"/>
                          </w:rPr>
                          <w:t>which</w:t>
                        </w:r>
                        <w:proofErr w:type="gramEnd"/>
                        <w:r w:rsidRPr="00936D9D">
                          <w:rPr>
                            <w:rFonts w:asciiTheme="minorHAnsi" w:eastAsia="Times New Roman" w:hAnsiTheme="minorHAnsi" w:cstheme="minorHAnsi"/>
                            <w:lang w:eastAsia="en-GB"/>
                          </w:rPr>
                          <w:t xml:space="preserve"> has a staggered approach to the possible detrimental impact of the NFF.</w:t>
                        </w:r>
                      </w:p>
                    </w:tc>
                  </w:tr>
                  <w:tr w:rsidR="00770FA6" w:rsidRPr="00770FA6" w:rsidTr="00770FA6">
                    <w:trPr>
                      <w:trHeight w:val="255"/>
                    </w:trPr>
                    <w:tc>
                      <w:tcPr>
                        <w:tcW w:w="8640" w:type="dxa"/>
                        <w:tcBorders>
                          <w:top w:val="nil"/>
                          <w:left w:val="nil"/>
                          <w:bottom w:val="nil"/>
                          <w:right w:val="nil"/>
                        </w:tcBorders>
                        <w:shd w:val="clear" w:color="auto" w:fill="auto"/>
                        <w:vAlign w:val="bottom"/>
                        <w:hideMark/>
                      </w:tcPr>
                      <w:p w:rsidR="00770FA6" w:rsidRPr="00936D9D" w:rsidRDefault="00770FA6" w:rsidP="00140C97">
                        <w:pPr>
                          <w:pStyle w:val="ListParagraph"/>
                          <w:numPr>
                            <w:ilvl w:val="0"/>
                            <w:numId w:val="8"/>
                          </w:numPr>
                          <w:jc w:val="left"/>
                          <w:rPr>
                            <w:rFonts w:asciiTheme="minorHAnsi" w:eastAsia="Times New Roman" w:hAnsiTheme="minorHAnsi" w:cstheme="minorHAnsi"/>
                            <w:lang w:eastAsia="en-GB"/>
                          </w:rPr>
                        </w:pPr>
                        <w:r w:rsidRPr="00936D9D">
                          <w:rPr>
                            <w:rFonts w:asciiTheme="minorHAnsi" w:eastAsia="Times New Roman" w:hAnsiTheme="minorHAnsi" w:cstheme="minorHAnsi"/>
                            <w:lang w:eastAsia="en-GB"/>
                          </w:rPr>
                          <w:t xml:space="preserve">Our school </w:t>
                        </w:r>
                        <w:proofErr w:type="gramStart"/>
                        <w:r w:rsidRPr="00936D9D">
                          <w:rPr>
                            <w:rFonts w:asciiTheme="minorHAnsi" w:eastAsia="Times New Roman" w:hAnsiTheme="minorHAnsi" w:cstheme="minorHAnsi"/>
                            <w:lang w:eastAsia="en-GB"/>
                          </w:rPr>
                          <w:t>loses out on</w:t>
                        </w:r>
                        <w:proofErr w:type="gramEnd"/>
                        <w:r w:rsidRPr="00936D9D">
                          <w:rPr>
                            <w:rFonts w:asciiTheme="minorHAnsi" w:eastAsia="Times New Roman" w:hAnsiTheme="minorHAnsi" w:cstheme="minorHAnsi"/>
                            <w:lang w:eastAsia="en-GB"/>
                          </w:rPr>
                          <w:t xml:space="preserve"> funding bases on deprivation.</w:t>
                        </w:r>
                      </w:p>
                    </w:tc>
                  </w:tr>
                  <w:tr w:rsidR="00770FA6" w:rsidRPr="00770FA6" w:rsidTr="00770FA6">
                    <w:trPr>
                      <w:trHeight w:val="255"/>
                    </w:trPr>
                    <w:tc>
                      <w:tcPr>
                        <w:tcW w:w="8640" w:type="dxa"/>
                        <w:tcBorders>
                          <w:top w:val="nil"/>
                          <w:left w:val="nil"/>
                          <w:bottom w:val="nil"/>
                          <w:right w:val="nil"/>
                        </w:tcBorders>
                        <w:shd w:val="clear" w:color="auto" w:fill="auto"/>
                        <w:vAlign w:val="bottom"/>
                        <w:hideMark/>
                      </w:tcPr>
                      <w:p w:rsidR="00770FA6" w:rsidRPr="00936D9D" w:rsidRDefault="00770FA6" w:rsidP="00140C97">
                        <w:pPr>
                          <w:pStyle w:val="ListParagraph"/>
                          <w:numPr>
                            <w:ilvl w:val="0"/>
                            <w:numId w:val="8"/>
                          </w:numPr>
                          <w:jc w:val="left"/>
                          <w:rPr>
                            <w:rFonts w:asciiTheme="minorHAnsi" w:eastAsia="Times New Roman" w:hAnsiTheme="minorHAnsi" w:cstheme="minorHAnsi"/>
                            <w:lang w:eastAsia="en-GB"/>
                          </w:rPr>
                        </w:pPr>
                        <w:r w:rsidRPr="00936D9D">
                          <w:rPr>
                            <w:rFonts w:asciiTheme="minorHAnsi" w:eastAsia="Times New Roman" w:hAnsiTheme="minorHAnsi" w:cstheme="minorHAnsi"/>
                            <w:lang w:eastAsia="en-GB"/>
                          </w:rPr>
                          <w:t>Option A is the most beneficial to us, although fully appreciated that the overall fairest option for all schools is option E.</w:t>
                        </w:r>
                      </w:p>
                    </w:tc>
                  </w:tr>
                  <w:tr w:rsidR="00770FA6" w:rsidRPr="00770FA6" w:rsidTr="00770FA6">
                    <w:trPr>
                      <w:trHeight w:val="1350"/>
                    </w:trPr>
                    <w:tc>
                      <w:tcPr>
                        <w:tcW w:w="8640" w:type="dxa"/>
                        <w:tcBorders>
                          <w:top w:val="nil"/>
                          <w:left w:val="nil"/>
                          <w:bottom w:val="nil"/>
                          <w:right w:val="nil"/>
                        </w:tcBorders>
                        <w:shd w:val="clear" w:color="auto" w:fill="auto"/>
                        <w:vAlign w:val="bottom"/>
                        <w:hideMark/>
                      </w:tcPr>
                      <w:p w:rsidR="00770FA6" w:rsidRPr="00936D9D" w:rsidRDefault="00770FA6" w:rsidP="00140C97">
                        <w:pPr>
                          <w:pStyle w:val="ListParagraph"/>
                          <w:numPr>
                            <w:ilvl w:val="0"/>
                            <w:numId w:val="8"/>
                          </w:numPr>
                          <w:jc w:val="left"/>
                          <w:rPr>
                            <w:rFonts w:asciiTheme="minorHAnsi" w:eastAsia="Times New Roman" w:hAnsiTheme="minorHAnsi" w:cstheme="minorHAnsi"/>
                            <w:lang w:eastAsia="en-GB"/>
                          </w:rPr>
                        </w:pPr>
                        <w:r w:rsidRPr="00936D9D">
                          <w:rPr>
                            <w:rFonts w:asciiTheme="minorHAnsi" w:eastAsia="Times New Roman" w:hAnsiTheme="minorHAnsi" w:cstheme="minorHAnsi"/>
                            <w:lang w:eastAsia="en-GB"/>
                          </w:rPr>
                          <w:t xml:space="preserve">IDACI gives an accurate reflection of proportion of pupils in the area with low income. Families that come to Liberty have low </w:t>
                        </w:r>
                        <w:proofErr w:type="gramStart"/>
                        <w:r w:rsidRPr="00936D9D">
                          <w:rPr>
                            <w:rFonts w:asciiTheme="minorHAnsi" w:eastAsia="Times New Roman" w:hAnsiTheme="minorHAnsi" w:cstheme="minorHAnsi"/>
                            <w:lang w:eastAsia="en-GB"/>
                          </w:rPr>
                          <w:t>incomes,</w:t>
                        </w:r>
                        <w:proofErr w:type="gramEnd"/>
                        <w:r w:rsidRPr="00936D9D">
                          <w:rPr>
                            <w:rFonts w:asciiTheme="minorHAnsi" w:eastAsia="Times New Roman" w:hAnsiTheme="minorHAnsi" w:cstheme="minorHAnsi"/>
                            <w:lang w:eastAsia="en-GB"/>
                          </w:rPr>
                          <w:t xml:space="preserve"> quite often they are "working poor" and may not trigger FSM. Our pupils have limited </w:t>
                        </w:r>
                        <w:proofErr w:type="gramStart"/>
                        <w:r w:rsidRPr="00936D9D">
                          <w:rPr>
                            <w:rFonts w:asciiTheme="minorHAnsi" w:eastAsia="Times New Roman" w:hAnsiTheme="minorHAnsi" w:cstheme="minorHAnsi"/>
                            <w:lang w:eastAsia="en-GB"/>
                          </w:rPr>
                          <w:t>experiences,</w:t>
                        </w:r>
                        <w:proofErr w:type="gramEnd"/>
                        <w:r w:rsidRPr="00936D9D">
                          <w:rPr>
                            <w:rFonts w:asciiTheme="minorHAnsi" w:eastAsia="Times New Roman" w:hAnsiTheme="minorHAnsi" w:cstheme="minorHAnsi"/>
                            <w:lang w:eastAsia="en-GB"/>
                          </w:rPr>
                          <w:t xml:space="preserve"> we often supplement resources such as trip expenditure to allow our pupils to have access. A high proportion of our children are vulnerable, many have </w:t>
                        </w:r>
                        <w:r w:rsidRPr="00936D9D">
                          <w:rPr>
                            <w:rFonts w:asciiTheme="minorHAnsi" w:eastAsia="Times New Roman" w:hAnsiTheme="minorHAnsi" w:cstheme="minorHAnsi"/>
                            <w:color w:val="333399"/>
                            <w:lang w:eastAsia="en-GB"/>
                          </w:rPr>
                          <w:t xml:space="preserve">ACERS. </w:t>
                        </w:r>
                        <w:r w:rsidRPr="00936D9D">
                          <w:rPr>
                            <w:rFonts w:asciiTheme="minorHAnsi" w:eastAsia="Times New Roman" w:hAnsiTheme="minorHAnsi" w:cstheme="minorHAnsi"/>
                            <w:lang w:eastAsia="en-GB"/>
                          </w:rPr>
                          <w:t xml:space="preserve">We need to provide families </w:t>
                        </w:r>
                        <w:proofErr w:type="gramStart"/>
                        <w:r w:rsidRPr="00936D9D">
                          <w:rPr>
                            <w:rFonts w:asciiTheme="minorHAnsi" w:eastAsia="Times New Roman" w:hAnsiTheme="minorHAnsi" w:cstheme="minorHAnsi"/>
                            <w:lang w:eastAsia="en-GB"/>
                          </w:rPr>
                          <w:t>much additional</w:t>
                        </w:r>
                        <w:proofErr w:type="gramEnd"/>
                        <w:r w:rsidRPr="00936D9D">
                          <w:rPr>
                            <w:rFonts w:asciiTheme="minorHAnsi" w:eastAsia="Times New Roman" w:hAnsiTheme="minorHAnsi" w:cstheme="minorHAnsi"/>
                            <w:lang w:eastAsia="en-GB"/>
                          </w:rPr>
                          <w:t xml:space="preserve"> support in accessing agencies via our PSPA (parent adviser) - all this brings additional cost to the school.</w:t>
                        </w:r>
                      </w:p>
                    </w:tc>
                  </w:tr>
                  <w:tr w:rsidR="00770FA6" w:rsidRPr="00770FA6" w:rsidTr="00770FA6">
                    <w:trPr>
                      <w:trHeight w:val="255"/>
                    </w:trPr>
                    <w:tc>
                      <w:tcPr>
                        <w:tcW w:w="8640" w:type="dxa"/>
                        <w:tcBorders>
                          <w:top w:val="nil"/>
                          <w:left w:val="nil"/>
                          <w:bottom w:val="nil"/>
                          <w:right w:val="nil"/>
                        </w:tcBorders>
                        <w:shd w:val="clear" w:color="auto" w:fill="auto"/>
                        <w:vAlign w:val="bottom"/>
                        <w:hideMark/>
                      </w:tcPr>
                      <w:p w:rsidR="00770FA6" w:rsidRPr="00936D9D" w:rsidRDefault="00770FA6" w:rsidP="00140C97">
                        <w:pPr>
                          <w:pStyle w:val="ListParagraph"/>
                          <w:numPr>
                            <w:ilvl w:val="0"/>
                            <w:numId w:val="8"/>
                          </w:numPr>
                          <w:jc w:val="left"/>
                          <w:rPr>
                            <w:rFonts w:asciiTheme="minorHAnsi" w:eastAsia="Times New Roman" w:hAnsiTheme="minorHAnsi" w:cstheme="minorHAnsi"/>
                            <w:lang w:eastAsia="en-GB"/>
                          </w:rPr>
                        </w:pPr>
                        <w:r w:rsidRPr="00936D9D">
                          <w:rPr>
                            <w:rFonts w:asciiTheme="minorHAnsi" w:eastAsia="Times New Roman" w:hAnsiTheme="minorHAnsi" w:cstheme="minorHAnsi"/>
                            <w:lang w:eastAsia="en-GB"/>
                          </w:rPr>
                          <w:t>Second year we as a school will lose out. So we need favourable input from MSSEP</w:t>
                        </w:r>
                        <w:proofErr w:type="gramStart"/>
                        <w:r w:rsidRPr="00936D9D">
                          <w:rPr>
                            <w:rFonts w:asciiTheme="minorHAnsi" w:eastAsia="Times New Roman" w:hAnsiTheme="minorHAnsi" w:cstheme="minorHAnsi"/>
                            <w:lang w:eastAsia="en-GB"/>
                          </w:rPr>
                          <w:t>!!</w:t>
                        </w:r>
                        <w:proofErr w:type="gramEnd"/>
                      </w:p>
                    </w:tc>
                  </w:tr>
                  <w:tr w:rsidR="00770FA6" w:rsidRPr="00770FA6" w:rsidTr="00770FA6">
                    <w:trPr>
                      <w:trHeight w:val="495"/>
                    </w:trPr>
                    <w:tc>
                      <w:tcPr>
                        <w:tcW w:w="8640" w:type="dxa"/>
                        <w:tcBorders>
                          <w:top w:val="nil"/>
                          <w:left w:val="nil"/>
                          <w:bottom w:val="nil"/>
                          <w:right w:val="nil"/>
                        </w:tcBorders>
                        <w:shd w:val="clear" w:color="auto" w:fill="auto"/>
                        <w:vAlign w:val="bottom"/>
                        <w:hideMark/>
                      </w:tcPr>
                      <w:p w:rsidR="00770FA6" w:rsidRPr="00936D9D" w:rsidRDefault="00770FA6" w:rsidP="00140C97">
                        <w:pPr>
                          <w:pStyle w:val="ListParagraph"/>
                          <w:numPr>
                            <w:ilvl w:val="0"/>
                            <w:numId w:val="8"/>
                          </w:numPr>
                          <w:jc w:val="left"/>
                          <w:rPr>
                            <w:rFonts w:asciiTheme="minorHAnsi" w:eastAsia="Times New Roman" w:hAnsiTheme="minorHAnsi" w:cstheme="minorHAnsi"/>
                            <w:lang w:eastAsia="en-GB"/>
                          </w:rPr>
                        </w:pPr>
                        <w:r w:rsidRPr="00936D9D">
                          <w:rPr>
                            <w:rFonts w:asciiTheme="minorHAnsi" w:eastAsia="Times New Roman" w:hAnsiTheme="minorHAnsi" w:cstheme="minorHAnsi"/>
                            <w:lang w:eastAsia="en-GB"/>
                          </w:rPr>
                          <w:t>If we think of just our own financial position we would choose option B, however we are happy to support other local schools by choosing option E</w:t>
                        </w:r>
                        <w:r w:rsidR="0059067E" w:rsidRPr="00936D9D">
                          <w:rPr>
                            <w:rFonts w:asciiTheme="minorHAnsi" w:eastAsia="Times New Roman" w:hAnsiTheme="minorHAnsi" w:cstheme="minorHAnsi"/>
                            <w:lang w:eastAsia="en-GB"/>
                          </w:rPr>
                          <w:t>.</w:t>
                        </w:r>
                      </w:p>
                    </w:tc>
                  </w:tr>
                </w:tbl>
                <w:p w:rsidR="004C357E" w:rsidRPr="00770FA6" w:rsidRDefault="004C357E" w:rsidP="00770FA6">
                  <w:pPr>
                    <w:pStyle w:val="Caption"/>
                    <w:ind w:left="360"/>
                    <w:jc w:val="both"/>
                    <w:rPr>
                      <w:rStyle w:val="Emphasis"/>
                      <w:rFonts w:cstheme="minorHAnsi"/>
                    </w:rPr>
                  </w:pPr>
                </w:p>
              </w:tc>
            </w:tr>
            <w:tr w:rsidR="004C357E" w:rsidRPr="00494DF2" w:rsidTr="00770FA6">
              <w:trPr>
                <w:trHeight w:val="255"/>
              </w:trPr>
              <w:tc>
                <w:tcPr>
                  <w:tcW w:w="8640" w:type="dxa"/>
                  <w:tcBorders>
                    <w:top w:val="nil"/>
                    <w:left w:val="nil"/>
                    <w:bottom w:val="nil"/>
                    <w:right w:val="nil"/>
                  </w:tcBorders>
                  <w:shd w:val="clear" w:color="auto" w:fill="auto"/>
                  <w:vAlign w:val="bottom"/>
                </w:tcPr>
                <w:p w:rsidR="004C357E" w:rsidRPr="00494DF2" w:rsidRDefault="004C357E" w:rsidP="00770FA6">
                  <w:pPr>
                    <w:pStyle w:val="Caption"/>
                    <w:ind w:left="360"/>
                    <w:jc w:val="both"/>
                    <w:rPr>
                      <w:rStyle w:val="Emphasis"/>
                    </w:rPr>
                  </w:pPr>
                </w:p>
              </w:tc>
            </w:tr>
          </w:tbl>
          <w:p w:rsidR="004C357E" w:rsidRPr="00494DF2" w:rsidRDefault="004C357E" w:rsidP="004C357E">
            <w:pPr>
              <w:jc w:val="both"/>
            </w:pPr>
          </w:p>
        </w:tc>
      </w:tr>
    </w:tbl>
    <w:p w:rsidR="00F72A9C" w:rsidRDefault="00F72A9C" w:rsidP="001B7B1B">
      <w:pPr>
        <w:pBdr>
          <w:bottom w:val="dotted" w:sz="4" w:space="1" w:color="auto"/>
        </w:pBdr>
        <w:spacing w:before="120"/>
        <w:jc w:val="both"/>
        <w:rPr>
          <w:b/>
          <w:bCs/>
          <w:iCs/>
          <w:sz w:val="28"/>
          <w:szCs w:val="28"/>
        </w:rPr>
      </w:pPr>
    </w:p>
    <w:p w:rsidR="00936D9D" w:rsidRDefault="00936D9D" w:rsidP="001B7B1B">
      <w:pPr>
        <w:pBdr>
          <w:bottom w:val="dotted" w:sz="4" w:space="1" w:color="auto"/>
        </w:pBdr>
        <w:spacing w:before="120"/>
        <w:jc w:val="both"/>
        <w:rPr>
          <w:b/>
          <w:bCs/>
          <w:iCs/>
          <w:sz w:val="28"/>
          <w:szCs w:val="28"/>
        </w:rPr>
      </w:pPr>
    </w:p>
    <w:p w:rsidR="0037227F" w:rsidRPr="00010E03" w:rsidRDefault="00F220E2" w:rsidP="001B7B1B">
      <w:pPr>
        <w:pBdr>
          <w:bottom w:val="dotted" w:sz="4" w:space="1" w:color="auto"/>
        </w:pBdr>
        <w:spacing w:before="120"/>
        <w:jc w:val="both"/>
        <w:rPr>
          <w:b/>
          <w:bCs/>
          <w:iCs/>
          <w:sz w:val="32"/>
          <w:szCs w:val="32"/>
        </w:rPr>
      </w:pPr>
      <w:r w:rsidRPr="00010E03">
        <w:rPr>
          <w:b/>
          <w:bCs/>
          <w:iCs/>
          <w:sz w:val="32"/>
          <w:szCs w:val="32"/>
        </w:rPr>
        <w:t>2.2 MFG percentage</w:t>
      </w:r>
    </w:p>
    <w:p w:rsidR="00936D9D" w:rsidRDefault="00936D9D" w:rsidP="00B75FBB">
      <w:pPr>
        <w:jc w:val="both"/>
        <w:rPr>
          <w:iCs/>
        </w:rPr>
      </w:pPr>
    </w:p>
    <w:p w:rsidR="004C357E" w:rsidRDefault="00F220E2" w:rsidP="00B75FBB">
      <w:pPr>
        <w:jc w:val="both"/>
        <w:rPr>
          <w:iCs/>
        </w:rPr>
      </w:pPr>
      <w:r>
        <w:rPr>
          <w:iCs/>
        </w:rPr>
        <w:t xml:space="preserve">Respondents </w:t>
      </w:r>
      <w:proofErr w:type="gramStart"/>
      <w:r>
        <w:rPr>
          <w:iCs/>
        </w:rPr>
        <w:t>were asked</w:t>
      </w:r>
      <w:proofErr w:type="gramEnd"/>
      <w:r>
        <w:rPr>
          <w:iCs/>
        </w:rPr>
        <w:t xml:space="preserve"> to select which level of protection they thought should be applied to schools from the options below:</w:t>
      </w:r>
    </w:p>
    <w:tbl>
      <w:tblPr>
        <w:tblW w:w="0" w:type="auto"/>
        <w:tblBorders>
          <w:top w:val="nil"/>
          <w:left w:val="nil"/>
          <w:bottom w:val="nil"/>
          <w:right w:val="nil"/>
        </w:tblBorders>
        <w:tblLayout w:type="fixed"/>
        <w:tblLook w:val="0000" w:firstRow="0" w:lastRow="0" w:firstColumn="0" w:lastColumn="0" w:noHBand="0" w:noVBand="0"/>
      </w:tblPr>
      <w:tblGrid>
        <w:gridCol w:w="108"/>
        <w:gridCol w:w="8440"/>
        <w:gridCol w:w="395"/>
      </w:tblGrid>
      <w:tr w:rsidR="00FA53E9" w:rsidRPr="00FA53E9" w:rsidTr="00220894">
        <w:trPr>
          <w:trHeight w:val="251"/>
        </w:trPr>
        <w:tc>
          <w:tcPr>
            <w:tcW w:w="8943" w:type="dxa"/>
            <w:gridSpan w:val="3"/>
          </w:tcPr>
          <w:p w:rsidR="00FA53E9" w:rsidRPr="00FA53E9" w:rsidRDefault="00FA53E9" w:rsidP="00FA53E9">
            <w:pPr>
              <w:autoSpaceDE w:val="0"/>
              <w:autoSpaceDN w:val="0"/>
              <w:adjustRightInd w:val="0"/>
              <w:rPr>
                <w:rFonts w:eastAsia="Times New Roman"/>
                <w:color w:val="000000"/>
                <w:lang w:eastAsia="en-GB"/>
              </w:rPr>
            </w:pPr>
          </w:p>
        </w:tc>
      </w:tr>
      <w:tr w:rsidR="00FA53E9" w:rsidRPr="00FA53E9" w:rsidTr="00220894">
        <w:trPr>
          <w:trHeight w:val="103"/>
        </w:trPr>
        <w:tc>
          <w:tcPr>
            <w:tcW w:w="8943" w:type="dxa"/>
            <w:gridSpan w:val="3"/>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4"/>
              <w:gridCol w:w="1276"/>
              <w:gridCol w:w="1276"/>
              <w:gridCol w:w="1275"/>
              <w:gridCol w:w="1276"/>
            </w:tblGrid>
            <w:tr w:rsidR="00220894" w:rsidRPr="007E2617" w:rsidTr="00F220E2">
              <w:tc>
                <w:tcPr>
                  <w:tcW w:w="2764" w:type="dxa"/>
                  <w:tcBorders>
                    <w:top w:val="nil"/>
                    <w:left w:val="nil"/>
                    <w:bottom w:val="single" w:sz="4" w:space="0" w:color="auto"/>
                    <w:right w:val="double" w:sz="4" w:space="0" w:color="auto"/>
                  </w:tcBorders>
                </w:tcPr>
                <w:p w:rsidR="00220894" w:rsidRPr="007E2617" w:rsidRDefault="00220894" w:rsidP="00220894">
                  <w:pPr>
                    <w:jc w:val="both"/>
                    <w:rPr>
                      <w:lang w:val="en-US"/>
                    </w:rPr>
                  </w:pPr>
                </w:p>
              </w:tc>
              <w:tc>
                <w:tcPr>
                  <w:tcW w:w="1276" w:type="dxa"/>
                  <w:tcBorders>
                    <w:left w:val="double" w:sz="4" w:space="0" w:color="auto"/>
                  </w:tcBorders>
                  <w:shd w:val="clear" w:color="auto" w:fill="E6E6E6"/>
                </w:tcPr>
                <w:p w:rsidR="00220894" w:rsidRPr="007E2617" w:rsidRDefault="00220894" w:rsidP="00F220E2">
                  <w:pPr>
                    <w:spacing w:before="60" w:after="60"/>
                    <w:jc w:val="center"/>
                    <w:rPr>
                      <w:lang w:val="en-US"/>
                    </w:rPr>
                  </w:pPr>
                  <w:r w:rsidRPr="007E2617">
                    <w:rPr>
                      <w:lang w:val="en-US"/>
                    </w:rPr>
                    <w:t>Primary</w:t>
                  </w:r>
                </w:p>
              </w:tc>
              <w:tc>
                <w:tcPr>
                  <w:tcW w:w="1276" w:type="dxa"/>
                  <w:shd w:val="clear" w:color="auto" w:fill="E6E6E6"/>
                </w:tcPr>
                <w:p w:rsidR="00220894" w:rsidRPr="007E2617" w:rsidRDefault="00220894" w:rsidP="00F220E2">
                  <w:pPr>
                    <w:spacing w:before="60" w:after="60"/>
                    <w:jc w:val="center"/>
                    <w:rPr>
                      <w:lang w:val="en-US"/>
                    </w:rPr>
                  </w:pPr>
                  <w:r w:rsidRPr="007E2617">
                    <w:rPr>
                      <w:lang w:val="en-US"/>
                    </w:rPr>
                    <w:t>Secondary</w:t>
                  </w:r>
                </w:p>
              </w:tc>
              <w:tc>
                <w:tcPr>
                  <w:tcW w:w="1275" w:type="dxa"/>
                  <w:shd w:val="clear" w:color="auto" w:fill="E6E6E6"/>
                </w:tcPr>
                <w:p w:rsidR="00220894" w:rsidRDefault="00220894" w:rsidP="00F220E2">
                  <w:pPr>
                    <w:spacing w:before="60" w:after="60"/>
                    <w:jc w:val="center"/>
                    <w:rPr>
                      <w:lang w:val="en-US"/>
                    </w:rPr>
                  </w:pPr>
                  <w:r>
                    <w:rPr>
                      <w:lang w:val="en-US"/>
                    </w:rPr>
                    <w:t>Special</w:t>
                  </w:r>
                </w:p>
              </w:tc>
              <w:tc>
                <w:tcPr>
                  <w:tcW w:w="1276" w:type="dxa"/>
                  <w:tcBorders>
                    <w:right w:val="double" w:sz="4" w:space="0" w:color="auto"/>
                  </w:tcBorders>
                  <w:shd w:val="clear" w:color="auto" w:fill="E6E6E6"/>
                </w:tcPr>
                <w:p w:rsidR="00220894" w:rsidRPr="007E2617" w:rsidRDefault="00220894" w:rsidP="00F220E2">
                  <w:pPr>
                    <w:spacing w:before="60" w:after="60"/>
                    <w:jc w:val="center"/>
                    <w:rPr>
                      <w:lang w:val="en-US"/>
                    </w:rPr>
                  </w:pPr>
                  <w:r>
                    <w:rPr>
                      <w:lang w:val="en-US"/>
                    </w:rPr>
                    <w:t>Weighted %</w:t>
                  </w:r>
                </w:p>
              </w:tc>
            </w:tr>
            <w:tr w:rsidR="00220894" w:rsidRPr="007E2617" w:rsidTr="00F220E2">
              <w:tc>
                <w:tcPr>
                  <w:tcW w:w="2764" w:type="dxa"/>
                  <w:tcBorders>
                    <w:right w:val="double" w:sz="4" w:space="0" w:color="auto"/>
                  </w:tcBorders>
                  <w:shd w:val="clear" w:color="auto" w:fill="E6E6E6"/>
                </w:tcPr>
                <w:p w:rsidR="00220894" w:rsidRPr="007E2617" w:rsidRDefault="00F220E2" w:rsidP="00220894">
                  <w:pPr>
                    <w:spacing w:before="60" w:after="60"/>
                    <w:jc w:val="both"/>
                    <w:rPr>
                      <w:lang w:val="en-US"/>
                    </w:rPr>
                  </w:pPr>
                  <w:r>
                    <w:rPr>
                      <w:lang w:val="en-US"/>
                    </w:rPr>
                    <w:t>Option A - Set MFG at 0.5%</w:t>
                  </w:r>
                </w:p>
              </w:tc>
              <w:tc>
                <w:tcPr>
                  <w:tcW w:w="1276" w:type="dxa"/>
                  <w:tcBorders>
                    <w:left w:val="double" w:sz="4" w:space="0" w:color="auto"/>
                  </w:tcBorders>
                </w:tcPr>
                <w:p w:rsidR="00220894" w:rsidRPr="007E2617" w:rsidRDefault="00220894" w:rsidP="00220894">
                  <w:pPr>
                    <w:spacing w:before="60" w:after="60"/>
                    <w:jc w:val="center"/>
                    <w:rPr>
                      <w:lang w:val="en-US"/>
                    </w:rPr>
                  </w:pPr>
                  <w:r>
                    <w:rPr>
                      <w:lang w:val="en-US"/>
                    </w:rPr>
                    <w:t>14</w:t>
                  </w:r>
                </w:p>
              </w:tc>
              <w:tc>
                <w:tcPr>
                  <w:tcW w:w="1276" w:type="dxa"/>
                </w:tcPr>
                <w:p w:rsidR="00220894" w:rsidRPr="007E2617" w:rsidRDefault="00220894" w:rsidP="00220894">
                  <w:pPr>
                    <w:spacing w:before="60" w:after="60"/>
                    <w:jc w:val="center"/>
                    <w:rPr>
                      <w:lang w:val="en-US"/>
                    </w:rPr>
                  </w:pPr>
                  <w:r>
                    <w:rPr>
                      <w:lang w:val="en-US"/>
                    </w:rPr>
                    <w:t>2</w:t>
                  </w:r>
                </w:p>
              </w:tc>
              <w:tc>
                <w:tcPr>
                  <w:tcW w:w="1275" w:type="dxa"/>
                </w:tcPr>
                <w:p w:rsidR="00220894" w:rsidRDefault="00220894" w:rsidP="00220894">
                  <w:pPr>
                    <w:spacing w:before="60" w:after="60"/>
                    <w:jc w:val="center"/>
                    <w:rPr>
                      <w:lang w:val="en-US"/>
                    </w:rPr>
                  </w:pPr>
                  <w:r>
                    <w:rPr>
                      <w:lang w:val="en-US"/>
                    </w:rPr>
                    <w:t>0</w:t>
                  </w:r>
                </w:p>
              </w:tc>
              <w:tc>
                <w:tcPr>
                  <w:tcW w:w="1276" w:type="dxa"/>
                  <w:tcBorders>
                    <w:right w:val="double" w:sz="4" w:space="0" w:color="auto"/>
                  </w:tcBorders>
                </w:tcPr>
                <w:p w:rsidR="00220894" w:rsidRPr="007E2617" w:rsidRDefault="00F220E2" w:rsidP="00220894">
                  <w:pPr>
                    <w:spacing w:before="60" w:after="60"/>
                    <w:jc w:val="center"/>
                    <w:rPr>
                      <w:lang w:val="en-US"/>
                    </w:rPr>
                  </w:pPr>
                  <w:r>
                    <w:rPr>
                      <w:lang w:val="en-US"/>
                    </w:rPr>
                    <w:t>63</w:t>
                  </w:r>
                  <w:r w:rsidR="00220894">
                    <w:rPr>
                      <w:lang w:val="en-US"/>
                    </w:rPr>
                    <w:t>%</w:t>
                  </w:r>
                </w:p>
              </w:tc>
            </w:tr>
            <w:tr w:rsidR="00220894" w:rsidRPr="007E2617" w:rsidTr="00F220E2">
              <w:tc>
                <w:tcPr>
                  <w:tcW w:w="2764" w:type="dxa"/>
                  <w:tcBorders>
                    <w:right w:val="double" w:sz="4" w:space="0" w:color="auto"/>
                  </w:tcBorders>
                  <w:shd w:val="clear" w:color="auto" w:fill="E6E6E6"/>
                </w:tcPr>
                <w:p w:rsidR="00220894" w:rsidRPr="007E2617" w:rsidRDefault="00F220E2" w:rsidP="00220894">
                  <w:pPr>
                    <w:spacing w:before="60" w:after="60"/>
                    <w:jc w:val="both"/>
                    <w:rPr>
                      <w:lang w:val="en-US"/>
                    </w:rPr>
                  </w:pPr>
                  <w:r>
                    <w:rPr>
                      <w:lang w:val="en-US"/>
                    </w:rPr>
                    <w:t>Option B - Set MFG at 0.0%</w:t>
                  </w:r>
                </w:p>
              </w:tc>
              <w:tc>
                <w:tcPr>
                  <w:tcW w:w="1276" w:type="dxa"/>
                  <w:tcBorders>
                    <w:left w:val="double" w:sz="4" w:space="0" w:color="auto"/>
                  </w:tcBorders>
                </w:tcPr>
                <w:p w:rsidR="00220894" w:rsidRPr="007E2617" w:rsidRDefault="00F220E2" w:rsidP="00220894">
                  <w:pPr>
                    <w:spacing w:before="60" w:after="60"/>
                    <w:jc w:val="center"/>
                    <w:rPr>
                      <w:lang w:val="en-US"/>
                    </w:rPr>
                  </w:pPr>
                  <w:r>
                    <w:rPr>
                      <w:lang w:val="en-US"/>
                    </w:rPr>
                    <w:t>5</w:t>
                  </w:r>
                </w:p>
              </w:tc>
              <w:tc>
                <w:tcPr>
                  <w:tcW w:w="1276" w:type="dxa"/>
                </w:tcPr>
                <w:p w:rsidR="00220894" w:rsidRPr="007E2617" w:rsidRDefault="00F220E2" w:rsidP="00220894">
                  <w:pPr>
                    <w:spacing w:before="60" w:after="60"/>
                    <w:jc w:val="center"/>
                    <w:rPr>
                      <w:lang w:val="en-US"/>
                    </w:rPr>
                  </w:pPr>
                  <w:r>
                    <w:rPr>
                      <w:lang w:val="en-US"/>
                    </w:rPr>
                    <w:t>2</w:t>
                  </w:r>
                </w:p>
              </w:tc>
              <w:tc>
                <w:tcPr>
                  <w:tcW w:w="1275" w:type="dxa"/>
                </w:tcPr>
                <w:p w:rsidR="00220894" w:rsidRDefault="00220894" w:rsidP="00220894">
                  <w:pPr>
                    <w:spacing w:before="60" w:after="60"/>
                    <w:jc w:val="center"/>
                    <w:rPr>
                      <w:lang w:val="en-US"/>
                    </w:rPr>
                  </w:pPr>
                  <w:r>
                    <w:rPr>
                      <w:lang w:val="en-US"/>
                    </w:rPr>
                    <w:t>0</w:t>
                  </w:r>
                </w:p>
              </w:tc>
              <w:tc>
                <w:tcPr>
                  <w:tcW w:w="1276" w:type="dxa"/>
                  <w:tcBorders>
                    <w:right w:val="double" w:sz="4" w:space="0" w:color="auto"/>
                  </w:tcBorders>
                </w:tcPr>
                <w:p w:rsidR="00220894" w:rsidRPr="007E2617" w:rsidRDefault="00F220E2" w:rsidP="00220894">
                  <w:pPr>
                    <w:spacing w:before="60" w:after="60"/>
                    <w:jc w:val="center"/>
                    <w:rPr>
                      <w:lang w:val="en-US"/>
                    </w:rPr>
                  </w:pPr>
                  <w:r>
                    <w:rPr>
                      <w:lang w:val="en-US"/>
                    </w:rPr>
                    <w:t>33</w:t>
                  </w:r>
                  <w:r w:rsidR="00220894">
                    <w:rPr>
                      <w:lang w:val="en-US"/>
                    </w:rPr>
                    <w:t>%</w:t>
                  </w:r>
                </w:p>
              </w:tc>
            </w:tr>
            <w:tr w:rsidR="00F220E2" w:rsidRPr="007E2617" w:rsidTr="00F220E2">
              <w:tc>
                <w:tcPr>
                  <w:tcW w:w="2764" w:type="dxa"/>
                  <w:tcBorders>
                    <w:right w:val="double" w:sz="4" w:space="0" w:color="auto"/>
                  </w:tcBorders>
                  <w:shd w:val="clear" w:color="auto" w:fill="E6E6E6"/>
                </w:tcPr>
                <w:p w:rsidR="00F220E2" w:rsidRPr="007E2617" w:rsidRDefault="00F220E2" w:rsidP="00F220E2">
                  <w:pPr>
                    <w:spacing w:before="60" w:after="60"/>
                    <w:jc w:val="both"/>
                    <w:rPr>
                      <w:lang w:val="en-US"/>
                    </w:rPr>
                  </w:pPr>
                  <w:r>
                    <w:rPr>
                      <w:lang w:val="en-US"/>
                    </w:rPr>
                    <w:t>Option C - Set MFG at -1.0%</w:t>
                  </w:r>
                </w:p>
              </w:tc>
              <w:tc>
                <w:tcPr>
                  <w:tcW w:w="1276" w:type="dxa"/>
                  <w:tcBorders>
                    <w:left w:val="double" w:sz="4" w:space="0" w:color="auto"/>
                  </w:tcBorders>
                </w:tcPr>
                <w:p w:rsidR="00F220E2" w:rsidRPr="007E2617" w:rsidRDefault="00F220E2" w:rsidP="00F220E2">
                  <w:pPr>
                    <w:spacing w:before="60" w:after="60"/>
                    <w:jc w:val="center"/>
                    <w:rPr>
                      <w:lang w:val="en-US"/>
                    </w:rPr>
                  </w:pPr>
                  <w:r>
                    <w:rPr>
                      <w:lang w:val="en-US"/>
                    </w:rPr>
                    <w:t>0</w:t>
                  </w:r>
                </w:p>
              </w:tc>
              <w:tc>
                <w:tcPr>
                  <w:tcW w:w="1276" w:type="dxa"/>
                </w:tcPr>
                <w:p w:rsidR="00F220E2" w:rsidRPr="007E2617" w:rsidRDefault="00F220E2" w:rsidP="00F220E2">
                  <w:pPr>
                    <w:spacing w:before="60" w:after="60"/>
                    <w:jc w:val="center"/>
                    <w:rPr>
                      <w:lang w:val="en-US"/>
                    </w:rPr>
                  </w:pPr>
                  <w:r>
                    <w:rPr>
                      <w:lang w:val="en-US"/>
                    </w:rPr>
                    <w:t>0</w:t>
                  </w:r>
                </w:p>
              </w:tc>
              <w:tc>
                <w:tcPr>
                  <w:tcW w:w="1275" w:type="dxa"/>
                </w:tcPr>
                <w:p w:rsidR="00F220E2" w:rsidRDefault="00F220E2" w:rsidP="00F220E2">
                  <w:pPr>
                    <w:spacing w:before="60" w:after="60"/>
                    <w:jc w:val="center"/>
                    <w:rPr>
                      <w:lang w:val="en-US"/>
                    </w:rPr>
                  </w:pPr>
                  <w:r>
                    <w:rPr>
                      <w:lang w:val="en-US"/>
                    </w:rPr>
                    <w:t>0</w:t>
                  </w:r>
                </w:p>
              </w:tc>
              <w:tc>
                <w:tcPr>
                  <w:tcW w:w="1276" w:type="dxa"/>
                  <w:tcBorders>
                    <w:right w:val="double" w:sz="4" w:space="0" w:color="auto"/>
                  </w:tcBorders>
                </w:tcPr>
                <w:p w:rsidR="00F220E2" w:rsidRPr="007E2617" w:rsidRDefault="00F220E2" w:rsidP="00F220E2">
                  <w:pPr>
                    <w:spacing w:before="60" w:after="60"/>
                    <w:jc w:val="center"/>
                    <w:rPr>
                      <w:lang w:val="en-US"/>
                    </w:rPr>
                  </w:pPr>
                  <w:r>
                    <w:rPr>
                      <w:lang w:val="en-US"/>
                    </w:rPr>
                    <w:t>0%</w:t>
                  </w:r>
                </w:p>
              </w:tc>
            </w:tr>
            <w:tr w:rsidR="00F220E2" w:rsidRPr="007E2617" w:rsidTr="00F220E2">
              <w:tc>
                <w:tcPr>
                  <w:tcW w:w="2764" w:type="dxa"/>
                  <w:tcBorders>
                    <w:right w:val="double" w:sz="4" w:space="0" w:color="auto"/>
                  </w:tcBorders>
                  <w:shd w:val="clear" w:color="auto" w:fill="E6E6E6"/>
                </w:tcPr>
                <w:p w:rsidR="00F220E2" w:rsidRPr="007E2617" w:rsidRDefault="00F220E2" w:rsidP="00F220E2">
                  <w:pPr>
                    <w:spacing w:before="60" w:after="60"/>
                    <w:jc w:val="both"/>
                    <w:rPr>
                      <w:lang w:val="en-US"/>
                    </w:rPr>
                  </w:pPr>
                  <w:r>
                    <w:rPr>
                      <w:lang w:val="en-US"/>
                    </w:rPr>
                    <w:t>Option D - Set MFG at -1.5%</w:t>
                  </w:r>
                </w:p>
              </w:tc>
              <w:tc>
                <w:tcPr>
                  <w:tcW w:w="1276" w:type="dxa"/>
                  <w:tcBorders>
                    <w:left w:val="double" w:sz="4" w:space="0" w:color="auto"/>
                  </w:tcBorders>
                </w:tcPr>
                <w:p w:rsidR="00F220E2" w:rsidRPr="007E2617" w:rsidRDefault="00F220E2" w:rsidP="00F220E2">
                  <w:pPr>
                    <w:spacing w:before="60" w:after="60"/>
                    <w:jc w:val="center"/>
                    <w:rPr>
                      <w:lang w:val="en-US"/>
                    </w:rPr>
                  </w:pPr>
                  <w:r>
                    <w:rPr>
                      <w:lang w:val="en-US"/>
                    </w:rPr>
                    <w:t>1</w:t>
                  </w:r>
                </w:p>
              </w:tc>
              <w:tc>
                <w:tcPr>
                  <w:tcW w:w="1276" w:type="dxa"/>
                </w:tcPr>
                <w:p w:rsidR="00F220E2" w:rsidRPr="007E2617" w:rsidRDefault="00F220E2" w:rsidP="00F220E2">
                  <w:pPr>
                    <w:spacing w:before="60" w:after="60"/>
                    <w:jc w:val="center"/>
                    <w:rPr>
                      <w:lang w:val="en-US"/>
                    </w:rPr>
                  </w:pPr>
                  <w:r>
                    <w:rPr>
                      <w:lang w:val="en-US"/>
                    </w:rPr>
                    <w:t>0</w:t>
                  </w:r>
                </w:p>
              </w:tc>
              <w:tc>
                <w:tcPr>
                  <w:tcW w:w="1275" w:type="dxa"/>
                </w:tcPr>
                <w:p w:rsidR="00F220E2" w:rsidRDefault="00F220E2" w:rsidP="00F220E2">
                  <w:pPr>
                    <w:spacing w:before="60" w:after="60"/>
                    <w:jc w:val="center"/>
                    <w:rPr>
                      <w:lang w:val="en-US"/>
                    </w:rPr>
                  </w:pPr>
                  <w:r>
                    <w:rPr>
                      <w:lang w:val="en-US"/>
                    </w:rPr>
                    <w:t>0</w:t>
                  </w:r>
                </w:p>
              </w:tc>
              <w:tc>
                <w:tcPr>
                  <w:tcW w:w="1276" w:type="dxa"/>
                  <w:tcBorders>
                    <w:right w:val="double" w:sz="4" w:space="0" w:color="auto"/>
                  </w:tcBorders>
                </w:tcPr>
                <w:p w:rsidR="00F220E2" w:rsidRPr="007E2617" w:rsidRDefault="00F220E2" w:rsidP="00F220E2">
                  <w:pPr>
                    <w:spacing w:before="60" w:after="60"/>
                    <w:jc w:val="center"/>
                    <w:rPr>
                      <w:lang w:val="en-US"/>
                    </w:rPr>
                  </w:pPr>
                  <w:r>
                    <w:rPr>
                      <w:lang w:val="en-US"/>
                    </w:rPr>
                    <w:t>4%</w:t>
                  </w:r>
                </w:p>
              </w:tc>
            </w:tr>
          </w:tbl>
          <w:p w:rsidR="00566D3B" w:rsidRDefault="00566D3B" w:rsidP="00FA53E9">
            <w:pPr>
              <w:autoSpaceDE w:val="0"/>
              <w:autoSpaceDN w:val="0"/>
              <w:adjustRightInd w:val="0"/>
              <w:rPr>
                <w:rFonts w:eastAsia="Times New Roman"/>
                <w:b/>
                <w:color w:val="000000"/>
                <w:u w:val="single"/>
                <w:lang w:eastAsia="en-GB"/>
              </w:rPr>
            </w:pPr>
          </w:p>
          <w:p w:rsidR="00936D9D" w:rsidRDefault="00936D9D" w:rsidP="00FA53E9">
            <w:pPr>
              <w:autoSpaceDE w:val="0"/>
              <w:autoSpaceDN w:val="0"/>
              <w:adjustRightInd w:val="0"/>
              <w:rPr>
                <w:rFonts w:eastAsia="Times New Roman"/>
                <w:b/>
                <w:color w:val="000000"/>
                <w:u w:val="single"/>
                <w:lang w:eastAsia="en-GB"/>
              </w:rPr>
            </w:pPr>
          </w:p>
          <w:p w:rsidR="00FA53E9" w:rsidRPr="00220894" w:rsidRDefault="00F220E2" w:rsidP="00FA53E9">
            <w:pPr>
              <w:autoSpaceDE w:val="0"/>
              <w:autoSpaceDN w:val="0"/>
              <w:adjustRightInd w:val="0"/>
              <w:rPr>
                <w:rFonts w:eastAsia="Times New Roman"/>
                <w:b/>
                <w:color w:val="000000"/>
                <w:u w:val="single"/>
                <w:lang w:eastAsia="en-GB"/>
              </w:rPr>
            </w:pPr>
            <w:r>
              <w:rPr>
                <w:rFonts w:eastAsia="Times New Roman"/>
                <w:b/>
                <w:color w:val="000000"/>
                <w:u w:val="single"/>
                <w:lang w:eastAsia="en-GB"/>
              </w:rPr>
              <w:t>C</w:t>
            </w:r>
            <w:r w:rsidR="00220894" w:rsidRPr="00220894">
              <w:rPr>
                <w:rFonts w:eastAsia="Times New Roman"/>
                <w:b/>
                <w:color w:val="000000"/>
                <w:u w:val="single"/>
                <w:lang w:eastAsia="en-GB"/>
              </w:rPr>
              <w:t>omments</w:t>
            </w:r>
          </w:p>
          <w:p w:rsidR="00220894" w:rsidRPr="00FA53E9" w:rsidRDefault="00220894" w:rsidP="00FA53E9">
            <w:pPr>
              <w:autoSpaceDE w:val="0"/>
              <w:autoSpaceDN w:val="0"/>
              <w:adjustRightInd w:val="0"/>
              <w:rPr>
                <w:rFonts w:eastAsia="Times New Roman"/>
                <w:color w:val="000000"/>
                <w:lang w:eastAsia="en-GB"/>
              </w:rPr>
            </w:pPr>
          </w:p>
        </w:tc>
      </w:tr>
      <w:tr w:rsidR="00220894" w:rsidRPr="00494DF2" w:rsidTr="00F220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08" w:type="dxa"/>
          <w:wAfter w:w="395" w:type="dxa"/>
          <w:trHeight w:val="255"/>
        </w:trPr>
        <w:tc>
          <w:tcPr>
            <w:tcW w:w="8440" w:type="dxa"/>
            <w:tcBorders>
              <w:top w:val="nil"/>
              <w:left w:val="nil"/>
              <w:bottom w:val="nil"/>
              <w:right w:val="nil"/>
            </w:tcBorders>
            <w:shd w:val="clear" w:color="auto" w:fill="auto"/>
            <w:vAlign w:val="bottom"/>
          </w:tcPr>
          <w:tbl>
            <w:tblPr>
              <w:tblW w:w="8640" w:type="dxa"/>
              <w:tblLayout w:type="fixed"/>
              <w:tblLook w:val="04A0" w:firstRow="1" w:lastRow="0" w:firstColumn="1" w:lastColumn="0" w:noHBand="0" w:noVBand="1"/>
            </w:tblPr>
            <w:tblGrid>
              <w:gridCol w:w="8640"/>
            </w:tblGrid>
            <w:tr w:rsidR="00F220E2" w:rsidRPr="00F220E2" w:rsidTr="00F220E2">
              <w:trPr>
                <w:trHeight w:val="495"/>
              </w:trPr>
              <w:tc>
                <w:tcPr>
                  <w:tcW w:w="8640" w:type="dxa"/>
                  <w:tcBorders>
                    <w:top w:val="nil"/>
                    <w:left w:val="nil"/>
                    <w:bottom w:val="nil"/>
                    <w:right w:val="nil"/>
                  </w:tcBorders>
                  <w:shd w:val="clear" w:color="auto" w:fill="auto"/>
                  <w:vAlign w:val="bottom"/>
                  <w:hideMark/>
                </w:tcPr>
                <w:p w:rsidR="00F220E2" w:rsidRPr="00936D9D" w:rsidRDefault="00F220E2" w:rsidP="00140C97">
                  <w:pPr>
                    <w:pStyle w:val="ListParagraph"/>
                    <w:numPr>
                      <w:ilvl w:val="0"/>
                      <w:numId w:val="9"/>
                    </w:numPr>
                    <w:jc w:val="left"/>
                    <w:rPr>
                      <w:rFonts w:eastAsia="Times New Roman" w:cstheme="minorHAnsi"/>
                      <w:lang w:eastAsia="en-GB"/>
                    </w:rPr>
                  </w:pPr>
                  <w:r w:rsidRPr="00936D9D">
                    <w:rPr>
                      <w:rFonts w:eastAsia="Times New Roman" w:cstheme="minorHAnsi"/>
                      <w:lang w:eastAsia="en-GB"/>
                    </w:rPr>
                    <w:t>Understand that this is the current level of the MFG and this will support the most schools, although obviously the most expensive option.</w:t>
                  </w:r>
                </w:p>
              </w:tc>
            </w:tr>
            <w:tr w:rsidR="00F220E2" w:rsidRPr="00F220E2" w:rsidTr="00F220E2">
              <w:trPr>
                <w:trHeight w:val="510"/>
              </w:trPr>
              <w:tc>
                <w:tcPr>
                  <w:tcW w:w="8640" w:type="dxa"/>
                  <w:tcBorders>
                    <w:top w:val="nil"/>
                    <w:left w:val="nil"/>
                    <w:bottom w:val="nil"/>
                    <w:right w:val="nil"/>
                  </w:tcBorders>
                  <w:shd w:val="clear" w:color="auto" w:fill="auto"/>
                  <w:vAlign w:val="bottom"/>
                  <w:hideMark/>
                </w:tcPr>
                <w:p w:rsidR="00F220E2" w:rsidRPr="00936D9D" w:rsidRDefault="00F220E2" w:rsidP="00140C97">
                  <w:pPr>
                    <w:pStyle w:val="ListParagraph"/>
                    <w:numPr>
                      <w:ilvl w:val="0"/>
                      <w:numId w:val="9"/>
                    </w:numPr>
                    <w:jc w:val="left"/>
                    <w:rPr>
                      <w:rFonts w:eastAsia="Times New Roman" w:cstheme="minorHAnsi"/>
                      <w:lang w:eastAsia="en-GB"/>
                    </w:rPr>
                  </w:pPr>
                  <w:r w:rsidRPr="00936D9D">
                    <w:rPr>
                      <w:rFonts w:eastAsia="Times New Roman" w:cstheme="minorHAnsi"/>
                      <w:lang w:eastAsia="en-GB"/>
                    </w:rPr>
                    <w:t>We found the explanations provided far too unclear to form a proper opinion and request a much clearer explanation next time.</w:t>
                  </w:r>
                </w:p>
              </w:tc>
            </w:tr>
          </w:tbl>
          <w:p w:rsidR="00220894" w:rsidRPr="00F220E2" w:rsidRDefault="00220894" w:rsidP="00F220E2">
            <w:pPr>
              <w:ind w:left="360"/>
              <w:rPr>
                <w:rFonts w:ascii="Arial" w:eastAsia="Times New Roman" w:hAnsi="Arial"/>
                <w:lang w:eastAsia="en-GB"/>
              </w:rPr>
            </w:pPr>
          </w:p>
        </w:tc>
      </w:tr>
      <w:tr w:rsidR="00220894" w:rsidRPr="00494DF2" w:rsidTr="00F220E2">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gridAfter w:val="1"/>
          <w:wBefore w:w="108" w:type="dxa"/>
          <w:wAfter w:w="395" w:type="dxa"/>
          <w:trHeight w:val="255"/>
        </w:trPr>
        <w:tc>
          <w:tcPr>
            <w:tcW w:w="8440" w:type="dxa"/>
            <w:tcBorders>
              <w:top w:val="nil"/>
              <w:left w:val="nil"/>
              <w:bottom w:val="nil"/>
              <w:right w:val="nil"/>
            </w:tcBorders>
            <w:shd w:val="clear" w:color="auto" w:fill="auto"/>
            <w:vAlign w:val="bottom"/>
          </w:tcPr>
          <w:p w:rsidR="00220894" w:rsidRPr="00F220E2" w:rsidRDefault="00220894" w:rsidP="00F220E2">
            <w:pPr>
              <w:ind w:left="360"/>
              <w:rPr>
                <w:rFonts w:ascii="Arial" w:eastAsia="Times New Roman" w:hAnsi="Arial"/>
                <w:lang w:eastAsia="en-GB"/>
              </w:rPr>
            </w:pPr>
          </w:p>
        </w:tc>
      </w:tr>
    </w:tbl>
    <w:p w:rsidR="00936D9D" w:rsidRDefault="00936D9D" w:rsidP="00B75FBB">
      <w:pPr>
        <w:pBdr>
          <w:bottom w:val="single" w:sz="4" w:space="1" w:color="auto"/>
        </w:pBdr>
        <w:jc w:val="both"/>
        <w:rPr>
          <w:b/>
          <w:sz w:val="32"/>
          <w:szCs w:val="32"/>
        </w:rPr>
      </w:pPr>
    </w:p>
    <w:p w:rsidR="0037227F" w:rsidRPr="00542076" w:rsidRDefault="00E94A77" w:rsidP="00B75FBB">
      <w:pPr>
        <w:pBdr>
          <w:bottom w:val="single" w:sz="4" w:space="1" w:color="auto"/>
        </w:pBdr>
        <w:jc w:val="both"/>
        <w:rPr>
          <w:b/>
          <w:sz w:val="32"/>
          <w:szCs w:val="32"/>
        </w:rPr>
      </w:pPr>
      <w:r>
        <w:rPr>
          <w:b/>
          <w:sz w:val="32"/>
          <w:szCs w:val="32"/>
        </w:rPr>
        <w:t>O</w:t>
      </w:r>
      <w:r w:rsidR="00D00D3D" w:rsidRPr="00542076">
        <w:rPr>
          <w:b/>
          <w:sz w:val="32"/>
          <w:szCs w:val="32"/>
        </w:rPr>
        <w:t xml:space="preserve">ptions </w:t>
      </w:r>
      <w:r w:rsidR="0059067E">
        <w:rPr>
          <w:b/>
          <w:sz w:val="32"/>
          <w:szCs w:val="32"/>
        </w:rPr>
        <w:t xml:space="preserve">from Section 2.4 </w:t>
      </w:r>
      <w:r w:rsidR="00D00D3D" w:rsidRPr="00542076">
        <w:rPr>
          <w:b/>
          <w:sz w:val="32"/>
          <w:szCs w:val="32"/>
        </w:rPr>
        <w:t>relating to de-delegation</w:t>
      </w:r>
    </w:p>
    <w:p w:rsidR="00936D9D" w:rsidRDefault="00936D9D" w:rsidP="00B75FBB">
      <w:pPr>
        <w:tabs>
          <w:tab w:val="left" w:pos="9180"/>
          <w:tab w:val="left" w:pos="9605"/>
        </w:tabs>
        <w:jc w:val="both"/>
        <w:rPr>
          <w:iCs/>
        </w:rPr>
      </w:pPr>
    </w:p>
    <w:p w:rsidR="00E94A77" w:rsidRDefault="00E94A77" w:rsidP="00B75FBB">
      <w:pPr>
        <w:tabs>
          <w:tab w:val="left" w:pos="9180"/>
          <w:tab w:val="left" w:pos="9605"/>
        </w:tabs>
        <w:jc w:val="both"/>
        <w:rPr>
          <w:iCs/>
        </w:rPr>
      </w:pPr>
      <w:r w:rsidRPr="00726CAA">
        <w:rPr>
          <w:iCs/>
        </w:rPr>
        <w:t>Respondents were asked</w:t>
      </w:r>
      <w:r>
        <w:rPr>
          <w:iCs/>
        </w:rPr>
        <w:t xml:space="preserve"> to</w:t>
      </w:r>
      <w:r w:rsidRPr="00726CAA">
        <w:rPr>
          <w:iCs/>
        </w:rPr>
        <w:t xml:space="preserve"> indicate </w:t>
      </w:r>
      <w:proofErr w:type="gramStart"/>
      <w:r w:rsidRPr="00726CAA">
        <w:rPr>
          <w:iCs/>
        </w:rPr>
        <w:t>whether or not</w:t>
      </w:r>
      <w:proofErr w:type="gramEnd"/>
      <w:r w:rsidRPr="00726CAA">
        <w:rPr>
          <w:iCs/>
        </w:rPr>
        <w:t xml:space="preserve"> they would prefer </w:t>
      </w:r>
      <w:r>
        <w:rPr>
          <w:iCs/>
        </w:rPr>
        <w:t xml:space="preserve">a number of services </w:t>
      </w:r>
      <w:r w:rsidRPr="00726CAA">
        <w:rPr>
          <w:iCs/>
        </w:rPr>
        <w:t>to be de-delegated back to the Local Authority to be managed centrally rather t</w:t>
      </w:r>
      <w:r>
        <w:rPr>
          <w:iCs/>
        </w:rPr>
        <w:t>h</w:t>
      </w:r>
      <w:r w:rsidRPr="00726CAA">
        <w:rPr>
          <w:iCs/>
        </w:rPr>
        <w:t>an by each individual school</w:t>
      </w:r>
      <w:r>
        <w:rPr>
          <w:iCs/>
        </w:rPr>
        <w:t>.</w:t>
      </w:r>
    </w:p>
    <w:p w:rsidR="00AB2F1A" w:rsidRDefault="00AB2F1A" w:rsidP="00B75FBB">
      <w:pPr>
        <w:tabs>
          <w:tab w:val="left" w:pos="9180"/>
          <w:tab w:val="left" w:pos="9605"/>
        </w:tabs>
        <w:jc w:val="both"/>
        <w:rPr>
          <w:iCs/>
        </w:rPr>
      </w:pPr>
    </w:p>
    <w:p w:rsidR="00010E03" w:rsidRDefault="00010E03" w:rsidP="00B75FBB">
      <w:pPr>
        <w:tabs>
          <w:tab w:val="left" w:pos="9180"/>
          <w:tab w:val="left" w:pos="9605"/>
        </w:tabs>
        <w:jc w:val="both"/>
        <w:rPr>
          <w:iCs/>
        </w:rPr>
      </w:pPr>
    </w:p>
    <w:tbl>
      <w:tblPr>
        <w:tblW w:w="9282"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1035"/>
        <w:gridCol w:w="3659"/>
        <w:gridCol w:w="1391"/>
        <w:gridCol w:w="833"/>
        <w:gridCol w:w="1391"/>
        <w:gridCol w:w="973"/>
      </w:tblGrid>
      <w:tr w:rsidR="002D3F05" w:rsidRPr="00535144" w:rsidTr="004C2B9F">
        <w:trPr>
          <w:trHeight w:val="744"/>
        </w:trPr>
        <w:tc>
          <w:tcPr>
            <w:tcW w:w="1035" w:type="dxa"/>
            <w:tcBorders>
              <w:top w:val="single" w:sz="8" w:space="0" w:color="4BACC6"/>
              <w:left w:val="single" w:sz="8" w:space="0" w:color="4BACC6"/>
              <w:bottom w:val="single" w:sz="8" w:space="0" w:color="4BACC6"/>
              <w:right w:val="single" w:sz="8" w:space="0" w:color="4BACC6"/>
            </w:tcBorders>
            <w:shd w:val="clear" w:color="auto" w:fill="DBE5F1"/>
          </w:tcPr>
          <w:p w:rsidR="002D3F05" w:rsidRPr="00535144" w:rsidRDefault="002D3F05" w:rsidP="00B75FBB">
            <w:pPr>
              <w:spacing w:before="60" w:after="60"/>
              <w:jc w:val="both"/>
              <w:rPr>
                <w:b/>
                <w:bCs/>
                <w:sz w:val="20"/>
                <w:szCs w:val="20"/>
              </w:rPr>
            </w:pPr>
            <w:r w:rsidRPr="00535144">
              <w:rPr>
                <w:b/>
                <w:bCs/>
                <w:sz w:val="20"/>
                <w:szCs w:val="20"/>
              </w:rPr>
              <w:t xml:space="preserve">Para. </w:t>
            </w:r>
          </w:p>
        </w:tc>
        <w:tc>
          <w:tcPr>
            <w:tcW w:w="3659" w:type="dxa"/>
            <w:tcBorders>
              <w:top w:val="single" w:sz="8" w:space="0" w:color="4BACC6"/>
              <w:bottom w:val="single" w:sz="8" w:space="0" w:color="4BACC6"/>
            </w:tcBorders>
            <w:shd w:val="clear" w:color="auto" w:fill="DBE5F1"/>
          </w:tcPr>
          <w:p w:rsidR="002D3F05" w:rsidRPr="00535144" w:rsidRDefault="002D3F05" w:rsidP="00B75FBB">
            <w:pPr>
              <w:spacing w:before="60" w:after="60"/>
              <w:jc w:val="both"/>
              <w:rPr>
                <w:b/>
                <w:bCs/>
                <w:sz w:val="20"/>
                <w:szCs w:val="20"/>
              </w:rPr>
            </w:pPr>
            <w:r w:rsidRPr="00535144">
              <w:rPr>
                <w:b/>
                <w:bCs/>
                <w:sz w:val="20"/>
                <w:szCs w:val="20"/>
              </w:rPr>
              <w:t>Service</w:t>
            </w:r>
          </w:p>
        </w:tc>
        <w:tc>
          <w:tcPr>
            <w:tcW w:w="1391" w:type="dxa"/>
            <w:tcBorders>
              <w:top w:val="single" w:sz="8" w:space="0" w:color="4BACC6"/>
              <w:left w:val="single" w:sz="8" w:space="0" w:color="4BACC6"/>
              <w:bottom w:val="single" w:sz="8" w:space="0" w:color="4BACC6"/>
              <w:right w:val="single" w:sz="8" w:space="0" w:color="4BACC6"/>
            </w:tcBorders>
            <w:shd w:val="clear" w:color="auto" w:fill="DBE5F1"/>
          </w:tcPr>
          <w:p w:rsidR="002D3F05" w:rsidRPr="00535144" w:rsidRDefault="002D3F05" w:rsidP="00B75FBB">
            <w:pPr>
              <w:spacing w:before="60" w:after="60"/>
              <w:jc w:val="both"/>
              <w:rPr>
                <w:b/>
                <w:bCs/>
                <w:sz w:val="20"/>
                <w:szCs w:val="20"/>
              </w:rPr>
            </w:pPr>
            <w:r w:rsidRPr="00535144">
              <w:rPr>
                <w:b/>
                <w:bCs/>
                <w:sz w:val="20"/>
                <w:szCs w:val="20"/>
              </w:rPr>
              <w:t>Primary</w:t>
            </w:r>
          </w:p>
          <w:p w:rsidR="002D3F05" w:rsidRPr="00535144" w:rsidRDefault="002D3F05" w:rsidP="004C2B9F">
            <w:pPr>
              <w:spacing w:before="60" w:after="60"/>
              <w:jc w:val="both"/>
              <w:rPr>
                <w:b/>
                <w:bCs/>
                <w:sz w:val="20"/>
                <w:szCs w:val="20"/>
              </w:rPr>
            </w:pPr>
            <w:r w:rsidRPr="00535144">
              <w:rPr>
                <w:b/>
                <w:bCs/>
                <w:sz w:val="20"/>
                <w:szCs w:val="20"/>
              </w:rPr>
              <w:t xml:space="preserve">De-delegate </w:t>
            </w:r>
          </w:p>
        </w:tc>
        <w:tc>
          <w:tcPr>
            <w:tcW w:w="833" w:type="dxa"/>
            <w:tcBorders>
              <w:top w:val="single" w:sz="8" w:space="0" w:color="4BACC6"/>
              <w:bottom w:val="single" w:sz="8" w:space="0" w:color="4BACC6"/>
              <w:right w:val="single" w:sz="8" w:space="0" w:color="4BACC6"/>
            </w:tcBorders>
            <w:shd w:val="clear" w:color="auto" w:fill="DBE5F1"/>
          </w:tcPr>
          <w:p w:rsidR="002D3F05" w:rsidRPr="00535144" w:rsidRDefault="002D3F05" w:rsidP="00B75FBB">
            <w:pPr>
              <w:spacing w:before="60" w:after="60"/>
              <w:jc w:val="both"/>
              <w:rPr>
                <w:b/>
                <w:bCs/>
                <w:sz w:val="20"/>
                <w:szCs w:val="20"/>
              </w:rPr>
            </w:pPr>
            <w:r>
              <w:rPr>
                <w:b/>
                <w:bCs/>
                <w:sz w:val="20"/>
                <w:szCs w:val="20"/>
              </w:rPr>
              <w:t>%</w:t>
            </w:r>
          </w:p>
        </w:tc>
        <w:tc>
          <w:tcPr>
            <w:tcW w:w="1391" w:type="dxa"/>
            <w:tcBorders>
              <w:top w:val="single" w:sz="8" w:space="0" w:color="4BACC6"/>
              <w:left w:val="single" w:sz="8" w:space="0" w:color="4BACC6"/>
              <w:bottom w:val="single" w:sz="8" w:space="0" w:color="4BACC6"/>
            </w:tcBorders>
            <w:shd w:val="clear" w:color="auto" w:fill="DBE5F1"/>
          </w:tcPr>
          <w:p w:rsidR="002D3F05" w:rsidRPr="00535144" w:rsidRDefault="002D3F05" w:rsidP="00B75FBB">
            <w:pPr>
              <w:spacing w:before="60" w:after="60"/>
              <w:jc w:val="both"/>
              <w:rPr>
                <w:b/>
                <w:bCs/>
                <w:sz w:val="20"/>
                <w:szCs w:val="20"/>
              </w:rPr>
            </w:pPr>
            <w:r w:rsidRPr="00535144">
              <w:rPr>
                <w:b/>
                <w:bCs/>
                <w:sz w:val="20"/>
                <w:szCs w:val="20"/>
              </w:rPr>
              <w:t xml:space="preserve">Secondary </w:t>
            </w:r>
          </w:p>
          <w:p w:rsidR="002D3F05" w:rsidRPr="00535144" w:rsidRDefault="002D3F05" w:rsidP="004C2B9F">
            <w:pPr>
              <w:spacing w:before="60" w:after="60"/>
              <w:jc w:val="both"/>
              <w:rPr>
                <w:b/>
                <w:bCs/>
                <w:sz w:val="20"/>
                <w:szCs w:val="20"/>
              </w:rPr>
            </w:pPr>
            <w:r w:rsidRPr="00535144">
              <w:rPr>
                <w:b/>
                <w:bCs/>
                <w:sz w:val="20"/>
                <w:szCs w:val="20"/>
              </w:rPr>
              <w:t xml:space="preserve">De-delegate </w:t>
            </w:r>
          </w:p>
        </w:tc>
        <w:tc>
          <w:tcPr>
            <w:tcW w:w="973" w:type="dxa"/>
            <w:tcBorders>
              <w:top w:val="single" w:sz="8" w:space="0" w:color="4BACC6"/>
              <w:left w:val="single" w:sz="8" w:space="0" w:color="4BACC6"/>
              <w:bottom w:val="single" w:sz="8" w:space="0" w:color="4BACC6"/>
              <w:right w:val="single" w:sz="8" w:space="0" w:color="4BACC6"/>
            </w:tcBorders>
            <w:shd w:val="clear" w:color="auto" w:fill="DBE5F1"/>
          </w:tcPr>
          <w:p w:rsidR="002D3F05" w:rsidRPr="00535144" w:rsidRDefault="002D3F05" w:rsidP="00B75FBB">
            <w:pPr>
              <w:spacing w:before="60" w:after="60"/>
              <w:jc w:val="both"/>
              <w:rPr>
                <w:b/>
                <w:bCs/>
                <w:sz w:val="20"/>
                <w:szCs w:val="20"/>
              </w:rPr>
            </w:pPr>
            <w:r>
              <w:rPr>
                <w:b/>
                <w:bCs/>
                <w:sz w:val="20"/>
                <w:szCs w:val="20"/>
              </w:rPr>
              <w:t>%</w:t>
            </w:r>
          </w:p>
        </w:tc>
      </w:tr>
      <w:tr w:rsidR="002D3F05" w:rsidRPr="00F81675" w:rsidTr="0059067E">
        <w:trPr>
          <w:trHeight w:val="707"/>
        </w:trPr>
        <w:tc>
          <w:tcPr>
            <w:tcW w:w="1035" w:type="dxa"/>
            <w:tcBorders>
              <w:left w:val="single" w:sz="8" w:space="0" w:color="4BACC6"/>
              <w:right w:val="single" w:sz="8" w:space="0" w:color="4BACC6"/>
            </w:tcBorders>
            <w:shd w:val="clear" w:color="auto" w:fill="auto"/>
          </w:tcPr>
          <w:p w:rsidR="002D3F05" w:rsidRPr="00535144" w:rsidRDefault="002D3F05" w:rsidP="00B75FBB">
            <w:pPr>
              <w:spacing w:before="60" w:after="60"/>
              <w:jc w:val="both"/>
              <w:rPr>
                <w:bCs/>
                <w:sz w:val="20"/>
                <w:szCs w:val="20"/>
              </w:rPr>
            </w:pPr>
            <w:r w:rsidRPr="00535144">
              <w:rPr>
                <w:sz w:val="20"/>
                <w:szCs w:val="20"/>
              </w:rPr>
              <w:t>2.3.5</w:t>
            </w:r>
          </w:p>
        </w:tc>
        <w:tc>
          <w:tcPr>
            <w:tcW w:w="3659" w:type="dxa"/>
            <w:shd w:val="clear" w:color="auto" w:fill="auto"/>
          </w:tcPr>
          <w:p w:rsidR="002D3F05" w:rsidRPr="00F81675" w:rsidRDefault="002D3F05" w:rsidP="00B75FBB">
            <w:pPr>
              <w:spacing w:before="60" w:after="60"/>
              <w:jc w:val="both"/>
              <w:rPr>
                <w:bCs/>
              </w:rPr>
            </w:pPr>
            <w:r w:rsidRPr="00F81675">
              <w:t>Contingencies - Schools in challenging circumstances</w:t>
            </w:r>
          </w:p>
        </w:tc>
        <w:tc>
          <w:tcPr>
            <w:tcW w:w="1391" w:type="dxa"/>
            <w:tcBorders>
              <w:left w:val="single" w:sz="8" w:space="0" w:color="4BACC6"/>
              <w:right w:val="single" w:sz="8" w:space="0" w:color="4BACC6"/>
            </w:tcBorders>
            <w:shd w:val="clear" w:color="auto" w:fill="auto"/>
          </w:tcPr>
          <w:p w:rsidR="00C9352F" w:rsidRPr="00F81675" w:rsidRDefault="005831BD" w:rsidP="00C9352F">
            <w:pPr>
              <w:spacing w:before="60" w:after="60"/>
              <w:jc w:val="center"/>
              <w:rPr>
                <w:bCs/>
              </w:rPr>
            </w:pPr>
            <w:r>
              <w:rPr>
                <w:bCs/>
              </w:rPr>
              <w:t>15</w:t>
            </w:r>
          </w:p>
        </w:tc>
        <w:tc>
          <w:tcPr>
            <w:tcW w:w="833" w:type="dxa"/>
            <w:tcBorders>
              <w:top w:val="single" w:sz="8" w:space="0" w:color="4BACC6"/>
              <w:bottom w:val="single" w:sz="8" w:space="0" w:color="4BACC6"/>
              <w:right w:val="single" w:sz="8" w:space="0" w:color="4BACC6"/>
            </w:tcBorders>
          </w:tcPr>
          <w:p w:rsidR="002D3F05" w:rsidRPr="0027742E" w:rsidRDefault="004C2B9F" w:rsidP="00C9352F">
            <w:pPr>
              <w:spacing w:before="60" w:after="60"/>
              <w:jc w:val="center"/>
              <w:rPr>
                <w:bCs/>
              </w:rPr>
            </w:pPr>
            <w:r>
              <w:rPr>
                <w:bCs/>
              </w:rPr>
              <w:t>75</w:t>
            </w:r>
            <w:r w:rsidR="005831BD">
              <w:rPr>
                <w:bCs/>
              </w:rPr>
              <w:t>%</w:t>
            </w:r>
          </w:p>
        </w:tc>
        <w:tc>
          <w:tcPr>
            <w:tcW w:w="1391" w:type="dxa"/>
            <w:tcBorders>
              <w:left w:val="single" w:sz="8" w:space="0" w:color="4BACC6"/>
              <w:bottom w:val="single" w:sz="8" w:space="0" w:color="4BACC6"/>
            </w:tcBorders>
            <w:shd w:val="clear" w:color="auto" w:fill="auto"/>
          </w:tcPr>
          <w:p w:rsidR="002D3F05" w:rsidRPr="00F81675" w:rsidRDefault="004C2B9F" w:rsidP="00C9352F">
            <w:pPr>
              <w:spacing w:before="60" w:after="60"/>
              <w:jc w:val="center"/>
              <w:rPr>
                <w:bCs/>
              </w:rPr>
            </w:pPr>
            <w:r>
              <w:rPr>
                <w:bCs/>
              </w:rPr>
              <w:t>4</w:t>
            </w:r>
          </w:p>
        </w:tc>
        <w:tc>
          <w:tcPr>
            <w:tcW w:w="973" w:type="dxa"/>
            <w:tcBorders>
              <w:left w:val="single" w:sz="8" w:space="0" w:color="4BACC6"/>
              <w:bottom w:val="single" w:sz="8" w:space="0" w:color="4BACC6"/>
              <w:right w:val="single" w:sz="8" w:space="0" w:color="4BACC6"/>
            </w:tcBorders>
            <w:shd w:val="clear" w:color="auto" w:fill="auto"/>
          </w:tcPr>
          <w:p w:rsidR="002D3F05" w:rsidRPr="00F81675" w:rsidRDefault="004C2B9F" w:rsidP="00C9352F">
            <w:pPr>
              <w:spacing w:before="60" w:after="60"/>
              <w:jc w:val="center"/>
              <w:rPr>
                <w:bCs/>
              </w:rPr>
            </w:pPr>
            <w:r>
              <w:rPr>
                <w:bCs/>
              </w:rPr>
              <w:t>100</w:t>
            </w:r>
            <w:r w:rsidR="004F3873">
              <w:rPr>
                <w:bCs/>
              </w:rPr>
              <w:t>%</w:t>
            </w:r>
          </w:p>
        </w:tc>
      </w:tr>
      <w:tr w:rsidR="002D3F05" w:rsidRPr="00F81675" w:rsidTr="0059067E">
        <w:trPr>
          <w:trHeight w:val="707"/>
        </w:trPr>
        <w:tc>
          <w:tcPr>
            <w:tcW w:w="1035" w:type="dxa"/>
            <w:tcBorders>
              <w:top w:val="single" w:sz="8" w:space="0" w:color="4BACC6"/>
              <w:left w:val="single" w:sz="8" w:space="0" w:color="4BACC6"/>
              <w:bottom w:val="single" w:sz="8" w:space="0" w:color="4BACC6"/>
              <w:right w:val="single" w:sz="8" w:space="0" w:color="4BACC6"/>
            </w:tcBorders>
            <w:shd w:val="clear" w:color="auto" w:fill="auto"/>
          </w:tcPr>
          <w:p w:rsidR="002D3F05" w:rsidRPr="00535144" w:rsidRDefault="002D3F05" w:rsidP="00B75FBB">
            <w:pPr>
              <w:spacing w:before="60" w:after="60"/>
              <w:jc w:val="both"/>
              <w:rPr>
                <w:sz w:val="20"/>
                <w:szCs w:val="20"/>
              </w:rPr>
            </w:pPr>
            <w:r w:rsidRPr="00535144">
              <w:rPr>
                <w:sz w:val="20"/>
                <w:szCs w:val="20"/>
              </w:rPr>
              <w:t>2.3.6</w:t>
            </w:r>
          </w:p>
        </w:tc>
        <w:tc>
          <w:tcPr>
            <w:tcW w:w="3659" w:type="dxa"/>
            <w:tcBorders>
              <w:top w:val="single" w:sz="8" w:space="0" w:color="4BACC6"/>
              <w:bottom w:val="single" w:sz="8" w:space="0" w:color="4BACC6"/>
            </w:tcBorders>
            <w:shd w:val="clear" w:color="auto" w:fill="auto"/>
          </w:tcPr>
          <w:p w:rsidR="002D3F05" w:rsidRPr="00F81675" w:rsidRDefault="00010E03" w:rsidP="004C2B9F">
            <w:pPr>
              <w:spacing w:before="60" w:after="60"/>
              <w:jc w:val="both"/>
            </w:pPr>
            <w:r>
              <w:t>Contingencies -</w:t>
            </w:r>
            <w:r w:rsidR="0059067E">
              <w:t xml:space="preserve"> </w:t>
            </w:r>
            <w:r w:rsidR="002D3F05" w:rsidRPr="006C7829">
              <w:t xml:space="preserve">Merton </w:t>
            </w:r>
            <w:r w:rsidR="0059067E">
              <w:t xml:space="preserve">Strategic School Effectiveness </w:t>
            </w:r>
            <w:r w:rsidR="002D3F05" w:rsidRPr="006C7829">
              <w:t>Partnership</w:t>
            </w:r>
            <w:r w:rsidR="0059067E">
              <w:t xml:space="preserve"> </w:t>
            </w:r>
          </w:p>
        </w:tc>
        <w:tc>
          <w:tcPr>
            <w:tcW w:w="1391" w:type="dxa"/>
            <w:tcBorders>
              <w:top w:val="single" w:sz="8" w:space="0" w:color="4BACC6"/>
              <w:left w:val="single" w:sz="8" w:space="0" w:color="4BACC6"/>
              <w:bottom w:val="single" w:sz="8" w:space="0" w:color="4BACC6"/>
              <w:right w:val="single" w:sz="8" w:space="0" w:color="4BACC6"/>
            </w:tcBorders>
            <w:shd w:val="clear" w:color="auto" w:fill="auto"/>
          </w:tcPr>
          <w:p w:rsidR="002D3F05" w:rsidRPr="00F81675" w:rsidRDefault="004C2B9F" w:rsidP="00C9352F">
            <w:pPr>
              <w:spacing w:before="60" w:after="60"/>
              <w:jc w:val="center"/>
              <w:rPr>
                <w:bCs/>
              </w:rPr>
            </w:pPr>
            <w:r>
              <w:rPr>
                <w:bCs/>
              </w:rPr>
              <w:t>15</w:t>
            </w:r>
          </w:p>
        </w:tc>
        <w:tc>
          <w:tcPr>
            <w:tcW w:w="833" w:type="dxa"/>
            <w:tcBorders>
              <w:top w:val="single" w:sz="8" w:space="0" w:color="4BACC6"/>
              <w:bottom w:val="single" w:sz="8" w:space="0" w:color="4BACC6"/>
              <w:right w:val="single" w:sz="8" w:space="0" w:color="4BACC6"/>
            </w:tcBorders>
          </w:tcPr>
          <w:p w:rsidR="002D3F05" w:rsidRPr="0027742E" w:rsidRDefault="004C2B9F" w:rsidP="00C9352F">
            <w:pPr>
              <w:spacing w:before="60" w:after="60"/>
              <w:jc w:val="center"/>
              <w:rPr>
                <w:bCs/>
              </w:rPr>
            </w:pPr>
            <w:r>
              <w:rPr>
                <w:bCs/>
              </w:rPr>
              <w:t>75</w:t>
            </w:r>
            <w:r w:rsidR="005831BD">
              <w:rPr>
                <w:bCs/>
              </w:rPr>
              <w:t>%</w:t>
            </w:r>
          </w:p>
        </w:tc>
        <w:tc>
          <w:tcPr>
            <w:tcW w:w="1391" w:type="dxa"/>
            <w:tcBorders>
              <w:top w:val="single" w:sz="8" w:space="0" w:color="4BACC6"/>
              <w:left w:val="single" w:sz="8" w:space="0" w:color="4BACC6"/>
              <w:bottom w:val="single" w:sz="8" w:space="0" w:color="4BACC6"/>
            </w:tcBorders>
            <w:shd w:val="clear" w:color="auto" w:fill="auto"/>
          </w:tcPr>
          <w:p w:rsidR="002D3F05" w:rsidRPr="00F81675" w:rsidRDefault="004C2B9F" w:rsidP="00C9352F">
            <w:pPr>
              <w:spacing w:before="60" w:after="60"/>
              <w:jc w:val="center"/>
              <w:rPr>
                <w:bCs/>
              </w:rPr>
            </w:pPr>
            <w:r>
              <w:rPr>
                <w:bCs/>
              </w:rPr>
              <w:t>4</w:t>
            </w:r>
          </w:p>
        </w:tc>
        <w:tc>
          <w:tcPr>
            <w:tcW w:w="973" w:type="dxa"/>
            <w:tcBorders>
              <w:top w:val="single" w:sz="8" w:space="0" w:color="4BACC6"/>
              <w:left w:val="single" w:sz="8" w:space="0" w:color="4BACC6"/>
              <w:bottom w:val="single" w:sz="8" w:space="0" w:color="4BACC6"/>
              <w:right w:val="single" w:sz="8" w:space="0" w:color="4BACC6"/>
            </w:tcBorders>
            <w:shd w:val="clear" w:color="auto" w:fill="auto"/>
          </w:tcPr>
          <w:p w:rsidR="002D3F05" w:rsidRPr="00F81675" w:rsidRDefault="004C2B9F" w:rsidP="00C9352F">
            <w:pPr>
              <w:spacing w:before="60" w:after="60"/>
              <w:jc w:val="center"/>
              <w:rPr>
                <w:bCs/>
              </w:rPr>
            </w:pPr>
            <w:r>
              <w:rPr>
                <w:bCs/>
              </w:rPr>
              <w:t>100</w:t>
            </w:r>
            <w:r w:rsidR="004F3873">
              <w:rPr>
                <w:bCs/>
              </w:rPr>
              <w:t>%</w:t>
            </w:r>
          </w:p>
        </w:tc>
      </w:tr>
      <w:tr w:rsidR="002D3F05" w:rsidRPr="00774CDB" w:rsidTr="0059067E">
        <w:trPr>
          <w:trHeight w:val="421"/>
        </w:trPr>
        <w:tc>
          <w:tcPr>
            <w:tcW w:w="1035" w:type="dxa"/>
            <w:tcBorders>
              <w:top w:val="single" w:sz="8" w:space="0" w:color="4BACC6"/>
              <w:left w:val="single" w:sz="8" w:space="0" w:color="4BACC6"/>
              <w:bottom w:val="single" w:sz="8" w:space="0" w:color="4BACC6"/>
              <w:right w:val="single" w:sz="8" w:space="0" w:color="4BACC6"/>
            </w:tcBorders>
            <w:shd w:val="clear" w:color="auto" w:fill="auto"/>
          </w:tcPr>
          <w:p w:rsidR="002D3F05" w:rsidRPr="00774CDB" w:rsidRDefault="002D3F05" w:rsidP="00B75FBB">
            <w:pPr>
              <w:spacing w:before="60" w:after="60"/>
              <w:jc w:val="both"/>
              <w:rPr>
                <w:bCs/>
                <w:sz w:val="20"/>
                <w:szCs w:val="20"/>
              </w:rPr>
            </w:pPr>
            <w:r w:rsidRPr="00774CDB">
              <w:rPr>
                <w:sz w:val="20"/>
                <w:szCs w:val="20"/>
              </w:rPr>
              <w:t>2.3.7</w:t>
            </w:r>
          </w:p>
        </w:tc>
        <w:tc>
          <w:tcPr>
            <w:tcW w:w="3659" w:type="dxa"/>
            <w:tcBorders>
              <w:top w:val="single" w:sz="8" w:space="0" w:color="4BACC6"/>
              <w:bottom w:val="single" w:sz="8" w:space="0" w:color="4BACC6"/>
              <w:right w:val="single" w:sz="8" w:space="0" w:color="4BACC6"/>
            </w:tcBorders>
            <w:shd w:val="clear" w:color="auto" w:fill="auto"/>
          </w:tcPr>
          <w:p w:rsidR="002D3F05" w:rsidRPr="00774CDB" w:rsidRDefault="00010E03" w:rsidP="00FA53E9">
            <w:pPr>
              <w:spacing w:before="60" w:after="60"/>
              <w:jc w:val="both"/>
              <w:rPr>
                <w:bCs/>
              </w:rPr>
            </w:pPr>
            <w:r>
              <w:t xml:space="preserve">Contingencies - </w:t>
            </w:r>
            <w:r w:rsidR="0059067E" w:rsidRPr="00774CDB">
              <w:t>Tree maintenance</w:t>
            </w:r>
          </w:p>
        </w:tc>
        <w:tc>
          <w:tcPr>
            <w:tcW w:w="1391" w:type="dxa"/>
            <w:tcBorders>
              <w:top w:val="single" w:sz="8" w:space="0" w:color="4BACC6"/>
              <w:left w:val="single" w:sz="8" w:space="0" w:color="4BACC6"/>
              <w:bottom w:val="single" w:sz="8" w:space="0" w:color="4BACC6"/>
              <w:right w:val="single" w:sz="6" w:space="0" w:color="4BACC6"/>
            </w:tcBorders>
            <w:shd w:val="clear" w:color="auto" w:fill="FFFFFF" w:themeFill="background1"/>
          </w:tcPr>
          <w:p w:rsidR="002D3F05" w:rsidRPr="00774CDB" w:rsidRDefault="004C2B9F" w:rsidP="00C9352F">
            <w:pPr>
              <w:spacing w:before="60" w:after="60"/>
              <w:jc w:val="center"/>
              <w:rPr>
                <w:bCs/>
              </w:rPr>
            </w:pPr>
            <w:r>
              <w:rPr>
                <w:bCs/>
              </w:rPr>
              <w:t>18</w:t>
            </w:r>
          </w:p>
        </w:tc>
        <w:tc>
          <w:tcPr>
            <w:tcW w:w="833" w:type="dxa"/>
            <w:tcBorders>
              <w:top w:val="single" w:sz="8" w:space="0" w:color="4BACC6"/>
              <w:left w:val="single" w:sz="6" w:space="0" w:color="4BACC6"/>
              <w:bottom w:val="single" w:sz="8" w:space="0" w:color="4BACC6"/>
              <w:right w:val="single" w:sz="6" w:space="0" w:color="4BACC6"/>
            </w:tcBorders>
            <w:shd w:val="clear" w:color="auto" w:fill="FFFFFF" w:themeFill="background1"/>
          </w:tcPr>
          <w:p w:rsidR="002D3F05" w:rsidRPr="00774CDB" w:rsidRDefault="004C2B9F" w:rsidP="00C9352F">
            <w:pPr>
              <w:spacing w:before="60" w:after="60"/>
              <w:jc w:val="center"/>
              <w:rPr>
                <w:bCs/>
              </w:rPr>
            </w:pPr>
            <w:r>
              <w:rPr>
                <w:bCs/>
              </w:rPr>
              <w:t>90</w:t>
            </w:r>
            <w:r w:rsidR="005831BD" w:rsidRPr="00774CDB">
              <w:rPr>
                <w:bCs/>
              </w:rPr>
              <w:t>%</w:t>
            </w:r>
          </w:p>
        </w:tc>
        <w:tc>
          <w:tcPr>
            <w:tcW w:w="1391" w:type="dxa"/>
            <w:tcBorders>
              <w:top w:val="single" w:sz="8" w:space="0" w:color="4BACC6"/>
              <w:left w:val="single" w:sz="6" w:space="0" w:color="4BACC6"/>
              <w:bottom w:val="single" w:sz="8" w:space="0" w:color="4BACC6"/>
              <w:right w:val="single" w:sz="6" w:space="0" w:color="4BACC6"/>
            </w:tcBorders>
            <w:shd w:val="clear" w:color="auto" w:fill="FFFFFF" w:themeFill="background1"/>
          </w:tcPr>
          <w:p w:rsidR="002D3F05" w:rsidRPr="00774CDB" w:rsidRDefault="004C2B9F" w:rsidP="00C9352F">
            <w:pPr>
              <w:spacing w:before="60" w:after="60"/>
              <w:jc w:val="center"/>
              <w:rPr>
                <w:bCs/>
              </w:rPr>
            </w:pPr>
            <w:r>
              <w:rPr>
                <w:bCs/>
              </w:rPr>
              <w:t>3</w:t>
            </w:r>
          </w:p>
        </w:tc>
        <w:tc>
          <w:tcPr>
            <w:tcW w:w="973" w:type="dxa"/>
            <w:tcBorders>
              <w:top w:val="single" w:sz="8" w:space="0" w:color="4BACC6"/>
              <w:left w:val="single" w:sz="6" w:space="0" w:color="4BACC6"/>
              <w:bottom w:val="single" w:sz="8" w:space="0" w:color="4BACC6"/>
              <w:right w:val="single" w:sz="8" w:space="0" w:color="4BACC6"/>
            </w:tcBorders>
            <w:shd w:val="clear" w:color="auto" w:fill="FFFFFF" w:themeFill="background1"/>
          </w:tcPr>
          <w:p w:rsidR="002D3F05" w:rsidRPr="00774CDB" w:rsidRDefault="004C2B9F" w:rsidP="00C9352F">
            <w:pPr>
              <w:spacing w:before="60" w:after="60"/>
              <w:jc w:val="center"/>
              <w:rPr>
                <w:bCs/>
              </w:rPr>
            </w:pPr>
            <w:r>
              <w:rPr>
                <w:bCs/>
              </w:rPr>
              <w:t>75</w:t>
            </w:r>
            <w:r w:rsidR="005831BD" w:rsidRPr="00774CDB">
              <w:rPr>
                <w:bCs/>
              </w:rPr>
              <w:t>%</w:t>
            </w:r>
          </w:p>
        </w:tc>
      </w:tr>
      <w:tr w:rsidR="002D3F05" w:rsidRPr="00774CDB" w:rsidTr="0059067E">
        <w:trPr>
          <w:trHeight w:val="406"/>
        </w:trPr>
        <w:tc>
          <w:tcPr>
            <w:tcW w:w="1035" w:type="dxa"/>
            <w:tcBorders>
              <w:left w:val="single" w:sz="8" w:space="0" w:color="4BACC6"/>
              <w:right w:val="single" w:sz="8" w:space="0" w:color="4BACC6"/>
            </w:tcBorders>
            <w:shd w:val="clear" w:color="auto" w:fill="auto"/>
          </w:tcPr>
          <w:p w:rsidR="002D3F05" w:rsidRPr="00774CDB" w:rsidRDefault="002D3F05" w:rsidP="00B75FBB">
            <w:pPr>
              <w:spacing w:before="60" w:after="60"/>
              <w:jc w:val="both"/>
              <w:rPr>
                <w:bCs/>
                <w:sz w:val="20"/>
                <w:szCs w:val="20"/>
              </w:rPr>
            </w:pPr>
            <w:r w:rsidRPr="00774CDB">
              <w:rPr>
                <w:sz w:val="20"/>
                <w:szCs w:val="20"/>
              </w:rPr>
              <w:t>2.3.8</w:t>
            </w:r>
          </w:p>
        </w:tc>
        <w:tc>
          <w:tcPr>
            <w:tcW w:w="3659" w:type="dxa"/>
            <w:shd w:val="clear" w:color="auto" w:fill="auto"/>
          </w:tcPr>
          <w:p w:rsidR="002D3F05" w:rsidRPr="00774CDB" w:rsidRDefault="0059067E" w:rsidP="00B75FBB">
            <w:pPr>
              <w:spacing w:before="60" w:after="60"/>
              <w:jc w:val="both"/>
              <w:rPr>
                <w:bCs/>
              </w:rPr>
            </w:pPr>
            <w:r w:rsidRPr="00F81675">
              <w:t>Primary school meals management</w:t>
            </w:r>
          </w:p>
        </w:tc>
        <w:tc>
          <w:tcPr>
            <w:tcW w:w="1391" w:type="dxa"/>
            <w:tcBorders>
              <w:top w:val="single" w:sz="8" w:space="0" w:color="4BACC6"/>
              <w:left w:val="single" w:sz="8" w:space="0" w:color="4BACC6"/>
              <w:right w:val="single" w:sz="8" w:space="0" w:color="4BACC6"/>
            </w:tcBorders>
            <w:shd w:val="clear" w:color="auto" w:fill="auto"/>
          </w:tcPr>
          <w:p w:rsidR="002D3F05" w:rsidRPr="00774CDB" w:rsidRDefault="004C2B9F" w:rsidP="00C9352F">
            <w:pPr>
              <w:spacing w:before="60" w:after="60"/>
              <w:jc w:val="center"/>
              <w:rPr>
                <w:bCs/>
              </w:rPr>
            </w:pPr>
            <w:r>
              <w:rPr>
                <w:bCs/>
              </w:rPr>
              <w:t>19</w:t>
            </w:r>
          </w:p>
        </w:tc>
        <w:tc>
          <w:tcPr>
            <w:tcW w:w="833" w:type="dxa"/>
            <w:tcBorders>
              <w:top w:val="single" w:sz="8" w:space="0" w:color="4BACC6"/>
              <w:bottom w:val="single" w:sz="8" w:space="0" w:color="4BACC6"/>
              <w:right w:val="single" w:sz="8" w:space="0" w:color="4BACC6"/>
            </w:tcBorders>
          </w:tcPr>
          <w:p w:rsidR="002D3F05" w:rsidRPr="00774CDB" w:rsidRDefault="004C2B9F" w:rsidP="00C9352F">
            <w:pPr>
              <w:spacing w:before="60" w:after="60"/>
              <w:jc w:val="center"/>
              <w:rPr>
                <w:bCs/>
              </w:rPr>
            </w:pPr>
            <w:r>
              <w:rPr>
                <w:bCs/>
              </w:rPr>
              <w:t>95</w:t>
            </w:r>
            <w:r w:rsidR="005831BD" w:rsidRPr="00774CDB">
              <w:rPr>
                <w:bCs/>
              </w:rPr>
              <w:t>%</w:t>
            </w:r>
          </w:p>
        </w:tc>
        <w:tc>
          <w:tcPr>
            <w:tcW w:w="1391" w:type="dxa"/>
            <w:tcBorders>
              <w:top w:val="single" w:sz="8" w:space="0" w:color="4BACC6"/>
              <w:left w:val="single" w:sz="8" w:space="0" w:color="4BACC6"/>
              <w:bottom w:val="single" w:sz="8" w:space="0" w:color="4BACC6"/>
            </w:tcBorders>
            <w:shd w:val="clear" w:color="auto" w:fill="auto"/>
          </w:tcPr>
          <w:p w:rsidR="002D3F05" w:rsidRPr="00774CDB" w:rsidRDefault="004C2B9F" w:rsidP="00C9352F">
            <w:pPr>
              <w:spacing w:before="60" w:after="60"/>
              <w:jc w:val="center"/>
              <w:rPr>
                <w:bCs/>
              </w:rPr>
            </w:pPr>
            <w:r>
              <w:rPr>
                <w:bCs/>
              </w:rPr>
              <w:t>N/A</w:t>
            </w:r>
          </w:p>
        </w:tc>
        <w:tc>
          <w:tcPr>
            <w:tcW w:w="973" w:type="dxa"/>
            <w:tcBorders>
              <w:top w:val="single" w:sz="8" w:space="0" w:color="4BACC6"/>
              <w:left w:val="single" w:sz="8" w:space="0" w:color="4BACC6"/>
              <w:bottom w:val="single" w:sz="8" w:space="0" w:color="4BACC6"/>
              <w:right w:val="single" w:sz="8" w:space="0" w:color="4BACC6"/>
            </w:tcBorders>
            <w:shd w:val="clear" w:color="auto" w:fill="auto"/>
          </w:tcPr>
          <w:p w:rsidR="002D3F05" w:rsidRPr="00774CDB" w:rsidRDefault="004C2B9F" w:rsidP="00C9352F">
            <w:pPr>
              <w:spacing w:before="60" w:after="60"/>
              <w:jc w:val="center"/>
              <w:rPr>
                <w:bCs/>
              </w:rPr>
            </w:pPr>
            <w:r>
              <w:rPr>
                <w:bCs/>
              </w:rPr>
              <w:t>N/A</w:t>
            </w:r>
          </w:p>
        </w:tc>
      </w:tr>
      <w:tr w:rsidR="002D3F05" w:rsidRPr="00F81675" w:rsidTr="00E5050D">
        <w:trPr>
          <w:trHeight w:val="421"/>
        </w:trPr>
        <w:tc>
          <w:tcPr>
            <w:tcW w:w="1035" w:type="dxa"/>
            <w:tcBorders>
              <w:top w:val="single" w:sz="8" w:space="0" w:color="4BACC6"/>
              <w:left w:val="single" w:sz="8" w:space="0" w:color="4BACC6"/>
              <w:bottom w:val="single" w:sz="8" w:space="0" w:color="4BACC6"/>
              <w:right w:val="single" w:sz="8" w:space="0" w:color="4BACC6"/>
            </w:tcBorders>
            <w:shd w:val="clear" w:color="auto" w:fill="auto"/>
          </w:tcPr>
          <w:p w:rsidR="002D3F05" w:rsidRPr="00535144" w:rsidRDefault="002D3F05" w:rsidP="00B75FBB">
            <w:pPr>
              <w:spacing w:before="60" w:after="60"/>
              <w:jc w:val="both"/>
              <w:rPr>
                <w:bCs/>
                <w:sz w:val="20"/>
                <w:szCs w:val="20"/>
              </w:rPr>
            </w:pPr>
            <w:r w:rsidRPr="00535144">
              <w:rPr>
                <w:sz w:val="20"/>
                <w:szCs w:val="20"/>
              </w:rPr>
              <w:t>2.3.9</w:t>
            </w:r>
          </w:p>
        </w:tc>
        <w:tc>
          <w:tcPr>
            <w:tcW w:w="3659" w:type="dxa"/>
            <w:tcBorders>
              <w:top w:val="single" w:sz="8" w:space="0" w:color="4BACC6"/>
              <w:bottom w:val="single" w:sz="8" w:space="0" w:color="4BACC6"/>
            </w:tcBorders>
            <w:shd w:val="clear" w:color="auto" w:fill="auto"/>
          </w:tcPr>
          <w:p w:rsidR="002D3F05" w:rsidRPr="00F81675" w:rsidRDefault="0059067E" w:rsidP="00B75FBB">
            <w:pPr>
              <w:spacing w:before="60" w:after="60"/>
              <w:jc w:val="both"/>
              <w:rPr>
                <w:bCs/>
              </w:rPr>
            </w:pPr>
            <w:r w:rsidRPr="00F81675">
              <w:t>Licences and subscriptions</w:t>
            </w:r>
          </w:p>
        </w:tc>
        <w:tc>
          <w:tcPr>
            <w:tcW w:w="1391" w:type="dxa"/>
            <w:tcBorders>
              <w:top w:val="single" w:sz="8" w:space="0" w:color="4BACC6"/>
              <w:left w:val="single" w:sz="8" w:space="0" w:color="4BACC6"/>
              <w:bottom w:val="single" w:sz="8" w:space="0" w:color="4BACC6"/>
              <w:right w:val="single" w:sz="8" w:space="0" w:color="4BACC6"/>
            </w:tcBorders>
            <w:shd w:val="clear" w:color="auto" w:fill="auto"/>
          </w:tcPr>
          <w:p w:rsidR="002D3F05" w:rsidRPr="00F81675" w:rsidRDefault="004C2B9F" w:rsidP="00C9352F">
            <w:pPr>
              <w:spacing w:before="60" w:after="60"/>
              <w:jc w:val="center"/>
              <w:rPr>
                <w:bCs/>
              </w:rPr>
            </w:pPr>
            <w:r>
              <w:rPr>
                <w:bCs/>
              </w:rPr>
              <w:t>20</w:t>
            </w:r>
          </w:p>
        </w:tc>
        <w:tc>
          <w:tcPr>
            <w:tcW w:w="833" w:type="dxa"/>
            <w:tcBorders>
              <w:top w:val="single" w:sz="8" w:space="0" w:color="4BACC6"/>
              <w:bottom w:val="single" w:sz="8" w:space="0" w:color="4BACC6"/>
              <w:right w:val="single" w:sz="8" w:space="0" w:color="4BACC6"/>
            </w:tcBorders>
          </w:tcPr>
          <w:p w:rsidR="002D3F05" w:rsidRPr="0027742E" w:rsidRDefault="004C2B9F" w:rsidP="00C9352F">
            <w:pPr>
              <w:spacing w:before="60" w:after="60"/>
              <w:jc w:val="center"/>
              <w:rPr>
                <w:bCs/>
              </w:rPr>
            </w:pPr>
            <w:r>
              <w:rPr>
                <w:bCs/>
              </w:rPr>
              <w:t>100</w:t>
            </w:r>
            <w:r w:rsidR="005831BD">
              <w:rPr>
                <w:bCs/>
              </w:rPr>
              <w:t>%</w:t>
            </w:r>
          </w:p>
        </w:tc>
        <w:tc>
          <w:tcPr>
            <w:tcW w:w="1391" w:type="dxa"/>
            <w:tcBorders>
              <w:top w:val="single" w:sz="8" w:space="0" w:color="4BACC6"/>
              <w:left w:val="single" w:sz="8" w:space="0" w:color="4BACC6"/>
              <w:bottom w:val="single" w:sz="8" w:space="0" w:color="4BACC6"/>
            </w:tcBorders>
            <w:shd w:val="clear" w:color="auto" w:fill="auto"/>
          </w:tcPr>
          <w:p w:rsidR="002D3F05" w:rsidRPr="00E5050D" w:rsidRDefault="004C2B9F" w:rsidP="00C9352F">
            <w:pPr>
              <w:spacing w:before="60" w:after="60"/>
              <w:jc w:val="center"/>
              <w:rPr>
                <w:bCs/>
              </w:rPr>
            </w:pPr>
            <w:r w:rsidRPr="00E5050D">
              <w:rPr>
                <w:bCs/>
              </w:rPr>
              <w:t>4</w:t>
            </w:r>
          </w:p>
        </w:tc>
        <w:tc>
          <w:tcPr>
            <w:tcW w:w="973" w:type="dxa"/>
            <w:tcBorders>
              <w:top w:val="single" w:sz="8" w:space="0" w:color="4BACC6"/>
              <w:left w:val="single" w:sz="8" w:space="0" w:color="4BACC6"/>
              <w:bottom w:val="single" w:sz="8" w:space="0" w:color="4BACC6"/>
              <w:right w:val="single" w:sz="8" w:space="0" w:color="4BACC6"/>
            </w:tcBorders>
            <w:shd w:val="clear" w:color="auto" w:fill="auto"/>
          </w:tcPr>
          <w:p w:rsidR="002D3F05" w:rsidRPr="00E5050D" w:rsidRDefault="004C2B9F" w:rsidP="00C9352F">
            <w:pPr>
              <w:spacing w:before="60" w:after="60"/>
              <w:jc w:val="center"/>
              <w:rPr>
                <w:bCs/>
              </w:rPr>
            </w:pPr>
            <w:r w:rsidRPr="00E5050D">
              <w:rPr>
                <w:bCs/>
              </w:rPr>
              <w:t>100%</w:t>
            </w:r>
          </w:p>
        </w:tc>
      </w:tr>
      <w:tr w:rsidR="002D3F05" w:rsidRPr="00F81675" w:rsidTr="0059067E">
        <w:trPr>
          <w:trHeight w:val="707"/>
        </w:trPr>
        <w:tc>
          <w:tcPr>
            <w:tcW w:w="1035" w:type="dxa"/>
            <w:tcBorders>
              <w:left w:val="single" w:sz="8" w:space="0" w:color="4BACC6"/>
              <w:right w:val="single" w:sz="8" w:space="0" w:color="4BACC6"/>
            </w:tcBorders>
            <w:shd w:val="clear" w:color="auto" w:fill="auto"/>
          </w:tcPr>
          <w:p w:rsidR="002D3F05" w:rsidRPr="00535144" w:rsidRDefault="002D3F05" w:rsidP="00B75FBB">
            <w:pPr>
              <w:spacing w:before="60" w:after="60"/>
              <w:jc w:val="both"/>
              <w:rPr>
                <w:bCs/>
                <w:sz w:val="20"/>
                <w:szCs w:val="20"/>
              </w:rPr>
            </w:pPr>
            <w:r w:rsidRPr="00535144">
              <w:rPr>
                <w:sz w:val="20"/>
                <w:szCs w:val="20"/>
              </w:rPr>
              <w:t>2.3.10</w:t>
            </w:r>
          </w:p>
        </w:tc>
        <w:tc>
          <w:tcPr>
            <w:tcW w:w="3659" w:type="dxa"/>
            <w:shd w:val="clear" w:color="auto" w:fill="auto"/>
          </w:tcPr>
          <w:p w:rsidR="002D3F05" w:rsidRPr="00F81675" w:rsidRDefault="0059067E" w:rsidP="0059067E">
            <w:pPr>
              <w:spacing w:before="60" w:after="60"/>
              <w:jc w:val="both"/>
              <w:rPr>
                <w:bCs/>
              </w:rPr>
            </w:pPr>
            <w:r>
              <w:t>Supply s</w:t>
            </w:r>
            <w:r w:rsidRPr="00F81675">
              <w:t>taff cost</w:t>
            </w:r>
            <w:r>
              <w:t xml:space="preserve"> for parenting</w:t>
            </w:r>
            <w:r w:rsidRPr="00F81675">
              <w:t xml:space="preserve"> cover</w:t>
            </w:r>
            <w:r>
              <w:t xml:space="preserve"> and public duties.</w:t>
            </w:r>
          </w:p>
        </w:tc>
        <w:tc>
          <w:tcPr>
            <w:tcW w:w="1391" w:type="dxa"/>
            <w:tcBorders>
              <w:left w:val="single" w:sz="8" w:space="0" w:color="4BACC6"/>
              <w:right w:val="single" w:sz="8" w:space="0" w:color="4BACC6"/>
            </w:tcBorders>
            <w:shd w:val="clear" w:color="auto" w:fill="auto"/>
          </w:tcPr>
          <w:p w:rsidR="002D3F05" w:rsidRPr="00F81675" w:rsidRDefault="004C2B9F" w:rsidP="00C9352F">
            <w:pPr>
              <w:spacing w:before="60" w:after="60"/>
              <w:jc w:val="center"/>
              <w:rPr>
                <w:bCs/>
              </w:rPr>
            </w:pPr>
            <w:r>
              <w:rPr>
                <w:bCs/>
              </w:rPr>
              <w:t>20</w:t>
            </w:r>
          </w:p>
        </w:tc>
        <w:tc>
          <w:tcPr>
            <w:tcW w:w="833" w:type="dxa"/>
            <w:tcBorders>
              <w:top w:val="single" w:sz="8" w:space="0" w:color="4BACC6"/>
              <w:bottom w:val="single" w:sz="8" w:space="0" w:color="4BACC6"/>
              <w:right w:val="single" w:sz="8" w:space="0" w:color="4BACC6"/>
            </w:tcBorders>
          </w:tcPr>
          <w:p w:rsidR="002D3F05" w:rsidRPr="0027742E" w:rsidRDefault="004C2B9F" w:rsidP="00C9352F">
            <w:pPr>
              <w:spacing w:before="60" w:after="60"/>
              <w:jc w:val="center"/>
              <w:rPr>
                <w:bCs/>
              </w:rPr>
            </w:pPr>
            <w:r>
              <w:rPr>
                <w:bCs/>
              </w:rPr>
              <w:t>100</w:t>
            </w:r>
            <w:r w:rsidR="005831BD">
              <w:rPr>
                <w:bCs/>
              </w:rPr>
              <w:t>%</w:t>
            </w:r>
          </w:p>
        </w:tc>
        <w:tc>
          <w:tcPr>
            <w:tcW w:w="1391" w:type="dxa"/>
            <w:tcBorders>
              <w:left w:val="single" w:sz="8" w:space="0" w:color="4BACC6"/>
            </w:tcBorders>
            <w:shd w:val="clear" w:color="auto" w:fill="auto"/>
          </w:tcPr>
          <w:p w:rsidR="002D3F05" w:rsidRPr="00F81675" w:rsidRDefault="004C2B9F" w:rsidP="00C9352F">
            <w:pPr>
              <w:spacing w:before="60" w:after="60"/>
              <w:jc w:val="center"/>
              <w:rPr>
                <w:bCs/>
              </w:rPr>
            </w:pPr>
            <w:r>
              <w:rPr>
                <w:bCs/>
              </w:rPr>
              <w:t>3</w:t>
            </w:r>
          </w:p>
        </w:tc>
        <w:tc>
          <w:tcPr>
            <w:tcW w:w="973" w:type="dxa"/>
            <w:tcBorders>
              <w:left w:val="single" w:sz="8" w:space="0" w:color="4BACC6"/>
              <w:right w:val="single" w:sz="8" w:space="0" w:color="4BACC6"/>
            </w:tcBorders>
            <w:shd w:val="clear" w:color="auto" w:fill="auto"/>
          </w:tcPr>
          <w:p w:rsidR="002D3F05" w:rsidRPr="00F81675" w:rsidRDefault="004C2B9F" w:rsidP="00C9352F">
            <w:pPr>
              <w:spacing w:before="60" w:after="60"/>
              <w:jc w:val="center"/>
              <w:rPr>
                <w:bCs/>
              </w:rPr>
            </w:pPr>
            <w:r>
              <w:rPr>
                <w:bCs/>
              </w:rPr>
              <w:t>75</w:t>
            </w:r>
            <w:r w:rsidR="004F3873">
              <w:rPr>
                <w:bCs/>
              </w:rPr>
              <w:t>%</w:t>
            </w:r>
          </w:p>
        </w:tc>
      </w:tr>
      <w:tr w:rsidR="0059067E" w:rsidRPr="00F81675" w:rsidTr="0059067E">
        <w:trPr>
          <w:trHeight w:val="707"/>
        </w:trPr>
        <w:tc>
          <w:tcPr>
            <w:tcW w:w="1035" w:type="dxa"/>
            <w:tcBorders>
              <w:top w:val="single" w:sz="8" w:space="0" w:color="4BACC6"/>
              <w:left w:val="single" w:sz="8" w:space="0" w:color="4BACC6"/>
              <w:bottom w:val="single" w:sz="8" w:space="0" w:color="4BACC6"/>
              <w:right w:val="single" w:sz="8" w:space="0" w:color="4BACC6"/>
            </w:tcBorders>
            <w:shd w:val="clear" w:color="auto" w:fill="auto"/>
          </w:tcPr>
          <w:p w:rsidR="0059067E" w:rsidRPr="00535144" w:rsidRDefault="0059067E" w:rsidP="0059067E">
            <w:pPr>
              <w:spacing w:before="60" w:after="60"/>
              <w:jc w:val="both"/>
              <w:rPr>
                <w:bCs/>
                <w:sz w:val="20"/>
                <w:szCs w:val="20"/>
              </w:rPr>
            </w:pPr>
            <w:r w:rsidRPr="00535144">
              <w:rPr>
                <w:bCs/>
                <w:sz w:val="20"/>
                <w:szCs w:val="20"/>
              </w:rPr>
              <w:t>2.3.11</w:t>
            </w:r>
          </w:p>
        </w:tc>
        <w:tc>
          <w:tcPr>
            <w:tcW w:w="3659" w:type="dxa"/>
            <w:tcBorders>
              <w:top w:val="single" w:sz="8" w:space="0" w:color="4BACC6"/>
              <w:bottom w:val="single" w:sz="8" w:space="0" w:color="4BACC6"/>
            </w:tcBorders>
            <w:shd w:val="clear" w:color="auto" w:fill="auto"/>
          </w:tcPr>
          <w:p w:rsidR="0059067E" w:rsidRPr="00F81675" w:rsidRDefault="0059067E" w:rsidP="0059067E">
            <w:pPr>
              <w:spacing w:before="60" w:after="60"/>
              <w:jc w:val="both"/>
            </w:pPr>
            <w:r w:rsidRPr="00F81675">
              <w:t>Support to under-performing ethnic minority groups and bilingual learners</w:t>
            </w:r>
          </w:p>
        </w:tc>
        <w:tc>
          <w:tcPr>
            <w:tcW w:w="1391" w:type="dxa"/>
            <w:tcBorders>
              <w:top w:val="single" w:sz="8" w:space="0" w:color="4BACC6"/>
              <w:left w:val="single" w:sz="8" w:space="0" w:color="4BACC6"/>
              <w:bottom w:val="single" w:sz="8" w:space="0" w:color="4BACC6"/>
              <w:right w:val="single" w:sz="8" w:space="0" w:color="4BACC6"/>
            </w:tcBorders>
            <w:shd w:val="clear" w:color="auto" w:fill="auto"/>
          </w:tcPr>
          <w:p w:rsidR="0059067E" w:rsidRPr="00F81675" w:rsidRDefault="004C2B9F" w:rsidP="0059067E">
            <w:pPr>
              <w:spacing w:before="60" w:after="60"/>
              <w:jc w:val="center"/>
              <w:rPr>
                <w:bCs/>
              </w:rPr>
            </w:pPr>
            <w:r>
              <w:rPr>
                <w:bCs/>
              </w:rPr>
              <w:t>14</w:t>
            </w:r>
          </w:p>
        </w:tc>
        <w:tc>
          <w:tcPr>
            <w:tcW w:w="833" w:type="dxa"/>
            <w:tcBorders>
              <w:top w:val="single" w:sz="8" w:space="0" w:color="4BACC6"/>
              <w:bottom w:val="single" w:sz="8" w:space="0" w:color="4BACC6"/>
              <w:right w:val="single" w:sz="8" w:space="0" w:color="4BACC6"/>
            </w:tcBorders>
          </w:tcPr>
          <w:p w:rsidR="0059067E" w:rsidRPr="0027742E" w:rsidRDefault="004C2B9F" w:rsidP="0059067E">
            <w:pPr>
              <w:spacing w:before="60" w:after="60"/>
              <w:jc w:val="center"/>
              <w:rPr>
                <w:bCs/>
              </w:rPr>
            </w:pPr>
            <w:r>
              <w:rPr>
                <w:bCs/>
              </w:rPr>
              <w:t>70</w:t>
            </w:r>
            <w:r w:rsidR="0059067E">
              <w:rPr>
                <w:bCs/>
              </w:rPr>
              <w:t>%</w:t>
            </w:r>
          </w:p>
        </w:tc>
        <w:tc>
          <w:tcPr>
            <w:tcW w:w="1391" w:type="dxa"/>
            <w:tcBorders>
              <w:top w:val="single" w:sz="8" w:space="0" w:color="4BACC6"/>
              <w:left w:val="single" w:sz="8" w:space="0" w:color="4BACC6"/>
              <w:bottom w:val="single" w:sz="8" w:space="0" w:color="4BACC6"/>
            </w:tcBorders>
            <w:shd w:val="clear" w:color="auto" w:fill="auto"/>
          </w:tcPr>
          <w:p w:rsidR="0059067E" w:rsidRPr="00F81675" w:rsidRDefault="004C2B9F" w:rsidP="0059067E">
            <w:pPr>
              <w:spacing w:before="60" w:after="60"/>
              <w:jc w:val="center"/>
              <w:rPr>
                <w:bCs/>
              </w:rPr>
            </w:pPr>
            <w:r>
              <w:rPr>
                <w:bCs/>
              </w:rPr>
              <w:t>4</w:t>
            </w:r>
          </w:p>
        </w:tc>
        <w:tc>
          <w:tcPr>
            <w:tcW w:w="973" w:type="dxa"/>
            <w:tcBorders>
              <w:top w:val="single" w:sz="8" w:space="0" w:color="4BACC6"/>
              <w:left w:val="single" w:sz="8" w:space="0" w:color="4BACC6"/>
              <w:bottom w:val="single" w:sz="8" w:space="0" w:color="4BACC6"/>
              <w:right w:val="single" w:sz="8" w:space="0" w:color="4BACC6"/>
            </w:tcBorders>
            <w:shd w:val="clear" w:color="auto" w:fill="auto"/>
          </w:tcPr>
          <w:p w:rsidR="0059067E" w:rsidRPr="00F81675" w:rsidRDefault="004C2B9F" w:rsidP="0059067E">
            <w:pPr>
              <w:spacing w:before="60" w:after="60"/>
              <w:jc w:val="center"/>
              <w:rPr>
                <w:bCs/>
              </w:rPr>
            </w:pPr>
            <w:r>
              <w:rPr>
                <w:bCs/>
              </w:rPr>
              <w:t>100</w:t>
            </w:r>
            <w:r w:rsidR="0059067E">
              <w:rPr>
                <w:bCs/>
              </w:rPr>
              <w:t>%</w:t>
            </w:r>
          </w:p>
        </w:tc>
      </w:tr>
      <w:tr w:rsidR="0059067E" w:rsidRPr="00F81675" w:rsidTr="0059067E">
        <w:trPr>
          <w:trHeight w:val="421"/>
        </w:trPr>
        <w:tc>
          <w:tcPr>
            <w:tcW w:w="1035" w:type="dxa"/>
            <w:tcBorders>
              <w:left w:val="single" w:sz="8" w:space="0" w:color="4BACC6"/>
              <w:right w:val="single" w:sz="8" w:space="0" w:color="4BACC6"/>
            </w:tcBorders>
            <w:shd w:val="clear" w:color="auto" w:fill="auto"/>
          </w:tcPr>
          <w:p w:rsidR="0059067E" w:rsidRPr="00535144" w:rsidRDefault="0059067E" w:rsidP="0059067E">
            <w:pPr>
              <w:spacing w:before="60" w:after="60"/>
              <w:jc w:val="both"/>
              <w:rPr>
                <w:bCs/>
                <w:sz w:val="20"/>
                <w:szCs w:val="20"/>
              </w:rPr>
            </w:pPr>
            <w:r w:rsidRPr="00535144">
              <w:rPr>
                <w:bCs/>
                <w:sz w:val="20"/>
                <w:szCs w:val="20"/>
              </w:rPr>
              <w:t>2.3.12</w:t>
            </w:r>
          </w:p>
        </w:tc>
        <w:tc>
          <w:tcPr>
            <w:tcW w:w="3659" w:type="dxa"/>
            <w:shd w:val="clear" w:color="auto" w:fill="auto"/>
          </w:tcPr>
          <w:p w:rsidR="0059067E" w:rsidRPr="00F81675" w:rsidRDefault="0059067E" w:rsidP="0059067E">
            <w:pPr>
              <w:spacing w:before="60" w:after="60"/>
              <w:jc w:val="both"/>
            </w:pPr>
            <w:r w:rsidRPr="00F81675">
              <w:t>Behaviour support</w:t>
            </w:r>
          </w:p>
        </w:tc>
        <w:tc>
          <w:tcPr>
            <w:tcW w:w="1391" w:type="dxa"/>
            <w:tcBorders>
              <w:left w:val="single" w:sz="8" w:space="0" w:color="4BACC6"/>
              <w:right w:val="single" w:sz="8" w:space="0" w:color="4BACC6"/>
            </w:tcBorders>
            <w:shd w:val="clear" w:color="auto" w:fill="auto"/>
          </w:tcPr>
          <w:p w:rsidR="0059067E" w:rsidRPr="00F81675" w:rsidRDefault="004C2B9F" w:rsidP="0059067E">
            <w:pPr>
              <w:spacing w:before="60" w:after="60"/>
              <w:jc w:val="center"/>
              <w:rPr>
                <w:bCs/>
              </w:rPr>
            </w:pPr>
            <w:r>
              <w:rPr>
                <w:bCs/>
              </w:rPr>
              <w:t>20</w:t>
            </w:r>
          </w:p>
        </w:tc>
        <w:tc>
          <w:tcPr>
            <w:tcW w:w="833" w:type="dxa"/>
            <w:tcBorders>
              <w:top w:val="single" w:sz="8" w:space="0" w:color="4BACC6"/>
              <w:bottom w:val="single" w:sz="8" w:space="0" w:color="4BACC6"/>
              <w:right w:val="single" w:sz="8" w:space="0" w:color="4BACC6"/>
            </w:tcBorders>
          </w:tcPr>
          <w:p w:rsidR="0059067E" w:rsidRPr="0027742E" w:rsidRDefault="004C2B9F" w:rsidP="0059067E">
            <w:pPr>
              <w:spacing w:before="60" w:after="60"/>
              <w:jc w:val="center"/>
              <w:rPr>
                <w:bCs/>
              </w:rPr>
            </w:pPr>
            <w:r>
              <w:rPr>
                <w:bCs/>
              </w:rPr>
              <w:t>100</w:t>
            </w:r>
            <w:r w:rsidR="0059067E">
              <w:rPr>
                <w:bCs/>
              </w:rPr>
              <w:t>%</w:t>
            </w:r>
          </w:p>
        </w:tc>
        <w:tc>
          <w:tcPr>
            <w:tcW w:w="1391" w:type="dxa"/>
            <w:tcBorders>
              <w:left w:val="single" w:sz="8" w:space="0" w:color="4BACC6"/>
            </w:tcBorders>
            <w:shd w:val="clear" w:color="auto" w:fill="auto"/>
          </w:tcPr>
          <w:p w:rsidR="0059067E" w:rsidRPr="00F81675" w:rsidRDefault="0059067E" w:rsidP="0059067E">
            <w:pPr>
              <w:spacing w:before="60" w:after="60"/>
              <w:jc w:val="center"/>
              <w:rPr>
                <w:bCs/>
              </w:rPr>
            </w:pPr>
            <w:r>
              <w:rPr>
                <w:bCs/>
              </w:rPr>
              <w:t>3</w:t>
            </w:r>
          </w:p>
        </w:tc>
        <w:tc>
          <w:tcPr>
            <w:tcW w:w="973" w:type="dxa"/>
            <w:tcBorders>
              <w:left w:val="single" w:sz="8" w:space="0" w:color="4BACC6"/>
              <w:right w:val="single" w:sz="8" w:space="0" w:color="4BACC6"/>
            </w:tcBorders>
            <w:shd w:val="clear" w:color="auto" w:fill="auto"/>
          </w:tcPr>
          <w:p w:rsidR="0059067E" w:rsidRPr="00F81675" w:rsidRDefault="004C2B9F" w:rsidP="0059067E">
            <w:pPr>
              <w:spacing w:before="60" w:after="60"/>
              <w:jc w:val="center"/>
              <w:rPr>
                <w:bCs/>
              </w:rPr>
            </w:pPr>
            <w:r>
              <w:rPr>
                <w:bCs/>
              </w:rPr>
              <w:t>75</w:t>
            </w:r>
            <w:r w:rsidR="0059067E">
              <w:rPr>
                <w:bCs/>
              </w:rPr>
              <w:t>%</w:t>
            </w:r>
          </w:p>
        </w:tc>
      </w:tr>
      <w:tr w:rsidR="0059067E" w:rsidRPr="00F81675" w:rsidTr="0059067E">
        <w:trPr>
          <w:trHeight w:val="60"/>
        </w:trPr>
        <w:tc>
          <w:tcPr>
            <w:tcW w:w="1035" w:type="dxa"/>
            <w:tcBorders>
              <w:top w:val="single" w:sz="8" w:space="0" w:color="4BACC6"/>
              <w:left w:val="single" w:sz="8" w:space="0" w:color="4BACC6"/>
              <w:bottom w:val="single" w:sz="8" w:space="0" w:color="4BACC6"/>
              <w:right w:val="single" w:sz="8" w:space="0" w:color="4BACC6"/>
            </w:tcBorders>
            <w:shd w:val="clear" w:color="auto" w:fill="auto"/>
          </w:tcPr>
          <w:p w:rsidR="0059067E" w:rsidRPr="00535144" w:rsidRDefault="004C2B9F" w:rsidP="0059067E">
            <w:pPr>
              <w:spacing w:before="60" w:after="60"/>
              <w:jc w:val="both"/>
              <w:rPr>
                <w:bCs/>
                <w:sz w:val="20"/>
                <w:szCs w:val="20"/>
              </w:rPr>
            </w:pPr>
            <w:r>
              <w:rPr>
                <w:bCs/>
                <w:sz w:val="20"/>
                <w:szCs w:val="20"/>
              </w:rPr>
              <w:t>2.3.14</w:t>
            </w:r>
          </w:p>
        </w:tc>
        <w:tc>
          <w:tcPr>
            <w:tcW w:w="3659" w:type="dxa"/>
            <w:tcBorders>
              <w:top w:val="single" w:sz="8" w:space="0" w:color="4BACC6"/>
              <w:bottom w:val="single" w:sz="8" w:space="0" w:color="4BACC6"/>
            </w:tcBorders>
            <w:shd w:val="clear" w:color="auto" w:fill="auto"/>
          </w:tcPr>
          <w:p w:rsidR="0059067E" w:rsidRPr="00F81675" w:rsidRDefault="004C2B9F" w:rsidP="0059067E">
            <w:pPr>
              <w:spacing w:before="60" w:after="60"/>
              <w:jc w:val="both"/>
            </w:pPr>
            <w:r>
              <w:t>School Improvement</w:t>
            </w:r>
          </w:p>
        </w:tc>
        <w:tc>
          <w:tcPr>
            <w:tcW w:w="1391" w:type="dxa"/>
            <w:tcBorders>
              <w:top w:val="single" w:sz="8" w:space="0" w:color="4BACC6"/>
              <w:left w:val="single" w:sz="8" w:space="0" w:color="4BACC6"/>
              <w:bottom w:val="single" w:sz="8" w:space="0" w:color="4BACC6"/>
              <w:right w:val="single" w:sz="8" w:space="0" w:color="4BACC6"/>
            </w:tcBorders>
            <w:shd w:val="clear" w:color="auto" w:fill="auto"/>
          </w:tcPr>
          <w:p w:rsidR="0059067E" w:rsidRPr="00F81675" w:rsidRDefault="004C2B9F" w:rsidP="0059067E">
            <w:pPr>
              <w:spacing w:before="60" w:after="60"/>
              <w:jc w:val="center"/>
              <w:rPr>
                <w:bCs/>
              </w:rPr>
            </w:pPr>
            <w:r>
              <w:rPr>
                <w:bCs/>
              </w:rPr>
              <w:t>20</w:t>
            </w:r>
          </w:p>
        </w:tc>
        <w:tc>
          <w:tcPr>
            <w:tcW w:w="833" w:type="dxa"/>
            <w:tcBorders>
              <w:top w:val="single" w:sz="8" w:space="0" w:color="4BACC6"/>
              <w:bottom w:val="single" w:sz="8" w:space="0" w:color="4BACC6"/>
              <w:right w:val="single" w:sz="8" w:space="0" w:color="4BACC6"/>
            </w:tcBorders>
          </w:tcPr>
          <w:p w:rsidR="0059067E" w:rsidRPr="0027742E" w:rsidRDefault="004C2B9F" w:rsidP="0059067E">
            <w:pPr>
              <w:spacing w:before="60" w:after="60"/>
              <w:jc w:val="center"/>
              <w:rPr>
                <w:bCs/>
              </w:rPr>
            </w:pPr>
            <w:r>
              <w:rPr>
                <w:bCs/>
              </w:rPr>
              <w:t>100%</w:t>
            </w:r>
          </w:p>
        </w:tc>
        <w:tc>
          <w:tcPr>
            <w:tcW w:w="1391" w:type="dxa"/>
            <w:tcBorders>
              <w:top w:val="single" w:sz="8" w:space="0" w:color="4BACC6"/>
              <w:left w:val="single" w:sz="8" w:space="0" w:color="4BACC6"/>
              <w:bottom w:val="single" w:sz="8" w:space="0" w:color="4BACC6"/>
            </w:tcBorders>
            <w:shd w:val="clear" w:color="auto" w:fill="auto"/>
          </w:tcPr>
          <w:p w:rsidR="0059067E" w:rsidRPr="00F81675" w:rsidRDefault="004C2B9F" w:rsidP="0059067E">
            <w:pPr>
              <w:spacing w:before="60" w:after="60"/>
              <w:jc w:val="center"/>
              <w:rPr>
                <w:bCs/>
              </w:rPr>
            </w:pPr>
            <w:r>
              <w:rPr>
                <w:bCs/>
              </w:rPr>
              <w:t>4</w:t>
            </w:r>
          </w:p>
        </w:tc>
        <w:tc>
          <w:tcPr>
            <w:tcW w:w="973" w:type="dxa"/>
            <w:tcBorders>
              <w:top w:val="single" w:sz="8" w:space="0" w:color="4BACC6"/>
              <w:left w:val="single" w:sz="8" w:space="0" w:color="4BACC6"/>
              <w:bottom w:val="single" w:sz="8" w:space="0" w:color="4BACC6"/>
              <w:right w:val="single" w:sz="8" w:space="0" w:color="4BACC6"/>
            </w:tcBorders>
            <w:shd w:val="clear" w:color="auto" w:fill="auto"/>
          </w:tcPr>
          <w:p w:rsidR="0059067E" w:rsidRPr="00F81675" w:rsidRDefault="004C2B9F" w:rsidP="0059067E">
            <w:pPr>
              <w:spacing w:before="60" w:after="60"/>
              <w:jc w:val="center"/>
              <w:rPr>
                <w:bCs/>
              </w:rPr>
            </w:pPr>
            <w:r>
              <w:rPr>
                <w:bCs/>
              </w:rPr>
              <w:t>100%</w:t>
            </w:r>
          </w:p>
        </w:tc>
      </w:tr>
    </w:tbl>
    <w:p w:rsidR="00FA53E9" w:rsidRDefault="00FA53E9" w:rsidP="00B75FBB">
      <w:pPr>
        <w:jc w:val="both"/>
        <w:rPr>
          <w:bCs/>
        </w:rPr>
      </w:pPr>
    </w:p>
    <w:p w:rsidR="00936D9D" w:rsidRDefault="00936D9D" w:rsidP="00B75FBB">
      <w:pPr>
        <w:jc w:val="both"/>
        <w:rPr>
          <w:bCs/>
        </w:rPr>
      </w:pPr>
    </w:p>
    <w:p w:rsidR="00874DFE" w:rsidRPr="00874DFE" w:rsidRDefault="00E94A77" w:rsidP="00B75FBB">
      <w:pPr>
        <w:jc w:val="both"/>
        <w:rPr>
          <w:bCs/>
        </w:rPr>
      </w:pPr>
      <w:r w:rsidRPr="00E94A77">
        <w:rPr>
          <w:bCs/>
        </w:rPr>
        <w:t xml:space="preserve">Respondents </w:t>
      </w:r>
      <w:proofErr w:type="gramStart"/>
      <w:r w:rsidRPr="00E94A77">
        <w:rPr>
          <w:bCs/>
        </w:rPr>
        <w:t>were asked</w:t>
      </w:r>
      <w:proofErr w:type="gramEnd"/>
      <w:r w:rsidRPr="00E94A77">
        <w:rPr>
          <w:bCs/>
        </w:rPr>
        <w:t xml:space="preserve"> to provide any comments they would like to be considered by the Schools Forum on the de-delegation of budgets for </w:t>
      </w:r>
      <w:r w:rsidR="00010E03">
        <w:rPr>
          <w:bCs/>
        </w:rPr>
        <w:t>2019/20</w:t>
      </w:r>
      <w:r w:rsidRPr="00E94A77">
        <w:rPr>
          <w:bCs/>
        </w:rPr>
        <w:t>.</w:t>
      </w:r>
    </w:p>
    <w:p w:rsidR="00A2219C" w:rsidRDefault="00A2219C" w:rsidP="00B75FBB">
      <w:pPr>
        <w:jc w:val="both"/>
        <w:rPr>
          <w:b/>
          <w:u w:val="single"/>
          <w:lang w:eastAsia="en-GB"/>
        </w:rPr>
      </w:pPr>
    </w:p>
    <w:p w:rsidR="00535144" w:rsidRDefault="00535144" w:rsidP="00B75FBB">
      <w:pPr>
        <w:jc w:val="both"/>
        <w:rPr>
          <w:b/>
          <w:u w:val="single"/>
          <w:lang w:eastAsia="en-GB"/>
        </w:rPr>
      </w:pPr>
      <w:r w:rsidRPr="00535144">
        <w:rPr>
          <w:b/>
          <w:u w:val="single"/>
          <w:lang w:eastAsia="en-GB"/>
        </w:rPr>
        <w:t>Comments</w:t>
      </w:r>
    </w:p>
    <w:p w:rsidR="00936D9D" w:rsidRDefault="00936D9D" w:rsidP="00B75FBB">
      <w:pPr>
        <w:jc w:val="both"/>
        <w:rPr>
          <w:b/>
          <w:u w:val="single"/>
          <w:lang w:eastAsia="en-GB"/>
        </w:rPr>
      </w:pPr>
    </w:p>
    <w:tbl>
      <w:tblPr>
        <w:tblW w:w="8640" w:type="dxa"/>
        <w:tblLook w:val="04A0" w:firstRow="1" w:lastRow="0" w:firstColumn="1" w:lastColumn="0" w:noHBand="0" w:noVBand="1"/>
      </w:tblPr>
      <w:tblGrid>
        <w:gridCol w:w="8640"/>
      </w:tblGrid>
      <w:tr w:rsidR="00A2219C" w:rsidRPr="00A2219C" w:rsidTr="00A2219C">
        <w:trPr>
          <w:trHeight w:val="255"/>
        </w:trPr>
        <w:tc>
          <w:tcPr>
            <w:tcW w:w="8640" w:type="dxa"/>
            <w:tcBorders>
              <w:top w:val="nil"/>
              <w:left w:val="nil"/>
              <w:bottom w:val="nil"/>
              <w:right w:val="nil"/>
            </w:tcBorders>
            <w:shd w:val="clear" w:color="auto" w:fill="auto"/>
            <w:vAlign w:val="bottom"/>
            <w:hideMark/>
          </w:tcPr>
          <w:p w:rsidR="00A2219C" w:rsidRPr="00A2219C" w:rsidRDefault="00A2219C" w:rsidP="00140C97">
            <w:pPr>
              <w:pStyle w:val="ListParagraph"/>
              <w:numPr>
                <w:ilvl w:val="0"/>
                <w:numId w:val="10"/>
              </w:numPr>
              <w:rPr>
                <w:rFonts w:eastAsia="Times New Roman" w:cstheme="minorHAnsi"/>
                <w:lang w:eastAsia="en-GB"/>
              </w:rPr>
            </w:pPr>
            <w:r w:rsidRPr="00A2219C">
              <w:rPr>
                <w:rFonts w:eastAsia="Times New Roman" w:cstheme="minorHAnsi"/>
                <w:lang w:eastAsia="en-GB"/>
              </w:rPr>
              <w:t>There needs to be some transparency here about how the money is spent/allocated - particularly 2.3.5, 2.3.6 and 2.3.11.</w:t>
            </w:r>
          </w:p>
        </w:tc>
      </w:tr>
      <w:tr w:rsidR="00A2219C" w:rsidRPr="00A2219C" w:rsidTr="00A2219C">
        <w:trPr>
          <w:trHeight w:val="255"/>
        </w:trPr>
        <w:tc>
          <w:tcPr>
            <w:tcW w:w="8640" w:type="dxa"/>
            <w:tcBorders>
              <w:top w:val="nil"/>
              <w:left w:val="nil"/>
              <w:bottom w:val="nil"/>
              <w:right w:val="nil"/>
            </w:tcBorders>
            <w:shd w:val="clear" w:color="auto" w:fill="auto"/>
            <w:vAlign w:val="bottom"/>
            <w:hideMark/>
          </w:tcPr>
          <w:p w:rsidR="00A2219C" w:rsidRPr="00A2219C" w:rsidRDefault="00A2219C" w:rsidP="00140C97">
            <w:pPr>
              <w:pStyle w:val="ListParagraph"/>
              <w:numPr>
                <w:ilvl w:val="0"/>
                <w:numId w:val="10"/>
              </w:numPr>
              <w:rPr>
                <w:rFonts w:eastAsia="Times New Roman" w:cstheme="minorHAnsi"/>
                <w:lang w:eastAsia="en-GB"/>
              </w:rPr>
            </w:pPr>
            <w:r w:rsidRPr="00A2219C">
              <w:rPr>
                <w:rFonts w:eastAsia="Times New Roman" w:cstheme="minorHAnsi"/>
                <w:lang w:eastAsia="en-GB"/>
              </w:rPr>
              <w:t>No reason to change provided</w:t>
            </w:r>
          </w:p>
        </w:tc>
      </w:tr>
      <w:tr w:rsidR="00A2219C" w:rsidRPr="00A2219C" w:rsidTr="00A2219C">
        <w:trPr>
          <w:trHeight w:val="750"/>
        </w:trPr>
        <w:tc>
          <w:tcPr>
            <w:tcW w:w="8640" w:type="dxa"/>
            <w:tcBorders>
              <w:top w:val="nil"/>
              <w:left w:val="nil"/>
              <w:bottom w:val="nil"/>
              <w:right w:val="nil"/>
            </w:tcBorders>
            <w:shd w:val="clear" w:color="auto" w:fill="auto"/>
            <w:vAlign w:val="bottom"/>
            <w:hideMark/>
          </w:tcPr>
          <w:p w:rsidR="00A2219C" w:rsidRPr="00A2219C" w:rsidRDefault="00A2219C" w:rsidP="00140C97">
            <w:pPr>
              <w:pStyle w:val="ListParagraph"/>
              <w:numPr>
                <w:ilvl w:val="0"/>
                <w:numId w:val="10"/>
              </w:numPr>
              <w:rPr>
                <w:rFonts w:eastAsia="Times New Roman" w:cstheme="minorHAnsi"/>
                <w:lang w:eastAsia="en-GB"/>
              </w:rPr>
            </w:pPr>
            <w:proofErr w:type="gramStart"/>
            <w:r w:rsidRPr="00A2219C">
              <w:rPr>
                <w:rFonts w:eastAsia="Times New Roman" w:cstheme="minorHAnsi"/>
                <w:lang w:eastAsia="en-GB"/>
              </w:rPr>
              <w:t>We  need</w:t>
            </w:r>
            <w:proofErr w:type="gramEnd"/>
            <w:r w:rsidRPr="00A2219C">
              <w:rPr>
                <w:rFonts w:eastAsia="Times New Roman" w:cstheme="minorHAnsi"/>
                <w:lang w:eastAsia="en-GB"/>
              </w:rPr>
              <w:t xml:space="preserve"> to be more transparent about how this is used so that we can share and report to our Governing Body. </w:t>
            </w:r>
            <w:proofErr w:type="gramStart"/>
            <w:r w:rsidRPr="00A2219C">
              <w:rPr>
                <w:rFonts w:eastAsia="Times New Roman" w:cstheme="minorHAnsi"/>
                <w:lang w:eastAsia="en-GB"/>
              </w:rPr>
              <w:t>Also</w:t>
            </w:r>
            <w:proofErr w:type="gramEnd"/>
            <w:r w:rsidRPr="00A2219C">
              <w:rPr>
                <w:rFonts w:eastAsia="Times New Roman" w:cstheme="minorHAnsi"/>
                <w:lang w:eastAsia="en-GB"/>
              </w:rPr>
              <w:t xml:space="preserve"> we w</w:t>
            </w:r>
            <w:r w:rsidR="00D5042D">
              <w:rPr>
                <w:rFonts w:eastAsia="Times New Roman" w:cstheme="minorHAnsi"/>
                <w:lang w:eastAsia="en-GB"/>
              </w:rPr>
              <w:t>o</w:t>
            </w:r>
            <w:r w:rsidRPr="00A2219C">
              <w:rPr>
                <w:rFonts w:eastAsia="Times New Roman" w:cstheme="minorHAnsi"/>
                <w:lang w:eastAsia="en-GB"/>
              </w:rPr>
              <w:t>uld like to know how the de-delegation is calculated and which criteria it is based on (e.g</w:t>
            </w:r>
            <w:r w:rsidR="00D5042D">
              <w:rPr>
                <w:rFonts w:eastAsia="Times New Roman" w:cstheme="minorHAnsi"/>
                <w:lang w:eastAsia="en-GB"/>
              </w:rPr>
              <w:t>.</w:t>
            </w:r>
            <w:r w:rsidRPr="00A2219C">
              <w:rPr>
                <w:rFonts w:eastAsia="Times New Roman" w:cstheme="minorHAnsi"/>
                <w:lang w:eastAsia="en-GB"/>
              </w:rPr>
              <w:t xml:space="preserve"> size of school site, number of pupils, staff </w:t>
            </w:r>
            <w:proofErr w:type="spellStart"/>
            <w:r w:rsidRPr="00A2219C">
              <w:rPr>
                <w:rFonts w:eastAsia="Times New Roman" w:cstheme="minorHAnsi"/>
                <w:lang w:eastAsia="en-GB"/>
              </w:rPr>
              <w:t>etc</w:t>
            </w:r>
            <w:proofErr w:type="spellEnd"/>
            <w:r w:rsidRPr="00A2219C">
              <w:rPr>
                <w:rFonts w:eastAsia="Times New Roman" w:cstheme="minorHAnsi"/>
                <w:lang w:eastAsia="en-GB"/>
              </w:rPr>
              <w:t xml:space="preserve">). </w:t>
            </w:r>
            <w:proofErr w:type="gramStart"/>
            <w:r w:rsidRPr="00A2219C">
              <w:rPr>
                <w:rFonts w:eastAsia="Times New Roman" w:cstheme="minorHAnsi"/>
                <w:lang w:eastAsia="en-GB"/>
              </w:rPr>
              <w:t>Ideally</w:t>
            </w:r>
            <w:proofErr w:type="gramEnd"/>
            <w:r w:rsidRPr="00A2219C">
              <w:rPr>
                <w:rFonts w:eastAsia="Times New Roman" w:cstheme="minorHAnsi"/>
                <w:lang w:eastAsia="en-GB"/>
              </w:rPr>
              <w:t xml:space="preserve"> we would prefer to pay LBM back via invoice rather than having a budget de-delegation.</w:t>
            </w:r>
          </w:p>
        </w:tc>
      </w:tr>
      <w:tr w:rsidR="00A2219C" w:rsidRPr="00A2219C" w:rsidTr="00A2219C">
        <w:trPr>
          <w:trHeight w:val="750"/>
        </w:trPr>
        <w:tc>
          <w:tcPr>
            <w:tcW w:w="8640" w:type="dxa"/>
            <w:tcBorders>
              <w:top w:val="nil"/>
              <w:left w:val="nil"/>
              <w:bottom w:val="nil"/>
              <w:right w:val="nil"/>
            </w:tcBorders>
            <w:shd w:val="clear" w:color="auto" w:fill="auto"/>
            <w:vAlign w:val="bottom"/>
            <w:hideMark/>
          </w:tcPr>
          <w:p w:rsidR="00A2219C" w:rsidRPr="00A2219C" w:rsidRDefault="00A2219C" w:rsidP="00140C97">
            <w:pPr>
              <w:pStyle w:val="ListParagraph"/>
              <w:numPr>
                <w:ilvl w:val="0"/>
                <w:numId w:val="10"/>
              </w:numPr>
              <w:rPr>
                <w:rFonts w:eastAsia="Times New Roman" w:cstheme="minorHAnsi"/>
                <w:lang w:eastAsia="en-GB"/>
              </w:rPr>
            </w:pPr>
            <w:r w:rsidRPr="00A2219C">
              <w:rPr>
                <w:rFonts w:eastAsia="Times New Roman" w:cstheme="minorHAnsi"/>
                <w:lang w:eastAsia="en-GB"/>
              </w:rPr>
              <w:t xml:space="preserve">Last year I requested greater transparency in the way money </w:t>
            </w:r>
            <w:proofErr w:type="gramStart"/>
            <w:r w:rsidRPr="00A2219C">
              <w:rPr>
                <w:rFonts w:eastAsia="Times New Roman" w:cstheme="minorHAnsi"/>
                <w:lang w:eastAsia="en-GB"/>
              </w:rPr>
              <w:t>is spent</w:t>
            </w:r>
            <w:proofErr w:type="gramEnd"/>
            <w:r w:rsidRPr="00A2219C">
              <w:rPr>
                <w:rFonts w:eastAsia="Times New Roman" w:cstheme="minorHAnsi"/>
                <w:lang w:eastAsia="en-GB"/>
              </w:rPr>
              <w:t xml:space="preserve"> for 2.3.5 Schools in challenging circumstances and 2.3.6 Merton Strategic School Effectiveness Par</w:t>
            </w:r>
            <w:r w:rsidR="00D5042D">
              <w:rPr>
                <w:rFonts w:eastAsia="Times New Roman" w:cstheme="minorHAnsi"/>
                <w:lang w:eastAsia="en-GB"/>
              </w:rPr>
              <w:t>t</w:t>
            </w:r>
            <w:r w:rsidRPr="00A2219C">
              <w:rPr>
                <w:rFonts w:eastAsia="Times New Roman" w:cstheme="minorHAnsi"/>
                <w:lang w:eastAsia="en-GB"/>
              </w:rPr>
              <w:t xml:space="preserve">nership. I have no idea </w:t>
            </w:r>
            <w:proofErr w:type="gramStart"/>
            <w:r w:rsidRPr="00A2219C">
              <w:rPr>
                <w:rFonts w:eastAsia="Times New Roman" w:cstheme="minorHAnsi"/>
                <w:lang w:eastAsia="en-GB"/>
              </w:rPr>
              <w:t>how the money that our school contributes to both of these funds is actually spent and cannot see how it is benefitting the children in my school</w:t>
            </w:r>
            <w:proofErr w:type="gramEnd"/>
            <w:r w:rsidRPr="00A2219C">
              <w:rPr>
                <w:rFonts w:eastAsia="Times New Roman" w:cstheme="minorHAnsi"/>
                <w:lang w:eastAsia="en-GB"/>
              </w:rPr>
              <w:t>.</w:t>
            </w:r>
          </w:p>
        </w:tc>
      </w:tr>
      <w:tr w:rsidR="00A2219C" w:rsidRPr="00A2219C" w:rsidTr="00A2219C">
        <w:trPr>
          <w:trHeight w:val="495"/>
        </w:trPr>
        <w:tc>
          <w:tcPr>
            <w:tcW w:w="8640" w:type="dxa"/>
            <w:tcBorders>
              <w:top w:val="nil"/>
              <w:left w:val="nil"/>
              <w:bottom w:val="nil"/>
              <w:right w:val="nil"/>
            </w:tcBorders>
            <w:shd w:val="clear" w:color="auto" w:fill="auto"/>
            <w:vAlign w:val="bottom"/>
            <w:hideMark/>
          </w:tcPr>
          <w:p w:rsidR="00A2219C" w:rsidRPr="00A2219C" w:rsidRDefault="00A2219C" w:rsidP="00140C97">
            <w:pPr>
              <w:pStyle w:val="ListParagraph"/>
              <w:numPr>
                <w:ilvl w:val="0"/>
                <w:numId w:val="10"/>
              </w:numPr>
              <w:rPr>
                <w:rFonts w:eastAsia="Times New Roman" w:cstheme="minorHAnsi"/>
                <w:lang w:eastAsia="en-GB"/>
              </w:rPr>
            </w:pPr>
            <w:r w:rsidRPr="00A2219C">
              <w:rPr>
                <w:rFonts w:eastAsia="Times New Roman" w:cstheme="minorHAnsi"/>
                <w:lang w:eastAsia="en-GB"/>
              </w:rPr>
              <w:t xml:space="preserve">I would welcome some transparency here. This is something I requested last year. In </w:t>
            </w:r>
            <w:proofErr w:type="gramStart"/>
            <w:r w:rsidRPr="00A2219C">
              <w:rPr>
                <w:rFonts w:eastAsia="Times New Roman" w:cstheme="minorHAnsi"/>
                <w:lang w:eastAsia="en-GB"/>
              </w:rPr>
              <w:t>particular</w:t>
            </w:r>
            <w:proofErr w:type="gramEnd"/>
            <w:r w:rsidRPr="00A2219C">
              <w:rPr>
                <w:rFonts w:eastAsia="Times New Roman" w:cstheme="minorHAnsi"/>
                <w:lang w:eastAsia="en-GB"/>
              </w:rPr>
              <w:t xml:space="preserve"> what the MSSEP allocation is actually spent on.</w:t>
            </w:r>
          </w:p>
        </w:tc>
      </w:tr>
      <w:tr w:rsidR="00A2219C" w:rsidRPr="00A2219C" w:rsidTr="00A2219C">
        <w:trPr>
          <w:trHeight w:val="780"/>
        </w:trPr>
        <w:tc>
          <w:tcPr>
            <w:tcW w:w="8640" w:type="dxa"/>
            <w:tcBorders>
              <w:top w:val="nil"/>
              <w:left w:val="nil"/>
              <w:bottom w:val="nil"/>
              <w:right w:val="nil"/>
            </w:tcBorders>
            <w:shd w:val="clear" w:color="auto" w:fill="auto"/>
            <w:vAlign w:val="bottom"/>
            <w:hideMark/>
          </w:tcPr>
          <w:p w:rsidR="00A2219C" w:rsidRPr="00A2219C" w:rsidRDefault="00A2219C" w:rsidP="00140C97">
            <w:pPr>
              <w:pStyle w:val="ListParagraph"/>
              <w:numPr>
                <w:ilvl w:val="0"/>
                <w:numId w:val="10"/>
              </w:numPr>
              <w:rPr>
                <w:rFonts w:eastAsia="Times New Roman" w:cstheme="minorHAnsi"/>
                <w:lang w:eastAsia="en-GB"/>
              </w:rPr>
            </w:pPr>
            <w:r w:rsidRPr="00A2219C">
              <w:rPr>
                <w:rFonts w:eastAsia="Times New Roman" w:cstheme="minorHAnsi"/>
                <w:lang w:eastAsia="en-GB"/>
              </w:rPr>
              <w:t>We are not sure what behaviour support includes for a secondary school so no. We appreciate being asked our opinion but would prefer being briefed in far more detail and the guidance material to be updated yearly and better referenced. Several issues are unclear. The impact of PFI, whether certain things only apply to Primary schools, impact of inflation etc</w:t>
            </w:r>
            <w:r w:rsidR="00D5042D">
              <w:rPr>
                <w:rFonts w:eastAsia="Times New Roman" w:cstheme="minorHAnsi"/>
                <w:lang w:eastAsia="en-GB"/>
              </w:rPr>
              <w:t>.</w:t>
            </w:r>
          </w:p>
        </w:tc>
      </w:tr>
      <w:tr w:rsidR="00A2219C" w:rsidRPr="00A2219C" w:rsidTr="00A2219C">
        <w:trPr>
          <w:trHeight w:val="780"/>
        </w:trPr>
        <w:tc>
          <w:tcPr>
            <w:tcW w:w="8640" w:type="dxa"/>
            <w:tcBorders>
              <w:top w:val="nil"/>
              <w:left w:val="nil"/>
              <w:bottom w:val="nil"/>
              <w:right w:val="nil"/>
            </w:tcBorders>
            <w:shd w:val="clear" w:color="auto" w:fill="auto"/>
            <w:vAlign w:val="bottom"/>
            <w:hideMark/>
          </w:tcPr>
          <w:p w:rsidR="00A2219C" w:rsidRPr="00A2219C" w:rsidRDefault="00A2219C" w:rsidP="00140C97">
            <w:pPr>
              <w:pStyle w:val="ListParagraph"/>
              <w:numPr>
                <w:ilvl w:val="0"/>
                <w:numId w:val="10"/>
              </w:numPr>
              <w:rPr>
                <w:rFonts w:eastAsia="Times New Roman" w:cstheme="minorHAnsi"/>
                <w:lang w:eastAsia="en-GB"/>
              </w:rPr>
            </w:pPr>
            <w:r w:rsidRPr="00A2219C">
              <w:rPr>
                <w:rFonts w:eastAsia="Times New Roman" w:cstheme="minorHAnsi"/>
                <w:lang w:eastAsia="en-GB"/>
              </w:rPr>
              <w:t xml:space="preserve">2.3.5 </w:t>
            </w:r>
            <w:proofErr w:type="gramStart"/>
            <w:r w:rsidRPr="00A2219C">
              <w:rPr>
                <w:rFonts w:eastAsia="Times New Roman" w:cstheme="minorHAnsi"/>
                <w:lang w:eastAsia="en-GB"/>
              </w:rPr>
              <w:t>last</w:t>
            </w:r>
            <w:proofErr w:type="gramEnd"/>
            <w:r w:rsidRPr="00A2219C">
              <w:rPr>
                <w:rFonts w:eastAsia="Times New Roman" w:cstheme="minorHAnsi"/>
                <w:lang w:eastAsia="en-GB"/>
              </w:rPr>
              <w:t xml:space="preserve"> year we asked how this money was being used and for greater transparency but this has not happened. </w:t>
            </w:r>
            <w:proofErr w:type="gramStart"/>
            <w:r w:rsidRPr="00A2219C">
              <w:rPr>
                <w:rFonts w:eastAsia="Times New Roman" w:cstheme="minorHAnsi"/>
                <w:lang w:eastAsia="en-GB"/>
              </w:rPr>
              <w:t>So</w:t>
            </w:r>
            <w:proofErr w:type="gramEnd"/>
            <w:r w:rsidRPr="00A2219C">
              <w:rPr>
                <w:rFonts w:eastAsia="Times New Roman" w:cstheme="minorHAnsi"/>
                <w:lang w:eastAsia="en-GB"/>
              </w:rPr>
              <w:t xml:space="preserve"> it’s a no as we don’t know where this money is being used. 2.3.6 Because we do not know how this partnership is benefitting us. Need better communication and information.</w:t>
            </w:r>
          </w:p>
        </w:tc>
      </w:tr>
    </w:tbl>
    <w:p w:rsidR="006D3578" w:rsidRDefault="006D3578" w:rsidP="001B7B1B">
      <w:pPr>
        <w:pBdr>
          <w:bottom w:val="dotted" w:sz="4" w:space="0" w:color="auto"/>
        </w:pBdr>
        <w:jc w:val="both"/>
        <w:rPr>
          <w:b/>
          <w:bCs/>
          <w:iCs/>
          <w:sz w:val="28"/>
          <w:szCs w:val="28"/>
          <w:u w:val="dotted"/>
        </w:rPr>
      </w:pPr>
    </w:p>
    <w:p w:rsidR="00A2219C" w:rsidRDefault="00A2219C" w:rsidP="001B7B1B">
      <w:pPr>
        <w:pBdr>
          <w:bottom w:val="dotted" w:sz="4" w:space="0" w:color="auto"/>
        </w:pBdr>
        <w:jc w:val="both"/>
        <w:rPr>
          <w:b/>
          <w:bCs/>
          <w:iCs/>
          <w:sz w:val="28"/>
          <w:szCs w:val="28"/>
        </w:rPr>
      </w:pPr>
    </w:p>
    <w:p w:rsidR="000D62B1" w:rsidRPr="00010E03" w:rsidRDefault="000D62B1" w:rsidP="001B7B1B">
      <w:pPr>
        <w:pBdr>
          <w:bottom w:val="dotted" w:sz="4" w:space="0" w:color="auto"/>
        </w:pBdr>
        <w:jc w:val="both"/>
        <w:rPr>
          <w:b/>
          <w:bCs/>
          <w:iCs/>
          <w:sz w:val="32"/>
          <w:szCs w:val="32"/>
        </w:rPr>
      </w:pPr>
      <w:r w:rsidRPr="00010E03">
        <w:rPr>
          <w:b/>
          <w:bCs/>
          <w:iCs/>
          <w:sz w:val="32"/>
          <w:szCs w:val="32"/>
        </w:rPr>
        <w:t>Section 2.7 Transfer between blocks</w:t>
      </w:r>
    </w:p>
    <w:p w:rsidR="00936D9D" w:rsidRDefault="00936D9D" w:rsidP="001B7B1B">
      <w:pPr>
        <w:pBdr>
          <w:bottom w:val="dotted" w:sz="4" w:space="0" w:color="auto"/>
        </w:pBdr>
        <w:jc w:val="both"/>
        <w:rPr>
          <w:bCs/>
          <w:iCs/>
        </w:rPr>
      </w:pPr>
    </w:p>
    <w:p w:rsidR="000D62B1" w:rsidRDefault="006B14C3" w:rsidP="001B7B1B">
      <w:pPr>
        <w:pBdr>
          <w:bottom w:val="dotted" w:sz="4" w:space="0" w:color="auto"/>
        </w:pBdr>
        <w:jc w:val="both"/>
        <w:rPr>
          <w:bCs/>
          <w:iCs/>
        </w:rPr>
      </w:pPr>
      <w:r w:rsidRPr="006B14C3">
        <w:rPr>
          <w:bCs/>
          <w:iCs/>
        </w:rPr>
        <w:t xml:space="preserve">For </w:t>
      </w:r>
      <w:r w:rsidR="00A2219C">
        <w:rPr>
          <w:bCs/>
          <w:iCs/>
        </w:rPr>
        <w:t>2019/20</w:t>
      </w:r>
      <w:r>
        <w:rPr>
          <w:bCs/>
          <w:iCs/>
        </w:rPr>
        <w:t xml:space="preserve"> Merton proposes to </w:t>
      </w:r>
      <w:r w:rsidR="00A2219C">
        <w:rPr>
          <w:bCs/>
          <w:iCs/>
        </w:rPr>
        <w:t xml:space="preserve">maintain the </w:t>
      </w:r>
      <w:r>
        <w:rPr>
          <w:bCs/>
          <w:iCs/>
        </w:rPr>
        <w:t xml:space="preserve">transfer </w:t>
      </w:r>
      <w:r w:rsidR="00A2219C">
        <w:rPr>
          <w:bCs/>
          <w:iCs/>
        </w:rPr>
        <w:t>from the Schools Block to the High Needs B</w:t>
      </w:r>
      <w:r>
        <w:rPr>
          <w:bCs/>
          <w:iCs/>
        </w:rPr>
        <w:t>lock.</w:t>
      </w:r>
    </w:p>
    <w:p w:rsidR="00A40A8F" w:rsidRDefault="00A2219C" w:rsidP="001B7B1B">
      <w:pPr>
        <w:pBdr>
          <w:bottom w:val="dotted" w:sz="4" w:space="0" w:color="auto"/>
        </w:pBdr>
        <w:jc w:val="both"/>
        <w:rPr>
          <w:bCs/>
          <w:iCs/>
        </w:rPr>
      </w:pPr>
      <w:r>
        <w:rPr>
          <w:bCs/>
          <w:iCs/>
        </w:rPr>
        <w:t>This represents 0.49% of the indicative 2019/20</w:t>
      </w:r>
      <w:r w:rsidR="00B75FD4">
        <w:rPr>
          <w:bCs/>
          <w:iCs/>
        </w:rPr>
        <w:t xml:space="preserve"> </w:t>
      </w:r>
      <w:r>
        <w:rPr>
          <w:bCs/>
          <w:iCs/>
        </w:rPr>
        <w:t>Schools Block allocation which continues to be below the 0.5%</w:t>
      </w:r>
      <w:r w:rsidR="003043EC">
        <w:rPr>
          <w:bCs/>
          <w:iCs/>
        </w:rPr>
        <w:t xml:space="preserve"> </w:t>
      </w:r>
      <w:bookmarkStart w:id="29" w:name="_GoBack"/>
      <w:bookmarkEnd w:id="29"/>
      <w:r w:rsidR="00B75FD4">
        <w:rPr>
          <w:bCs/>
          <w:iCs/>
        </w:rPr>
        <w:t>limit set by the ESFA and will be used to continue to fund the increase in numbers at special schools as well as the 2% increase in top-up (banding) fees which were agreed for 2018/19.</w:t>
      </w:r>
    </w:p>
    <w:p w:rsidR="00B75FD4" w:rsidRDefault="00B75FD4" w:rsidP="001B7B1B">
      <w:pPr>
        <w:pBdr>
          <w:bottom w:val="dotted" w:sz="4" w:space="0" w:color="auto"/>
        </w:pBdr>
        <w:jc w:val="both"/>
        <w:rPr>
          <w:b/>
          <w:bCs/>
          <w:iCs/>
          <w:u w:val="single"/>
        </w:rPr>
      </w:pPr>
      <w:r>
        <w:rPr>
          <w:bCs/>
          <w:iCs/>
        </w:rPr>
        <w:t xml:space="preserve">Respondents were asked </w:t>
      </w:r>
      <w:proofErr w:type="gramStart"/>
      <w:r>
        <w:rPr>
          <w:bCs/>
          <w:iCs/>
        </w:rPr>
        <w:t>whether or not</w:t>
      </w:r>
      <w:proofErr w:type="gramEnd"/>
      <w:r>
        <w:rPr>
          <w:bCs/>
          <w:iCs/>
        </w:rPr>
        <w:t xml:space="preserve"> they supported this transfer from the schools to High Needs block.</w:t>
      </w:r>
    </w:p>
    <w:p w:rsidR="00A40A8F" w:rsidRDefault="00A40A8F" w:rsidP="001B7B1B">
      <w:pPr>
        <w:pBdr>
          <w:bottom w:val="dotted" w:sz="4" w:space="0" w:color="auto"/>
        </w:pBdr>
        <w:jc w:val="both"/>
        <w:rPr>
          <w:b/>
          <w:bCs/>
          <w:iCs/>
        </w:rPr>
      </w:pPr>
    </w:p>
    <w:p w:rsidR="00B75FD4" w:rsidRPr="001B7B1B" w:rsidRDefault="00B75FD4" w:rsidP="001B7B1B">
      <w:pPr>
        <w:pBdr>
          <w:bottom w:val="dotted" w:sz="4" w:space="0" w:color="auto"/>
        </w:pBdr>
        <w:jc w:val="both"/>
        <w:rPr>
          <w:b/>
          <w:bCs/>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1822"/>
        <w:gridCol w:w="1782"/>
        <w:gridCol w:w="1680"/>
        <w:gridCol w:w="1680"/>
      </w:tblGrid>
      <w:tr w:rsidR="006B14C3" w:rsidRPr="007E2617" w:rsidTr="006C6F2A">
        <w:trPr>
          <w:trHeight w:val="343"/>
        </w:trPr>
        <w:tc>
          <w:tcPr>
            <w:tcW w:w="1275" w:type="dxa"/>
            <w:tcBorders>
              <w:top w:val="nil"/>
              <w:left w:val="nil"/>
              <w:bottom w:val="single" w:sz="4" w:space="0" w:color="auto"/>
              <w:right w:val="double" w:sz="4" w:space="0" w:color="auto"/>
            </w:tcBorders>
          </w:tcPr>
          <w:p w:rsidR="006B14C3" w:rsidRPr="007E2617" w:rsidRDefault="006B14C3" w:rsidP="006C6F2A">
            <w:pPr>
              <w:jc w:val="both"/>
              <w:rPr>
                <w:lang w:val="en-US"/>
              </w:rPr>
            </w:pPr>
          </w:p>
        </w:tc>
        <w:tc>
          <w:tcPr>
            <w:tcW w:w="1822" w:type="dxa"/>
            <w:tcBorders>
              <w:left w:val="double" w:sz="4" w:space="0" w:color="auto"/>
            </w:tcBorders>
            <w:shd w:val="clear" w:color="auto" w:fill="E6E6E6"/>
          </w:tcPr>
          <w:p w:rsidR="006B14C3" w:rsidRPr="007E2617" w:rsidRDefault="006B14C3" w:rsidP="006C6F2A">
            <w:pPr>
              <w:spacing w:before="60" w:after="60"/>
              <w:jc w:val="both"/>
              <w:rPr>
                <w:lang w:val="en-US"/>
              </w:rPr>
            </w:pPr>
            <w:r w:rsidRPr="007E2617">
              <w:rPr>
                <w:lang w:val="en-US"/>
              </w:rPr>
              <w:t>Primary</w:t>
            </w:r>
          </w:p>
        </w:tc>
        <w:tc>
          <w:tcPr>
            <w:tcW w:w="1782" w:type="dxa"/>
            <w:shd w:val="clear" w:color="auto" w:fill="E6E6E6"/>
          </w:tcPr>
          <w:p w:rsidR="006B14C3" w:rsidRPr="007E2617" w:rsidRDefault="006B14C3" w:rsidP="006C6F2A">
            <w:pPr>
              <w:spacing w:before="60" w:after="60"/>
              <w:jc w:val="both"/>
              <w:rPr>
                <w:lang w:val="en-US"/>
              </w:rPr>
            </w:pPr>
            <w:r w:rsidRPr="007E2617">
              <w:rPr>
                <w:lang w:val="en-US"/>
              </w:rPr>
              <w:t>Secondary</w:t>
            </w:r>
          </w:p>
        </w:tc>
        <w:tc>
          <w:tcPr>
            <w:tcW w:w="1680" w:type="dxa"/>
            <w:shd w:val="clear" w:color="auto" w:fill="E6E6E6"/>
          </w:tcPr>
          <w:p w:rsidR="006B14C3" w:rsidRDefault="006B14C3" w:rsidP="006C6F2A">
            <w:pPr>
              <w:spacing w:before="60" w:after="60"/>
              <w:jc w:val="both"/>
              <w:rPr>
                <w:lang w:val="en-US"/>
              </w:rPr>
            </w:pPr>
            <w:r>
              <w:rPr>
                <w:lang w:val="en-US"/>
              </w:rPr>
              <w:t xml:space="preserve">Special </w:t>
            </w:r>
          </w:p>
        </w:tc>
        <w:tc>
          <w:tcPr>
            <w:tcW w:w="1680" w:type="dxa"/>
            <w:tcBorders>
              <w:right w:val="double" w:sz="4" w:space="0" w:color="auto"/>
            </w:tcBorders>
            <w:shd w:val="clear" w:color="auto" w:fill="E6E6E6"/>
          </w:tcPr>
          <w:p w:rsidR="006B14C3" w:rsidRPr="007E2617" w:rsidRDefault="006B14C3" w:rsidP="006C6F2A">
            <w:pPr>
              <w:spacing w:before="60" w:after="60"/>
              <w:jc w:val="both"/>
              <w:rPr>
                <w:lang w:val="en-US"/>
              </w:rPr>
            </w:pPr>
            <w:r>
              <w:rPr>
                <w:lang w:val="en-US"/>
              </w:rPr>
              <w:t>Weighted %</w:t>
            </w:r>
          </w:p>
        </w:tc>
      </w:tr>
      <w:tr w:rsidR="006B14C3" w:rsidRPr="007E2617" w:rsidTr="006C6F2A">
        <w:trPr>
          <w:trHeight w:val="320"/>
        </w:trPr>
        <w:tc>
          <w:tcPr>
            <w:tcW w:w="1275" w:type="dxa"/>
            <w:tcBorders>
              <w:right w:val="double" w:sz="4" w:space="0" w:color="auto"/>
            </w:tcBorders>
            <w:shd w:val="clear" w:color="auto" w:fill="E6E6E6"/>
          </w:tcPr>
          <w:p w:rsidR="006B14C3" w:rsidRPr="007E2617" w:rsidRDefault="006B14C3" w:rsidP="006C6F2A">
            <w:pPr>
              <w:spacing w:before="60" w:after="60"/>
              <w:jc w:val="both"/>
              <w:rPr>
                <w:lang w:val="en-US"/>
              </w:rPr>
            </w:pPr>
            <w:r>
              <w:rPr>
                <w:lang w:val="en-US"/>
              </w:rPr>
              <w:t>Yes</w:t>
            </w:r>
          </w:p>
        </w:tc>
        <w:tc>
          <w:tcPr>
            <w:tcW w:w="1822" w:type="dxa"/>
            <w:tcBorders>
              <w:left w:val="double" w:sz="4" w:space="0" w:color="auto"/>
            </w:tcBorders>
          </w:tcPr>
          <w:p w:rsidR="006B14C3" w:rsidRPr="007E2617" w:rsidRDefault="00B75FD4" w:rsidP="006C6F2A">
            <w:pPr>
              <w:spacing w:before="60" w:after="60"/>
              <w:jc w:val="center"/>
              <w:rPr>
                <w:lang w:val="en-US"/>
              </w:rPr>
            </w:pPr>
            <w:r>
              <w:rPr>
                <w:lang w:val="en-US"/>
              </w:rPr>
              <w:t>20</w:t>
            </w:r>
          </w:p>
        </w:tc>
        <w:tc>
          <w:tcPr>
            <w:tcW w:w="1782" w:type="dxa"/>
          </w:tcPr>
          <w:p w:rsidR="006B14C3" w:rsidRPr="007E2617" w:rsidRDefault="00B75FD4" w:rsidP="006C6F2A">
            <w:pPr>
              <w:spacing w:before="60" w:after="60"/>
              <w:jc w:val="center"/>
              <w:rPr>
                <w:lang w:val="en-US"/>
              </w:rPr>
            </w:pPr>
            <w:r>
              <w:rPr>
                <w:lang w:val="en-US"/>
              </w:rPr>
              <w:t>5</w:t>
            </w:r>
          </w:p>
        </w:tc>
        <w:tc>
          <w:tcPr>
            <w:tcW w:w="1680" w:type="dxa"/>
          </w:tcPr>
          <w:p w:rsidR="006B14C3" w:rsidRDefault="006B14C3" w:rsidP="006C6F2A">
            <w:pPr>
              <w:spacing w:before="60" w:after="60"/>
              <w:jc w:val="center"/>
              <w:rPr>
                <w:lang w:val="en-US"/>
              </w:rPr>
            </w:pPr>
            <w:r>
              <w:rPr>
                <w:lang w:val="en-US"/>
              </w:rPr>
              <w:t>0</w:t>
            </w:r>
          </w:p>
        </w:tc>
        <w:tc>
          <w:tcPr>
            <w:tcW w:w="1680" w:type="dxa"/>
            <w:tcBorders>
              <w:right w:val="double" w:sz="4" w:space="0" w:color="auto"/>
            </w:tcBorders>
          </w:tcPr>
          <w:p w:rsidR="006B14C3" w:rsidRPr="007E2617" w:rsidRDefault="006B14C3" w:rsidP="006C6F2A">
            <w:pPr>
              <w:spacing w:before="60" w:after="60"/>
              <w:jc w:val="center"/>
              <w:rPr>
                <w:lang w:val="en-US"/>
              </w:rPr>
            </w:pPr>
            <w:r>
              <w:rPr>
                <w:lang w:val="en-US"/>
              </w:rPr>
              <w:t>100%</w:t>
            </w:r>
          </w:p>
        </w:tc>
      </w:tr>
      <w:tr w:rsidR="006B14C3" w:rsidRPr="007E2617" w:rsidTr="006C6F2A">
        <w:trPr>
          <w:trHeight w:val="320"/>
        </w:trPr>
        <w:tc>
          <w:tcPr>
            <w:tcW w:w="1275" w:type="dxa"/>
            <w:tcBorders>
              <w:right w:val="double" w:sz="4" w:space="0" w:color="auto"/>
            </w:tcBorders>
            <w:shd w:val="clear" w:color="auto" w:fill="E6E6E6"/>
          </w:tcPr>
          <w:p w:rsidR="006B14C3" w:rsidRPr="007E2617" w:rsidRDefault="006B14C3" w:rsidP="006C6F2A">
            <w:pPr>
              <w:spacing w:before="60" w:after="60"/>
              <w:jc w:val="both"/>
              <w:rPr>
                <w:lang w:val="en-US"/>
              </w:rPr>
            </w:pPr>
            <w:r>
              <w:rPr>
                <w:lang w:val="en-US"/>
              </w:rPr>
              <w:t>No</w:t>
            </w:r>
          </w:p>
        </w:tc>
        <w:tc>
          <w:tcPr>
            <w:tcW w:w="1822" w:type="dxa"/>
            <w:tcBorders>
              <w:left w:val="double" w:sz="4" w:space="0" w:color="auto"/>
            </w:tcBorders>
          </w:tcPr>
          <w:p w:rsidR="006B14C3" w:rsidRPr="007E2617" w:rsidRDefault="006B14C3" w:rsidP="006C6F2A">
            <w:pPr>
              <w:spacing w:before="60" w:after="60"/>
              <w:jc w:val="center"/>
              <w:rPr>
                <w:lang w:val="en-US"/>
              </w:rPr>
            </w:pPr>
            <w:r>
              <w:rPr>
                <w:lang w:val="en-US"/>
              </w:rPr>
              <w:t>0</w:t>
            </w:r>
          </w:p>
        </w:tc>
        <w:tc>
          <w:tcPr>
            <w:tcW w:w="1782" w:type="dxa"/>
          </w:tcPr>
          <w:p w:rsidR="006B14C3" w:rsidRPr="007E2617" w:rsidRDefault="006B14C3" w:rsidP="006C6F2A">
            <w:pPr>
              <w:spacing w:before="60" w:after="60"/>
              <w:jc w:val="center"/>
              <w:rPr>
                <w:lang w:val="en-US"/>
              </w:rPr>
            </w:pPr>
            <w:r>
              <w:rPr>
                <w:lang w:val="en-US"/>
              </w:rPr>
              <w:t>0</w:t>
            </w:r>
          </w:p>
        </w:tc>
        <w:tc>
          <w:tcPr>
            <w:tcW w:w="1680" w:type="dxa"/>
          </w:tcPr>
          <w:p w:rsidR="006B14C3" w:rsidRDefault="006B14C3" w:rsidP="006C6F2A">
            <w:pPr>
              <w:spacing w:before="60" w:after="60"/>
              <w:jc w:val="center"/>
              <w:rPr>
                <w:lang w:val="en-US"/>
              </w:rPr>
            </w:pPr>
            <w:r>
              <w:rPr>
                <w:lang w:val="en-US"/>
              </w:rPr>
              <w:t>0</w:t>
            </w:r>
          </w:p>
        </w:tc>
        <w:tc>
          <w:tcPr>
            <w:tcW w:w="1680" w:type="dxa"/>
            <w:tcBorders>
              <w:right w:val="double" w:sz="4" w:space="0" w:color="auto"/>
            </w:tcBorders>
          </w:tcPr>
          <w:p w:rsidR="006B14C3" w:rsidRPr="007E2617" w:rsidRDefault="006B14C3" w:rsidP="006C6F2A">
            <w:pPr>
              <w:spacing w:before="60" w:after="60"/>
              <w:jc w:val="center"/>
              <w:rPr>
                <w:lang w:val="en-US"/>
              </w:rPr>
            </w:pPr>
            <w:r>
              <w:rPr>
                <w:lang w:val="en-US"/>
              </w:rPr>
              <w:t>0%</w:t>
            </w:r>
          </w:p>
        </w:tc>
      </w:tr>
    </w:tbl>
    <w:p w:rsidR="006D3578" w:rsidRDefault="006D3578" w:rsidP="007D7768">
      <w:pPr>
        <w:pBdr>
          <w:bottom w:val="dotted" w:sz="4" w:space="1" w:color="auto"/>
        </w:pBdr>
        <w:jc w:val="both"/>
        <w:rPr>
          <w:b/>
          <w:bCs/>
          <w:iCs/>
          <w:u w:val="single"/>
        </w:rPr>
      </w:pPr>
    </w:p>
    <w:p w:rsidR="00B75FD4" w:rsidRDefault="00B75FD4" w:rsidP="007D7768">
      <w:pPr>
        <w:pBdr>
          <w:bottom w:val="dotted" w:sz="4" w:space="1" w:color="auto"/>
        </w:pBdr>
        <w:jc w:val="both"/>
        <w:rPr>
          <w:b/>
          <w:bCs/>
          <w:iCs/>
          <w:u w:val="single"/>
        </w:rPr>
      </w:pPr>
    </w:p>
    <w:p w:rsidR="0086747D" w:rsidRDefault="0086747D" w:rsidP="00B75FD4">
      <w:pPr>
        <w:jc w:val="both"/>
        <w:rPr>
          <w:b/>
          <w:u w:val="single"/>
          <w:lang w:eastAsia="en-GB"/>
        </w:rPr>
      </w:pPr>
    </w:p>
    <w:p w:rsidR="00B75FD4" w:rsidRDefault="00B75FD4" w:rsidP="00B75FD4">
      <w:pPr>
        <w:jc w:val="both"/>
        <w:rPr>
          <w:b/>
          <w:u w:val="single"/>
          <w:lang w:eastAsia="en-GB"/>
        </w:rPr>
      </w:pPr>
      <w:r w:rsidRPr="00535144">
        <w:rPr>
          <w:b/>
          <w:u w:val="single"/>
          <w:lang w:eastAsia="en-GB"/>
        </w:rPr>
        <w:t>Comments</w:t>
      </w:r>
    </w:p>
    <w:tbl>
      <w:tblPr>
        <w:tblW w:w="9360" w:type="dxa"/>
        <w:tblLook w:val="04A0" w:firstRow="1" w:lastRow="0" w:firstColumn="1" w:lastColumn="0" w:noHBand="0" w:noVBand="1"/>
      </w:tblPr>
      <w:tblGrid>
        <w:gridCol w:w="9360"/>
      </w:tblGrid>
      <w:tr w:rsidR="00B75FD4" w:rsidRPr="00B75FD4" w:rsidTr="00B75FD4">
        <w:trPr>
          <w:trHeight w:val="255"/>
        </w:trPr>
        <w:tc>
          <w:tcPr>
            <w:tcW w:w="9360" w:type="dxa"/>
            <w:tcBorders>
              <w:top w:val="nil"/>
              <w:left w:val="nil"/>
              <w:bottom w:val="nil"/>
              <w:right w:val="nil"/>
            </w:tcBorders>
            <w:shd w:val="clear" w:color="auto" w:fill="auto"/>
            <w:noWrap/>
            <w:vAlign w:val="bottom"/>
            <w:hideMark/>
          </w:tcPr>
          <w:p w:rsidR="00B75FD4" w:rsidRDefault="00B75FD4" w:rsidP="00B75FD4">
            <w:pPr>
              <w:jc w:val="both"/>
              <w:rPr>
                <w:rFonts w:eastAsia="Times New Roman" w:cs="Arial"/>
                <w:lang w:eastAsia="en-GB"/>
              </w:rPr>
            </w:pPr>
          </w:p>
          <w:p w:rsidR="00B75FD4" w:rsidRPr="00B75FD4" w:rsidRDefault="00B75FD4" w:rsidP="00140C97">
            <w:pPr>
              <w:pStyle w:val="ListParagraph"/>
              <w:numPr>
                <w:ilvl w:val="0"/>
                <w:numId w:val="11"/>
              </w:numPr>
              <w:rPr>
                <w:rFonts w:eastAsia="Times New Roman" w:cs="Arial"/>
                <w:lang w:eastAsia="en-GB"/>
              </w:rPr>
            </w:pPr>
            <w:r w:rsidRPr="00B75FD4">
              <w:rPr>
                <w:rFonts w:eastAsia="Times New Roman" w:cs="Arial"/>
                <w:lang w:eastAsia="en-GB"/>
              </w:rPr>
              <w:t>Greater transparency needed. What happens in other local authorities? How much is the local authority's statutory duty?</w:t>
            </w:r>
          </w:p>
        </w:tc>
      </w:tr>
      <w:tr w:rsidR="00B75FD4" w:rsidRPr="00B75FD4" w:rsidTr="00B75FD4">
        <w:trPr>
          <w:trHeight w:val="495"/>
        </w:trPr>
        <w:tc>
          <w:tcPr>
            <w:tcW w:w="9360" w:type="dxa"/>
            <w:tcBorders>
              <w:top w:val="nil"/>
              <w:left w:val="nil"/>
              <w:bottom w:val="nil"/>
              <w:right w:val="nil"/>
            </w:tcBorders>
            <w:shd w:val="clear" w:color="auto" w:fill="auto"/>
            <w:noWrap/>
            <w:vAlign w:val="bottom"/>
            <w:hideMark/>
          </w:tcPr>
          <w:p w:rsidR="00B75FD4" w:rsidRPr="00B75FD4" w:rsidRDefault="00B75FD4" w:rsidP="00140C97">
            <w:pPr>
              <w:pStyle w:val="ListParagraph"/>
              <w:numPr>
                <w:ilvl w:val="0"/>
                <w:numId w:val="11"/>
              </w:numPr>
              <w:rPr>
                <w:rFonts w:eastAsia="Times New Roman" w:cs="Arial"/>
                <w:lang w:eastAsia="en-GB"/>
              </w:rPr>
            </w:pPr>
            <w:proofErr w:type="gramStart"/>
            <w:r w:rsidRPr="00B75FD4">
              <w:rPr>
                <w:rFonts w:eastAsia="Times New Roman" w:cs="Arial"/>
                <w:lang w:eastAsia="en-GB"/>
              </w:rPr>
              <w:lastRenderedPageBreak/>
              <w:t>Again</w:t>
            </w:r>
            <w:proofErr w:type="gramEnd"/>
            <w:r w:rsidRPr="00B75FD4">
              <w:rPr>
                <w:rFonts w:eastAsia="Times New Roman" w:cs="Arial"/>
                <w:lang w:eastAsia="en-GB"/>
              </w:rPr>
              <w:t xml:space="preserve"> I am unsure about what this money is actually spent on. Greater transparency would be helpful. I would like to know actually how much of this should be a statutory duty for those Special Schools? What happens in other LA's?</w:t>
            </w:r>
          </w:p>
        </w:tc>
      </w:tr>
      <w:tr w:rsidR="00B75FD4" w:rsidRPr="00B75FD4" w:rsidTr="00B75FD4">
        <w:trPr>
          <w:trHeight w:val="765"/>
        </w:trPr>
        <w:tc>
          <w:tcPr>
            <w:tcW w:w="9360" w:type="dxa"/>
            <w:tcBorders>
              <w:top w:val="nil"/>
              <w:left w:val="nil"/>
              <w:bottom w:val="nil"/>
              <w:right w:val="nil"/>
            </w:tcBorders>
            <w:shd w:val="clear" w:color="auto" w:fill="auto"/>
            <w:noWrap/>
            <w:vAlign w:val="bottom"/>
            <w:hideMark/>
          </w:tcPr>
          <w:p w:rsidR="00B75FD4" w:rsidRPr="00B75FD4" w:rsidRDefault="00B75FD4" w:rsidP="00140C97">
            <w:pPr>
              <w:pStyle w:val="ListParagraph"/>
              <w:numPr>
                <w:ilvl w:val="0"/>
                <w:numId w:val="11"/>
              </w:numPr>
              <w:rPr>
                <w:rFonts w:eastAsia="Times New Roman" w:cs="Arial"/>
                <w:lang w:eastAsia="en-GB"/>
              </w:rPr>
            </w:pPr>
            <w:r w:rsidRPr="00B75FD4">
              <w:rPr>
                <w:rFonts w:eastAsia="Times New Roman" w:cs="Arial"/>
                <w:lang w:eastAsia="en-GB"/>
              </w:rPr>
              <w:t xml:space="preserve">I would also like consideration to </w:t>
            </w:r>
            <w:proofErr w:type="gramStart"/>
            <w:r w:rsidRPr="00B75FD4">
              <w:rPr>
                <w:rFonts w:eastAsia="Times New Roman" w:cs="Arial"/>
                <w:lang w:eastAsia="en-GB"/>
              </w:rPr>
              <w:t>be given</w:t>
            </w:r>
            <w:proofErr w:type="gramEnd"/>
            <w:r w:rsidRPr="00B75FD4">
              <w:rPr>
                <w:rFonts w:eastAsia="Times New Roman" w:cs="Arial"/>
                <w:lang w:eastAsia="en-GB"/>
              </w:rPr>
              <w:t xml:space="preserve"> to the SEMH provision in the borough. Currently there are very limited spaces for this. In addition there should also be "emergency funding" available for pupils who arrive who have </w:t>
            </w:r>
            <w:proofErr w:type="gramStart"/>
            <w:r w:rsidRPr="00B75FD4">
              <w:rPr>
                <w:rFonts w:eastAsia="Times New Roman" w:cs="Arial"/>
                <w:lang w:eastAsia="en-GB"/>
              </w:rPr>
              <w:t>high level</w:t>
            </w:r>
            <w:proofErr w:type="gramEnd"/>
            <w:r w:rsidRPr="00B75FD4">
              <w:rPr>
                <w:rFonts w:eastAsia="Times New Roman" w:cs="Arial"/>
                <w:lang w:eastAsia="en-GB"/>
              </w:rPr>
              <w:t xml:space="preserve"> behaviours and need additional adult support. Currently schools have to fund from their own budgets.</w:t>
            </w:r>
          </w:p>
        </w:tc>
      </w:tr>
    </w:tbl>
    <w:p w:rsidR="00B75FD4" w:rsidRDefault="00B75FD4" w:rsidP="007D7768">
      <w:pPr>
        <w:pBdr>
          <w:bottom w:val="dotted" w:sz="4" w:space="1" w:color="auto"/>
        </w:pBdr>
        <w:jc w:val="both"/>
        <w:rPr>
          <w:b/>
          <w:bCs/>
          <w:iCs/>
          <w:sz w:val="28"/>
          <w:szCs w:val="28"/>
        </w:rPr>
      </w:pPr>
    </w:p>
    <w:p w:rsidR="00B75FD4" w:rsidRDefault="00B75FD4" w:rsidP="007D7768">
      <w:pPr>
        <w:pBdr>
          <w:bottom w:val="dotted" w:sz="4" w:space="1" w:color="auto"/>
        </w:pBdr>
        <w:jc w:val="both"/>
        <w:rPr>
          <w:b/>
          <w:bCs/>
          <w:iCs/>
          <w:sz w:val="28"/>
          <w:szCs w:val="28"/>
        </w:rPr>
      </w:pPr>
    </w:p>
    <w:p w:rsidR="00132D9E" w:rsidRPr="007D7768" w:rsidRDefault="007D7768" w:rsidP="007D7768">
      <w:pPr>
        <w:pBdr>
          <w:bottom w:val="dotted" w:sz="4" w:space="1" w:color="auto"/>
        </w:pBdr>
        <w:jc w:val="both"/>
        <w:rPr>
          <w:b/>
          <w:bCs/>
          <w:iCs/>
          <w:sz w:val="28"/>
          <w:szCs w:val="28"/>
        </w:rPr>
      </w:pPr>
      <w:r>
        <w:rPr>
          <w:b/>
          <w:bCs/>
          <w:iCs/>
          <w:sz w:val="28"/>
          <w:szCs w:val="28"/>
        </w:rPr>
        <w:t>Other comments</w:t>
      </w:r>
    </w:p>
    <w:p w:rsidR="0086747D" w:rsidRDefault="0086747D" w:rsidP="00B75FBB">
      <w:pPr>
        <w:jc w:val="both"/>
        <w:rPr>
          <w:bCs/>
        </w:rPr>
      </w:pPr>
    </w:p>
    <w:p w:rsidR="00132D9E" w:rsidRPr="007D7768" w:rsidRDefault="00132D9E" w:rsidP="00B75FBB">
      <w:pPr>
        <w:jc w:val="both"/>
        <w:rPr>
          <w:bCs/>
        </w:rPr>
      </w:pPr>
      <w:r>
        <w:rPr>
          <w:bCs/>
        </w:rPr>
        <w:t xml:space="preserve">Respondents </w:t>
      </w:r>
      <w:proofErr w:type="gramStart"/>
      <w:r>
        <w:rPr>
          <w:bCs/>
        </w:rPr>
        <w:t>were asked</w:t>
      </w:r>
      <w:proofErr w:type="gramEnd"/>
      <w:r>
        <w:rPr>
          <w:bCs/>
        </w:rPr>
        <w:t xml:space="preserve"> to </w:t>
      </w:r>
      <w:r w:rsidRPr="001B26EA">
        <w:rPr>
          <w:bCs/>
        </w:rPr>
        <w:t xml:space="preserve">provide any </w:t>
      </w:r>
      <w:r>
        <w:rPr>
          <w:bCs/>
        </w:rPr>
        <w:t xml:space="preserve">other </w:t>
      </w:r>
      <w:r w:rsidRPr="001B26EA">
        <w:rPr>
          <w:bCs/>
        </w:rPr>
        <w:t xml:space="preserve">comments </w:t>
      </w:r>
      <w:r>
        <w:rPr>
          <w:bCs/>
        </w:rPr>
        <w:t xml:space="preserve">they </w:t>
      </w:r>
      <w:r w:rsidRPr="001B26EA">
        <w:rPr>
          <w:bCs/>
        </w:rPr>
        <w:t xml:space="preserve">would like to be considered by the </w:t>
      </w:r>
      <w:r>
        <w:rPr>
          <w:bCs/>
        </w:rPr>
        <w:t>Schools Forum</w:t>
      </w:r>
      <w:r w:rsidR="007D7768">
        <w:rPr>
          <w:bCs/>
        </w:rPr>
        <w:t>.</w:t>
      </w:r>
    </w:p>
    <w:p w:rsidR="00B75FD4" w:rsidRDefault="00B75FD4" w:rsidP="00B75FBB">
      <w:pPr>
        <w:jc w:val="both"/>
        <w:rPr>
          <w:b/>
          <w:u w:val="single"/>
          <w:lang w:eastAsia="en-GB"/>
        </w:rPr>
      </w:pPr>
    </w:p>
    <w:p w:rsidR="00132D9E" w:rsidRPr="007D7768" w:rsidRDefault="00132D9E" w:rsidP="00B75FBB">
      <w:pPr>
        <w:jc w:val="both"/>
        <w:rPr>
          <w:b/>
          <w:u w:val="single"/>
          <w:lang w:eastAsia="en-GB"/>
        </w:rPr>
      </w:pPr>
      <w:r w:rsidRPr="00535144">
        <w:rPr>
          <w:b/>
          <w:u w:val="single"/>
          <w:lang w:eastAsia="en-GB"/>
        </w:rPr>
        <w:t>Comments</w:t>
      </w:r>
    </w:p>
    <w:tbl>
      <w:tblPr>
        <w:tblW w:w="9473" w:type="dxa"/>
        <w:tblLook w:val="04A0" w:firstRow="1" w:lastRow="0" w:firstColumn="1" w:lastColumn="0" w:noHBand="0" w:noVBand="1"/>
      </w:tblPr>
      <w:tblGrid>
        <w:gridCol w:w="9473"/>
      </w:tblGrid>
      <w:tr w:rsidR="006B14C3" w:rsidRPr="00540920" w:rsidTr="00B75FD4">
        <w:trPr>
          <w:trHeight w:val="255"/>
        </w:trPr>
        <w:tc>
          <w:tcPr>
            <w:tcW w:w="9473" w:type="dxa"/>
            <w:tcBorders>
              <w:top w:val="nil"/>
              <w:left w:val="nil"/>
              <w:bottom w:val="nil"/>
              <w:right w:val="nil"/>
            </w:tcBorders>
            <w:shd w:val="clear" w:color="auto" w:fill="auto"/>
            <w:noWrap/>
            <w:vAlign w:val="bottom"/>
          </w:tcPr>
          <w:p w:rsidR="006B14C3" w:rsidRDefault="006B14C3" w:rsidP="00B75FD4">
            <w:pPr>
              <w:ind w:left="360"/>
              <w:rPr>
                <w:rFonts w:ascii="Arial" w:eastAsia="Times New Roman" w:hAnsi="Arial"/>
                <w:lang w:eastAsia="en-GB"/>
              </w:rPr>
            </w:pPr>
          </w:p>
          <w:tbl>
            <w:tblPr>
              <w:tblW w:w="9360" w:type="dxa"/>
              <w:tblLook w:val="04A0" w:firstRow="1" w:lastRow="0" w:firstColumn="1" w:lastColumn="0" w:noHBand="0" w:noVBand="1"/>
            </w:tblPr>
            <w:tblGrid>
              <w:gridCol w:w="9257"/>
            </w:tblGrid>
            <w:tr w:rsidR="00B75FD4" w:rsidRPr="00B75FD4" w:rsidTr="00B75FD4">
              <w:trPr>
                <w:trHeight w:val="255"/>
              </w:trPr>
              <w:tc>
                <w:tcPr>
                  <w:tcW w:w="9360" w:type="dxa"/>
                  <w:tcBorders>
                    <w:top w:val="nil"/>
                    <w:left w:val="nil"/>
                    <w:bottom w:val="nil"/>
                    <w:right w:val="nil"/>
                  </w:tcBorders>
                  <w:shd w:val="clear" w:color="auto" w:fill="auto"/>
                  <w:noWrap/>
                  <w:vAlign w:val="bottom"/>
                  <w:hideMark/>
                </w:tcPr>
                <w:p w:rsidR="00B75FD4" w:rsidRPr="00B75FD4" w:rsidRDefault="00B75FD4" w:rsidP="00140C97">
                  <w:pPr>
                    <w:pStyle w:val="ListParagraph"/>
                    <w:numPr>
                      <w:ilvl w:val="0"/>
                      <w:numId w:val="12"/>
                    </w:numPr>
                    <w:rPr>
                      <w:rFonts w:eastAsia="Times New Roman" w:cs="Arial"/>
                      <w:lang w:eastAsia="en-GB"/>
                    </w:rPr>
                  </w:pPr>
                  <w:r w:rsidRPr="00B75FD4">
                    <w:rPr>
                      <w:rFonts w:eastAsia="Times New Roman" w:cs="Arial"/>
                      <w:lang w:eastAsia="en-GB"/>
                    </w:rPr>
                    <w:t>We would like to be able to comment on the High needs Block Funding section</w:t>
                  </w:r>
                </w:p>
              </w:tc>
            </w:tr>
            <w:tr w:rsidR="00B75FD4" w:rsidRPr="00B75FD4" w:rsidTr="00B75FD4">
              <w:trPr>
                <w:trHeight w:val="510"/>
              </w:trPr>
              <w:tc>
                <w:tcPr>
                  <w:tcW w:w="9360" w:type="dxa"/>
                  <w:tcBorders>
                    <w:top w:val="nil"/>
                    <w:left w:val="nil"/>
                    <w:bottom w:val="nil"/>
                    <w:right w:val="nil"/>
                  </w:tcBorders>
                  <w:shd w:val="clear" w:color="auto" w:fill="auto"/>
                  <w:noWrap/>
                  <w:vAlign w:val="bottom"/>
                  <w:hideMark/>
                </w:tcPr>
                <w:p w:rsidR="00B75FD4" w:rsidRPr="00B75FD4" w:rsidRDefault="00B75FD4" w:rsidP="00140C97">
                  <w:pPr>
                    <w:pStyle w:val="ListParagraph"/>
                    <w:numPr>
                      <w:ilvl w:val="0"/>
                      <w:numId w:val="12"/>
                    </w:numPr>
                    <w:rPr>
                      <w:rFonts w:eastAsia="Times New Roman" w:cs="Arial"/>
                      <w:lang w:eastAsia="en-GB"/>
                    </w:rPr>
                  </w:pPr>
                  <w:r w:rsidRPr="00B75FD4">
                    <w:rPr>
                      <w:rFonts w:eastAsia="Times New Roman" w:cs="Arial"/>
                      <w:lang w:eastAsia="en-GB"/>
                    </w:rPr>
                    <w:t>Consider pupils that are arriving into nursery with no EHCP (and then need support). Consider that some schools receive large support/ financial contributions from the parent community (from fundraising) and others do not.</w:t>
                  </w:r>
                </w:p>
              </w:tc>
            </w:tr>
            <w:tr w:rsidR="00B75FD4" w:rsidRPr="00B75FD4" w:rsidTr="00B75FD4">
              <w:trPr>
                <w:trHeight w:val="1035"/>
              </w:trPr>
              <w:tc>
                <w:tcPr>
                  <w:tcW w:w="9360" w:type="dxa"/>
                  <w:tcBorders>
                    <w:top w:val="nil"/>
                    <w:left w:val="nil"/>
                    <w:bottom w:val="nil"/>
                    <w:right w:val="nil"/>
                  </w:tcBorders>
                  <w:shd w:val="clear" w:color="auto" w:fill="auto"/>
                  <w:noWrap/>
                  <w:vAlign w:val="bottom"/>
                  <w:hideMark/>
                </w:tcPr>
                <w:p w:rsidR="00B75FD4" w:rsidRPr="00B75FD4" w:rsidRDefault="00B75FD4" w:rsidP="00140C97">
                  <w:pPr>
                    <w:pStyle w:val="ListParagraph"/>
                    <w:numPr>
                      <w:ilvl w:val="0"/>
                      <w:numId w:val="12"/>
                    </w:numPr>
                    <w:rPr>
                      <w:rFonts w:eastAsia="Times New Roman" w:cs="Arial"/>
                      <w:lang w:eastAsia="en-GB"/>
                    </w:rPr>
                  </w:pPr>
                  <w:r w:rsidRPr="00B75FD4">
                    <w:rPr>
                      <w:rFonts w:eastAsia="Times New Roman" w:cs="Arial"/>
                      <w:lang w:eastAsia="en-GB"/>
                    </w:rPr>
                    <w:t xml:space="preserve">We would welcome briefing sessions around these topics and to have explained how the PFI contract </w:t>
                  </w:r>
                  <w:proofErr w:type="gramStart"/>
                  <w:r w:rsidRPr="00B75FD4">
                    <w:rPr>
                      <w:rFonts w:eastAsia="Times New Roman" w:cs="Arial"/>
                      <w:lang w:eastAsia="en-GB"/>
                    </w:rPr>
                    <w:t>is taken</w:t>
                  </w:r>
                  <w:proofErr w:type="gramEnd"/>
                  <w:r w:rsidRPr="00B75FD4">
                    <w:rPr>
                      <w:rFonts w:eastAsia="Times New Roman" w:cs="Arial"/>
                      <w:lang w:eastAsia="en-GB"/>
                    </w:rPr>
                    <w:t xml:space="preserve"> into account when considering the finance of schools. We would also welcome more of an ongoing dialogue throughout the financial year so that both the processes followed in monitoring the budget and the formulas used for allocating the budget support and reflect more closely the practises followed in school.</w:t>
                  </w:r>
                </w:p>
              </w:tc>
            </w:tr>
            <w:tr w:rsidR="00B75FD4" w:rsidRPr="00B75FD4" w:rsidTr="00B75FD4">
              <w:trPr>
                <w:trHeight w:val="495"/>
              </w:trPr>
              <w:tc>
                <w:tcPr>
                  <w:tcW w:w="9360" w:type="dxa"/>
                  <w:tcBorders>
                    <w:top w:val="nil"/>
                    <w:left w:val="nil"/>
                    <w:bottom w:val="nil"/>
                    <w:right w:val="nil"/>
                  </w:tcBorders>
                  <w:shd w:val="clear" w:color="auto" w:fill="auto"/>
                  <w:noWrap/>
                  <w:vAlign w:val="center"/>
                  <w:hideMark/>
                </w:tcPr>
                <w:p w:rsidR="00B75FD4" w:rsidRPr="00B75FD4" w:rsidRDefault="00B75FD4" w:rsidP="00140C97">
                  <w:pPr>
                    <w:pStyle w:val="ListParagraph"/>
                    <w:numPr>
                      <w:ilvl w:val="0"/>
                      <w:numId w:val="12"/>
                    </w:numPr>
                    <w:rPr>
                      <w:rFonts w:eastAsia="Times New Roman" w:cs="Arial"/>
                      <w:lang w:eastAsia="en-GB"/>
                    </w:rPr>
                  </w:pPr>
                  <w:r w:rsidRPr="00B75FD4">
                    <w:rPr>
                      <w:rFonts w:eastAsia="Times New Roman" w:cs="Arial"/>
                      <w:lang w:eastAsia="en-GB"/>
                    </w:rPr>
                    <w:t xml:space="preserve">Please can you provide some clarity on increase in </w:t>
                  </w:r>
                  <w:proofErr w:type="spellStart"/>
                  <w:proofErr w:type="gramStart"/>
                  <w:r w:rsidRPr="00B75FD4">
                    <w:rPr>
                      <w:rFonts w:eastAsia="Times New Roman" w:cs="Arial"/>
                      <w:lang w:eastAsia="en-GB"/>
                    </w:rPr>
                    <w:t>teachers</w:t>
                  </w:r>
                  <w:proofErr w:type="spellEnd"/>
                  <w:proofErr w:type="gramEnd"/>
                  <w:r w:rsidRPr="00B75FD4">
                    <w:rPr>
                      <w:rFonts w:eastAsia="Times New Roman" w:cs="Arial"/>
                      <w:lang w:eastAsia="en-GB"/>
                    </w:rPr>
                    <w:t xml:space="preserve"> pension contributions from Sept 19. Are we getting any extra funding?</w:t>
                  </w:r>
                </w:p>
              </w:tc>
            </w:tr>
          </w:tbl>
          <w:p w:rsidR="00B75FD4" w:rsidRPr="00B75FD4" w:rsidRDefault="00B75FD4" w:rsidP="00B75FD4">
            <w:pPr>
              <w:ind w:left="360"/>
              <w:rPr>
                <w:rFonts w:ascii="Arial" w:eastAsia="Times New Roman" w:hAnsi="Arial"/>
                <w:lang w:eastAsia="en-GB"/>
              </w:rPr>
            </w:pPr>
          </w:p>
        </w:tc>
      </w:tr>
    </w:tbl>
    <w:p w:rsidR="009A54D0" w:rsidRDefault="009A54D0" w:rsidP="007D7768">
      <w:pPr>
        <w:pBdr>
          <w:bottom w:val="single" w:sz="4" w:space="1" w:color="auto"/>
        </w:pBdr>
        <w:jc w:val="both"/>
        <w:rPr>
          <w:b/>
          <w:sz w:val="32"/>
          <w:szCs w:val="32"/>
        </w:rPr>
      </w:pPr>
    </w:p>
    <w:p w:rsidR="009A54D0" w:rsidRDefault="009A54D0" w:rsidP="007D7768">
      <w:pPr>
        <w:pBdr>
          <w:bottom w:val="single" w:sz="4" w:space="1" w:color="auto"/>
        </w:pBdr>
        <w:jc w:val="both"/>
        <w:rPr>
          <w:b/>
          <w:sz w:val="32"/>
          <w:szCs w:val="32"/>
        </w:rPr>
      </w:pPr>
    </w:p>
    <w:p w:rsidR="004968D3" w:rsidRPr="007D7768" w:rsidRDefault="00FE29BA" w:rsidP="007D7768">
      <w:pPr>
        <w:pBdr>
          <w:bottom w:val="single" w:sz="4" w:space="1" w:color="auto"/>
        </w:pBdr>
        <w:jc w:val="both"/>
        <w:rPr>
          <w:bCs/>
          <w:sz w:val="32"/>
          <w:szCs w:val="32"/>
        </w:rPr>
      </w:pPr>
      <w:r w:rsidRPr="00C267D6">
        <w:rPr>
          <w:b/>
          <w:sz w:val="32"/>
          <w:szCs w:val="32"/>
        </w:rPr>
        <w:t>Respondents</w:t>
      </w:r>
    </w:p>
    <w:p w:rsidR="009A54D0" w:rsidRDefault="004968D3" w:rsidP="004968D3">
      <w:pPr>
        <w:rPr>
          <w:rFonts w:ascii="Arial Narrow" w:hAnsi="Arial Narrow"/>
          <w:b/>
          <w:bCs/>
          <w:sz w:val="20"/>
          <w:szCs w:val="20"/>
          <w:u w:val="single"/>
          <w:lang w:eastAsia="en-GB"/>
        </w:rPr>
      </w:pPr>
      <w:r w:rsidRPr="00784410">
        <w:rPr>
          <w:rFonts w:ascii="Arial Narrow" w:hAnsi="Arial Narrow"/>
          <w:b/>
          <w:bCs/>
          <w:sz w:val="20"/>
          <w:szCs w:val="20"/>
          <w:u w:val="single"/>
          <w:lang w:eastAsia="en-GB"/>
        </w:rPr>
        <w:t xml:space="preserve"> </w:t>
      </w:r>
    </w:p>
    <w:p w:rsidR="00FE29BA" w:rsidRPr="00F43260" w:rsidRDefault="004968D3" w:rsidP="004968D3">
      <w:pPr>
        <w:rPr>
          <w:rFonts w:ascii="Arial Narrow" w:hAnsi="Arial Narrow"/>
          <w:b/>
          <w:bCs/>
          <w:sz w:val="20"/>
          <w:szCs w:val="20"/>
          <w:lang w:eastAsia="en-GB"/>
        </w:rPr>
      </w:pPr>
      <w:r w:rsidRPr="00784410">
        <w:rPr>
          <w:rFonts w:ascii="Arial Narrow" w:hAnsi="Arial Narrow"/>
          <w:b/>
          <w:bCs/>
          <w:sz w:val="20"/>
          <w:szCs w:val="20"/>
          <w:u w:val="single"/>
          <w:lang w:eastAsia="en-GB"/>
        </w:rPr>
        <w:t xml:space="preserve"> PRIMARY</w:t>
      </w:r>
      <w:r w:rsidR="00F43260" w:rsidRPr="00F43260">
        <w:rPr>
          <w:rFonts w:ascii="Arial Narrow" w:hAnsi="Arial Narrow"/>
          <w:b/>
          <w:bCs/>
          <w:sz w:val="20"/>
          <w:szCs w:val="20"/>
          <w:lang w:eastAsia="en-GB"/>
        </w:rPr>
        <w:t xml:space="preserve">                                                  </w:t>
      </w:r>
      <w:r w:rsidR="00F43260">
        <w:rPr>
          <w:rFonts w:ascii="Arial Narrow" w:hAnsi="Arial Narrow"/>
          <w:b/>
          <w:bCs/>
          <w:sz w:val="20"/>
          <w:szCs w:val="20"/>
          <w:lang w:eastAsia="en-GB"/>
        </w:rPr>
        <w:t xml:space="preserve">    </w:t>
      </w:r>
      <w:r w:rsidR="0086747D" w:rsidRPr="00AB2F1A">
        <w:rPr>
          <w:rFonts w:ascii="Arial Narrow" w:hAnsi="Arial Narrow"/>
          <w:b/>
          <w:bCs/>
          <w:sz w:val="20"/>
          <w:szCs w:val="20"/>
          <w:u w:val="single"/>
          <w:lang w:eastAsia="en-GB"/>
        </w:rPr>
        <w:t>SECONDARY</w:t>
      </w:r>
      <w:r w:rsidR="0086747D" w:rsidRPr="00AB2F1A">
        <w:rPr>
          <w:rFonts w:ascii="Arial Narrow" w:hAnsi="Arial Narrow"/>
          <w:b/>
          <w:bCs/>
          <w:sz w:val="20"/>
          <w:szCs w:val="20"/>
          <w:lang w:eastAsia="en-GB"/>
        </w:rPr>
        <w:t xml:space="preserve">  </w:t>
      </w:r>
    </w:p>
    <w:tbl>
      <w:tblPr>
        <w:tblW w:w="24051" w:type="dxa"/>
        <w:tblInd w:w="93" w:type="dxa"/>
        <w:tblLook w:val="04A0" w:firstRow="1" w:lastRow="0" w:firstColumn="1" w:lastColumn="0" w:noHBand="0" w:noVBand="1"/>
      </w:tblPr>
      <w:tblGrid>
        <w:gridCol w:w="13800"/>
        <w:gridCol w:w="10029"/>
        <w:gridCol w:w="222"/>
      </w:tblGrid>
      <w:tr w:rsidR="009A54D0" w:rsidRPr="006E6CEE" w:rsidTr="00AB2F1A">
        <w:trPr>
          <w:trHeight w:val="255"/>
        </w:trPr>
        <w:tc>
          <w:tcPr>
            <w:tcW w:w="13800" w:type="dxa"/>
            <w:tcBorders>
              <w:top w:val="nil"/>
              <w:right w:val="nil"/>
            </w:tcBorders>
            <w:shd w:val="clear" w:color="auto" w:fill="auto"/>
            <w:noWrap/>
            <w:vAlign w:val="bottom"/>
          </w:tcPr>
          <w:p w:rsidR="009A54D0" w:rsidRDefault="009A54D0"/>
          <w:tbl>
            <w:tblPr>
              <w:tblW w:w="13491" w:type="dxa"/>
              <w:tblInd w:w="93" w:type="dxa"/>
              <w:tblLook w:val="04A0" w:firstRow="1" w:lastRow="0" w:firstColumn="1" w:lastColumn="0" w:noHBand="0" w:noVBand="1"/>
            </w:tblPr>
            <w:tblGrid>
              <w:gridCol w:w="13491"/>
            </w:tblGrid>
            <w:tr w:rsidR="009A54D0" w:rsidRPr="009A54D0" w:rsidTr="009A54D0">
              <w:trPr>
                <w:trHeight w:val="255"/>
              </w:trPr>
              <w:tc>
                <w:tcPr>
                  <w:tcW w:w="13491" w:type="dxa"/>
                  <w:tcBorders>
                    <w:top w:val="nil"/>
                    <w:right w:val="nil"/>
                  </w:tcBorders>
                  <w:shd w:val="clear" w:color="auto" w:fill="auto"/>
                  <w:noWrap/>
                  <w:vAlign w:val="bottom"/>
                </w:tcPr>
                <w:p w:rsidR="009A54D0" w:rsidRPr="009A54D0" w:rsidRDefault="009A54D0" w:rsidP="0086747D">
                  <w:pPr>
                    <w:rPr>
                      <w:rFonts w:ascii="Arial Narrow" w:hAnsi="Arial Narrow"/>
                      <w:b/>
                      <w:bCs/>
                      <w:sz w:val="20"/>
                      <w:szCs w:val="20"/>
                      <w:lang w:eastAsia="en-GB"/>
                    </w:rPr>
                  </w:pPr>
                  <w:r w:rsidRPr="009A54D0">
                    <w:rPr>
                      <w:rFonts w:ascii="Arial Narrow" w:hAnsi="Arial Narrow"/>
                      <w:b/>
                      <w:bCs/>
                      <w:sz w:val="20"/>
                      <w:szCs w:val="20"/>
                      <w:lang w:eastAsia="en-GB"/>
                    </w:rPr>
                    <w:t>Bishop Gilpin CE Primary</w:t>
                  </w:r>
                  <w:r w:rsidR="0086747D">
                    <w:rPr>
                      <w:rFonts w:ascii="Arial Narrow" w:hAnsi="Arial Narrow"/>
                      <w:b/>
                      <w:bCs/>
                      <w:sz w:val="20"/>
                      <w:szCs w:val="20"/>
                      <w:lang w:eastAsia="en-GB"/>
                    </w:rPr>
                    <w:t xml:space="preserve">                   Raynes Park HS</w:t>
                  </w:r>
                </w:p>
              </w:tc>
            </w:tr>
            <w:tr w:rsidR="009A54D0" w:rsidRPr="006E6CEE" w:rsidTr="009A54D0">
              <w:trPr>
                <w:trHeight w:val="255"/>
              </w:trPr>
              <w:tc>
                <w:tcPr>
                  <w:tcW w:w="13491" w:type="dxa"/>
                  <w:tcBorders>
                    <w:top w:val="nil"/>
                    <w:right w:val="nil"/>
                  </w:tcBorders>
                  <w:shd w:val="clear" w:color="auto" w:fill="auto"/>
                  <w:noWrap/>
                  <w:vAlign w:val="bottom"/>
                  <w:hideMark/>
                </w:tcPr>
                <w:p w:rsidR="009A54D0" w:rsidRPr="006E6CEE" w:rsidRDefault="009A54D0" w:rsidP="0086747D">
                  <w:pPr>
                    <w:rPr>
                      <w:rFonts w:ascii="Arial Narrow" w:hAnsi="Arial Narrow"/>
                      <w:b/>
                      <w:bCs/>
                      <w:sz w:val="20"/>
                      <w:szCs w:val="20"/>
                      <w:lang w:eastAsia="en-GB"/>
                    </w:rPr>
                  </w:pPr>
                  <w:r>
                    <w:rPr>
                      <w:rFonts w:ascii="Arial Narrow" w:hAnsi="Arial Narrow"/>
                      <w:b/>
                      <w:bCs/>
                      <w:sz w:val="20"/>
                      <w:szCs w:val="20"/>
                      <w:lang w:eastAsia="en-GB"/>
                    </w:rPr>
                    <w:t>Cranmer</w:t>
                  </w:r>
                  <w:r w:rsidRPr="006E6CEE">
                    <w:rPr>
                      <w:rFonts w:ascii="Arial Narrow" w:hAnsi="Arial Narrow"/>
                      <w:b/>
                      <w:bCs/>
                      <w:sz w:val="20"/>
                      <w:szCs w:val="20"/>
                      <w:lang w:eastAsia="en-GB"/>
                    </w:rPr>
                    <w:t xml:space="preserve"> Primary</w:t>
                  </w:r>
                  <w:r w:rsidR="0086747D">
                    <w:rPr>
                      <w:rFonts w:ascii="Arial Narrow" w:hAnsi="Arial Narrow"/>
                      <w:b/>
                      <w:bCs/>
                      <w:sz w:val="20"/>
                      <w:szCs w:val="20"/>
                      <w:lang w:eastAsia="en-GB"/>
                    </w:rPr>
                    <w:t xml:space="preserve">                                 Ricards Lodge HS</w:t>
                  </w:r>
                </w:p>
              </w:tc>
            </w:tr>
            <w:tr w:rsidR="009A54D0" w:rsidRPr="006E6CEE" w:rsidTr="009A54D0">
              <w:trPr>
                <w:trHeight w:val="255"/>
              </w:trPr>
              <w:tc>
                <w:tcPr>
                  <w:tcW w:w="13491" w:type="dxa"/>
                  <w:tcBorders>
                    <w:top w:val="nil"/>
                    <w:right w:val="nil"/>
                  </w:tcBorders>
                  <w:shd w:val="clear" w:color="auto" w:fill="auto"/>
                  <w:noWrap/>
                  <w:vAlign w:val="bottom"/>
                </w:tcPr>
                <w:p w:rsidR="009A54D0" w:rsidRDefault="009A54D0" w:rsidP="009A54D0">
                  <w:pPr>
                    <w:rPr>
                      <w:rFonts w:ascii="Arial Narrow" w:hAnsi="Arial Narrow"/>
                      <w:b/>
                      <w:bCs/>
                      <w:sz w:val="20"/>
                      <w:szCs w:val="20"/>
                      <w:lang w:eastAsia="en-GB"/>
                    </w:rPr>
                  </w:pPr>
                  <w:r>
                    <w:rPr>
                      <w:rFonts w:ascii="Arial Narrow" w:hAnsi="Arial Narrow"/>
                      <w:b/>
                      <w:bCs/>
                      <w:sz w:val="20"/>
                      <w:szCs w:val="20"/>
                      <w:lang w:eastAsia="en-GB"/>
                    </w:rPr>
                    <w:t>Gorringe Park</w:t>
                  </w:r>
                  <w:r w:rsidRPr="006E6CEE">
                    <w:rPr>
                      <w:rFonts w:ascii="Arial Narrow" w:hAnsi="Arial Narrow"/>
                      <w:b/>
                      <w:bCs/>
                      <w:sz w:val="20"/>
                      <w:szCs w:val="20"/>
                      <w:lang w:eastAsia="en-GB"/>
                    </w:rPr>
                    <w:t xml:space="preserve"> Primary</w:t>
                  </w:r>
                  <w:r w:rsidR="0086747D">
                    <w:rPr>
                      <w:rFonts w:ascii="Arial Narrow" w:hAnsi="Arial Narrow"/>
                      <w:b/>
                      <w:bCs/>
                      <w:sz w:val="20"/>
                      <w:szCs w:val="20"/>
                      <w:lang w:eastAsia="en-GB"/>
                    </w:rPr>
                    <w:t xml:space="preserve">                        Rutlish HS</w:t>
                  </w:r>
                </w:p>
                <w:p w:rsidR="009A54D0" w:rsidRPr="006E6CEE" w:rsidRDefault="009A54D0" w:rsidP="0086747D">
                  <w:pPr>
                    <w:rPr>
                      <w:rFonts w:ascii="Arial Narrow" w:hAnsi="Arial Narrow"/>
                      <w:b/>
                      <w:bCs/>
                      <w:sz w:val="20"/>
                      <w:szCs w:val="20"/>
                      <w:lang w:eastAsia="en-GB"/>
                    </w:rPr>
                  </w:pPr>
                  <w:r>
                    <w:rPr>
                      <w:rFonts w:ascii="Arial Narrow" w:hAnsi="Arial Narrow"/>
                      <w:b/>
                      <w:bCs/>
                      <w:sz w:val="20"/>
                      <w:szCs w:val="20"/>
                      <w:lang w:eastAsia="en-GB"/>
                    </w:rPr>
                    <w:t>Haslemere Primary</w:t>
                  </w:r>
                  <w:r w:rsidR="0086747D">
                    <w:rPr>
                      <w:rFonts w:ascii="Arial Narrow" w:hAnsi="Arial Narrow"/>
                      <w:b/>
                      <w:bCs/>
                      <w:sz w:val="20"/>
                      <w:szCs w:val="20"/>
                      <w:lang w:eastAsia="en-GB"/>
                    </w:rPr>
                    <w:t xml:space="preserve">                              Ursuline HS</w:t>
                  </w:r>
                </w:p>
              </w:tc>
            </w:tr>
            <w:tr w:rsidR="009A54D0" w:rsidRPr="006E6CEE" w:rsidTr="009A54D0">
              <w:trPr>
                <w:trHeight w:val="255"/>
              </w:trPr>
              <w:tc>
                <w:tcPr>
                  <w:tcW w:w="13491" w:type="dxa"/>
                  <w:tcBorders>
                    <w:top w:val="nil"/>
                    <w:right w:val="nil"/>
                  </w:tcBorders>
                  <w:shd w:val="clear" w:color="auto" w:fill="auto"/>
                  <w:noWrap/>
                  <w:vAlign w:val="bottom"/>
                </w:tcPr>
                <w:p w:rsidR="009A54D0" w:rsidRDefault="009A54D0" w:rsidP="009A54D0">
                  <w:pPr>
                    <w:rPr>
                      <w:rFonts w:ascii="Arial Narrow" w:hAnsi="Arial Narrow"/>
                      <w:b/>
                      <w:bCs/>
                      <w:sz w:val="20"/>
                      <w:szCs w:val="20"/>
                      <w:lang w:eastAsia="en-GB"/>
                    </w:rPr>
                  </w:pPr>
                  <w:r w:rsidRPr="006E6CEE">
                    <w:rPr>
                      <w:rFonts w:ascii="Arial Narrow" w:hAnsi="Arial Narrow"/>
                      <w:b/>
                      <w:bCs/>
                      <w:sz w:val="20"/>
                      <w:szCs w:val="20"/>
                      <w:lang w:eastAsia="en-GB"/>
                    </w:rPr>
                    <w:t>Hatfeild Primary</w:t>
                  </w:r>
                  <w:r w:rsidR="0086747D">
                    <w:rPr>
                      <w:rFonts w:ascii="Arial Narrow" w:hAnsi="Arial Narrow"/>
                      <w:b/>
                      <w:bCs/>
                      <w:sz w:val="20"/>
                      <w:szCs w:val="20"/>
                      <w:lang w:eastAsia="en-GB"/>
                    </w:rPr>
                    <w:t xml:space="preserve">                                   St Marks Academy</w:t>
                  </w:r>
                </w:p>
                <w:p w:rsidR="009A54D0" w:rsidRPr="006E6CEE" w:rsidRDefault="009A54D0" w:rsidP="009A54D0">
                  <w:pPr>
                    <w:rPr>
                      <w:rFonts w:ascii="Arial Narrow" w:hAnsi="Arial Narrow"/>
                      <w:b/>
                      <w:bCs/>
                      <w:sz w:val="20"/>
                      <w:szCs w:val="20"/>
                      <w:lang w:eastAsia="en-GB"/>
                    </w:rPr>
                  </w:pPr>
                  <w:r>
                    <w:rPr>
                      <w:rFonts w:ascii="Arial Narrow" w:hAnsi="Arial Narrow"/>
                      <w:b/>
                      <w:bCs/>
                      <w:sz w:val="20"/>
                      <w:szCs w:val="20"/>
                      <w:lang w:eastAsia="en-GB"/>
                    </w:rPr>
                    <w:t>Hillcross Primary</w:t>
                  </w:r>
                </w:p>
              </w:tc>
            </w:tr>
            <w:tr w:rsidR="009A54D0" w:rsidRPr="006E6CEE" w:rsidTr="009A54D0">
              <w:trPr>
                <w:trHeight w:val="255"/>
              </w:trPr>
              <w:tc>
                <w:tcPr>
                  <w:tcW w:w="13491" w:type="dxa"/>
                  <w:tcBorders>
                    <w:top w:val="nil"/>
                    <w:right w:val="nil"/>
                  </w:tcBorders>
                  <w:shd w:val="clear" w:color="auto" w:fill="auto"/>
                  <w:noWrap/>
                  <w:vAlign w:val="bottom"/>
                  <w:hideMark/>
                </w:tcPr>
                <w:p w:rsidR="009A54D0" w:rsidRDefault="009A54D0" w:rsidP="009A54D0">
                  <w:pPr>
                    <w:rPr>
                      <w:rFonts w:ascii="Arial Narrow" w:hAnsi="Arial Narrow"/>
                      <w:b/>
                      <w:bCs/>
                      <w:sz w:val="20"/>
                      <w:szCs w:val="20"/>
                      <w:lang w:eastAsia="en-GB"/>
                    </w:rPr>
                  </w:pPr>
                  <w:r>
                    <w:rPr>
                      <w:rFonts w:ascii="Arial Narrow" w:hAnsi="Arial Narrow"/>
                      <w:b/>
                      <w:bCs/>
                      <w:sz w:val="20"/>
                      <w:szCs w:val="20"/>
                      <w:lang w:eastAsia="en-GB"/>
                    </w:rPr>
                    <w:t>Hollymount Primary</w:t>
                  </w:r>
                </w:p>
                <w:p w:rsidR="009A54D0" w:rsidRPr="006E6CEE" w:rsidRDefault="009A54D0" w:rsidP="009A54D0">
                  <w:pPr>
                    <w:rPr>
                      <w:rFonts w:ascii="Arial Narrow" w:hAnsi="Arial Narrow"/>
                      <w:b/>
                      <w:bCs/>
                      <w:sz w:val="20"/>
                      <w:szCs w:val="20"/>
                      <w:lang w:eastAsia="en-GB"/>
                    </w:rPr>
                  </w:pPr>
                  <w:r>
                    <w:rPr>
                      <w:rFonts w:ascii="Arial Narrow" w:hAnsi="Arial Narrow"/>
                      <w:b/>
                      <w:bCs/>
                      <w:sz w:val="20"/>
                      <w:szCs w:val="20"/>
                      <w:lang w:eastAsia="en-GB"/>
                    </w:rPr>
                    <w:t>Holy Trinity CE Primary</w:t>
                  </w:r>
                </w:p>
              </w:tc>
            </w:tr>
            <w:tr w:rsidR="009A54D0" w:rsidRPr="006E6CEE" w:rsidTr="009A54D0">
              <w:trPr>
                <w:trHeight w:val="255"/>
              </w:trPr>
              <w:tc>
                <w:tcPr>
                  <w:tcW w:w="13491" w:type="dxa"/>
                  <w:tcBorders>
                    <w:top w:val="nil"/>
                    <w:right w:val="nil"/>
                  </w:tcBorders>
                  <w:shd w:val="clear" w:color="auto" w:fill="auto"/>
                  <w:noWrap/>
                  <w:vAlign w:val="bottom"/>
                  <w:hideMark/>
                </w:tcPr>
                <w:p w:rsidR="009A54D0" w:rsidRPr="006E6CEE" w:rsidRDefault="009A54D0" w:rsidP="009A54D0">
                  <w:pPr>
                    <w:rPr>
                      <w:rFonts w:ascii="Arial Narrow" w:hAnsi="Arial Narrow"/>
                      <w:b/>
                      <w:bCs/>
                      <w:sz w:val="20"/>
                      <w:szCs w:val="20"/>
                      <w:lang w:eastAsia="en-GB"/>
                    </w:rPr>
                  </w:pPr>
                  <w:r w:rsidRPr="006E6CEE">
                    <w:rPr>
                      <w:rFonts w:ascii="Arial Narrow" w:hAnsi="Arial Narrow"/>
                      <w:b/>
                      <w:bCs/>
                      <w:sz w:val="20"/>
                      <w:szCs w:val="20"/>
                      <w:lang w:eastAsia="en-GB"/>
                    </w:rPr>
                    <w:t>Joseph Hood Primary</w:t>
                  </w:r>
                </w:p>
              </w:tc>
            </w:tr>
            <w:tr w:rsidR="009A54D0" w:rsidRPr="006E6CEE" w:rsidTr="009A54D0">
              <w:trPr>
                <w:trHeight w:val="255"/>
              </w:trPr>
              <w:tc>
                <w:tcPr>
                  <w:tcW w:w="13491" w:type="dxa"/>
                  <w:tcBorders>
                    <w:top w:val="nil"/>
                    <w:right w:val="nil"/>
                  </w:tcBorders>
                  <w:shd w:val="clear" w:color="auto" w:fill="auto"/>
                  <w:noWrap/>
                  <w:vAlign w:val="bottom"/>
                  <w:hideMark/>
                </w:tcPr>
                <w:p w:rsidR="009A54D0" w:rsidRDefault="009A54D0" w:rsidP="009A54D0">
                  <w:pPr>
                    <w:rPr>
                      <w:rFonts w:ascii="Arial Narrow" w:hAnsi="Arial Narrow"/>
                      <w:b/>
                      <w:bCs/>
                      <w:sz w:val="20"/>
                      <w:szCs w:val="20"/>
                      <w:lang w:eastAsia="en-GB"/>
                    </w:rPr>
                  </w:pPr>
                  <w:r>
                    <w:rPr>
                      <w:rFonts w:ascii="Arial Narrow" w:hAnsi="Arial Narrow"/>
                      <w:b/>
                      <w:bCs/>
                      <w:sz w:val="20"/>
                      <w:szCs w:val="20"/>
                      <w:lang w:eastAsia="en-GB"/>
                    </w:rPr>
                    <w:t>Liberty</w:t>
                  </w:r>
                  <w:r w:rsidRPr="006E6CEE">
                    <w:rPr>
                      <w:rFonts w:ascii="Arial Narrow" w:hAnsi="Arial Narrow"/>
                      <w:b/>
                      <w:bCs/>
                      <w:sz w:val="20"/>
                      <w:szCs w:val="20"/>
                      <w:lang w:eastAsia="en-GB"/>
                    </w:rPr>
                    <w:t xml:space="preserve"> Primary</w:t>
                  </w:r>
                </w:p>
                <w:p w:rsidR="009A54D0" w:rsidRDefault="009A54D0" w:rsidP="009A54D0">
                  <w:pPr>
                    <w:rPr>
                      <w:rFonts w:ascii="Arial Narrow" w:hAnsi="Arial Narrow"/>
                      <w:b/>
                      <w:bCs/>
                      <w:sz w:val="20"/>
                      <w:szCs w:val="20"/>
                      <w:lang w:eastAsia="en-GB"/>
                    </w:rPr>
                  </w:pPr>
                  <w:r>
                    <w:rPr>
                      <w:rFonts w:ascii="Arial Narrow" w:hAnsi="Arial Narrow"/>
                      <w:b/>
                      <w:bCs/>
                      <w:sz w:val="20"/>
                      <w:szCs w:val="20"/>
                      <w:lang w:eastAsia="en-GB"/>
                    </w:rPr>
                    <w:t>Links Primary</w:t>
                  </w:r>
                </w:p>
                <w:p w:rsidR="009A54D0" w:rsidRDefault="009A54D0" w:rsidP="009A54D0">
                  <w:pPr>
                    <w:rPr>
                      <w:rFonts w:ascii="Arial Narrow" w:hAnsi="Arial Narrow"/>
                      <w:b/>
                      <w:bCs/>
                      <w:sz w:val="20"/>
                      <w:szCs w:val="20"/>
                      <w:lang w:eastAsia="en-GB"/>
                    </w:rPr>
                  </w:pPr>
                  <w:proofErr w:type="spellStart"/>
                  <w:r>
                    <w:rPr>
                      <w:rFonts w:ascii="Arial Narrow" w:hAnsi="Arial Narrow"/>
                      <w:b/>
                      <w:bCs/>
                      <w:sz w:val="20"/>
                      <w:szCs w:val="20"/>
                      <w:lang w:eastAsia="en-GB"/>
                    </w:rPr>
                    <w:t>Malmesbury</w:t>
                  </w:r>
                  <w:proofErr w:type="spellEnd"/>
                  <w:r>
                    <w:rPr>
                      <w:rFonts w:ascii="Arial Narrow" w:hAnsi="Arial Narrow"/>
                      <w:b/>
                      <w:bCs/>
                      <w:sz w:val="20"/>
                      <w:szCs w:val="20"/>
                      <w:lang w:eastAsia="en-GB"/>
                    </w:rPr>
                    <w:t xml:space="preserve"> Primary</w:t>
                  </w:r>
                </w:p>
                <w:p w:rsidR="009A54D0" w:rsidRPr="006E6CEE" w:rsidRDefault="009A54D0" w:rsidP="009A54D0">
                  <w:pPr>
                    <w:rPr>
                      <w:rFonts w:ascii="Arial Narrow" w:hAnsi="Arial Narrow"/>
                      <w:b/>
                      <w:bCs/>
                      <w:sz w:val="20"/>
                      <w:szCs w:val="20"/>
                      <w:lang w:eastAsia="en-GB"/>
                    </w:rPr>
                  </w:pPr>
                  <w:r>
                    <w:rPr>
                      <w:rFonts w:ascii="Arial Narrow" w:hAnsi="Arial Narrow"/>
                      <w:b/>
                      <w:bCs/>
                      <w:sz w:val="20"/>
                      <w:szCs w:val="20"/>
                      <w:lang w:eastAsia="en-GB"/>
                    </w:rPr>
                    <w:t>Merton Abbey Primary</w:t>
                  </w:r>
                </w:p>
              </w:tc>
            </w:tr>
            <w:tr w:rsidR="009A54D0" w:rsidRPr="006E6CEE" w:rsidTr="009A54D0">
              <w:trPr>
                <w:trHeight w:val="255"/>
              </w:trPr>
              <w:tc>
                <w:tcPr>
                  <w:tcW w:w="13491" w:type="dxa"/>
                  <w:tcBorders>
                    <w:top w:val="nil"/>
                    <w:right w:val="nil"/>
                  </w:tcBorders>
                  <w:shd w:val="clear" w:color="auto" w:fill="auto"/>
                  <w:noWrap/>
                  <w:vAlign w:val="center"/>
                </w:tcPr>
                <w:p w:rsidR="009A54D0" w:rsidRPr="006E6CEE" w:rsidRDefault="009A54D0" w:rsidP="009A54D0">
                  <w:pPr>
                    <w:rPr>
                      <w:rFonts w:ascii="Arial Narrow" w:hAnsi="Arial Narrow"/>
                      <w:b/>
                      <w:bCs/>
                      <w:sz w:val="20"/>
                      <w:szCs w:val="20"/>
                      <w:lang w:eastAsia="en-GB"/>
                    </w:rPr>
                  </w:pPr>
                  <w:r w:rsidRPr="006E6CEE">
                    <w:rPr>
                      <w:rFonts w:ascii="Arial Narrow" w:hAnsi="Arial Narrow"/>
                      <w:b/>
                      <w:bCs/>
                      <w:sz w:val="20"/>
                      <w:szCs w:val="20"/>
                      <w:lang w:eastAsia="en-GB"/>
                    </w:rPr>
                    <w:t>Merton Park Primary</w:t>
                  </w:r>
                </w:p>
              </w:tc>
            </w:tr>
            <w:tr w:rsidR="009A54D0" w:rsidRPr="006E6CEE" w:rsidTr="009A54D0">
              <w:trPr>
                <w:trHeight w:val="255"/>
              </w:trPr>
              <w:tc>
                <w:tcPr>
                  <w:tcW w:w="13491" w:type="dxa"/>
                  <w:tcBorders>
                    <w:top w:val="nil"/>
                    <w:right w:val="nil"/>
                  </w:tcBorders>
                  <w:shd w:val="clear" w:color="auto" w:fill="auto"/>
                  <w:noWrap/>
                  <w:vAlign w:val="bottom"/>
                  <w:hideMark/>
                </w:tcPr>
                <w:p w:rsidR="009A54D0" w:rsidRPr="006E6CEE" w:rsidRDefault="009A54D0" w:rsidP="009A54D0">
                  <w:pPr>
                    <w:rPr>
                      <w:rFonts w:ascii="Arial Narrow" w:hAnsi="Arial Narrow"/>
                      <w:b/>
                      <w:bCs/>
                      <w:sz w:val="20"/>
                      <w:szCs w:val="20"/>
                      <w:lang w:eastAsia="en-GB"/>
                    </w:rPr>
                  </w:pPr>
                  <w:r w:rsidRPr="006E6CEE">
                    <w:rPr>
                      <w:rFonts w:ascii="Arial Narrow" w:hAnsi="Arial Narrow"/>
                      <w:b/>
                      <w:bCs/>
                      <w:sz w:val="20"/>
                      <w:szCs w:val="20"/>
                      <w:lang w:eastAsia="en-GB"/>
                    </w:rPr>
                    <w:t>Morden Primary</w:t>
                  </w:r>
                </w:p>
              </w:tc>
            </w:tr>
            <w:tr w:rsidR="009A54D0" w:rsidRPr="006E6CEE" w:rsidTr="009A54D0">
              <w:trPr>
                <w:trHeight w:val="255"/>
              </w:trPr>
              <w:tc>
                <w:tcPr>
                  <w:tcW w:w="13491" w:type="dxa"/>
                  <w:tcBorders>
                    <w:top w:val="nil"/>
                    <w:right w:val="nil"/>
                  </w:tcBorders>
                  <w:shd w:val="clear" w:color="auto" w:fill="auto"/>
                  <w:noWrap/>
                  <w:vAlign w:val="bottom"/>
                  <w:hideMark/>
                </w:tcPr>
                <w:p w:rsidR="009A54D0" w:rsidRDefault="009A54D0" w:rsidP="009A54D0">
                  <w:pPr>
                    <w:rPr>
                      <w:rFonts w:ascii="Arial Narrow" w:hAnsi="Arial Narrow"/>
                      <w:b/>
                      <w:bCs/>
                      <w:sz w:val="20"/>
                      <w:szCs w:val="20"/>
                      <w:lang w:eastAsia="en-GB"/>
                    </w:rPr>
                  </w:pPr>
                  <w:r w:rsidRPr="006E6CEE">
                    <w:rPr>
                      <w:rFonts w:ascii="Arial Narrow" w:hAnsi="Arial Narrow"/>
                      <w:b/>
                      <w:bCs/>
                      <w:sz w:val="20"/>
                      <w:szCs w:val="20"/>
                      <w:lang w:eastAsia="en-GB"/>
                    </w:rPr>
                    <w:t>Pelham Primary</w:t>
                  </w:r>
                </w:p>
                <w:p w:rsidR="009A54D0" w:rsidRPr="006E6CEE" w:rsidRDefault="009A54D0" w:rsidP="009A54D0">
                  <w:pPr>
                    <w:rPr>
                      <w:rFonts w:ascii="Arial Narrow" w:hAnsi="Arial Narrow"/>
                      <w:b/>
                      <w:bCs/>
                      <w:sz w:val="20"/>
                      <w:szCs w:val="20"/>
                      <w:lang w:eastAsia="en-GB"/>
                    </w:rPr>
                  </w:pPr>
                  <w:r>
                    <w:rPr>
                      <w:rFonts w:ascii="Arial Narrow" w:hAnsi="Arial Narrow"/>
                      <w:b/>
                      <w:bCs/>
                      <w:sz w:val="20"/>
                      <w:szCs w:val="20"/>
                      <w:lang w:eastAsia="en-GB"/>
                    </w:rPr>
                    <w:t>Poplar Primary</w:t>
                  </w:r>
                </w:p>
              </w:tc>
            </w:tr>
            <w:tr w:rsidR="009A54D0" w:rsidRPr="006E6CEE" w:rsidTr="009A54D0">
              <w:trPr>
                <w:trHeight w:val="255"/>
              </w:trPr>
              <w:tc>
                <w:tcPr>
                  <w:tcW w:w="13491" w:type="dxa"/>
                  <w:tcBorders>
                    <w:top w:val="nil"/>
                    <w:right w:val="nil"/>
                  </w:tcBorders>
                  <w:shd w:val="clear" w:color="auto" w:fill="auto"/>
                  <w:noWrap/>
                  <w:vAlign w:val="bottom"/>
                  <w:hideMark/>
                </w:tcPr>
                <w:p w:rsidR="009A54D0" w:rsidRDefault="009A54D0" w:rsidP="009A54D0">
                  <w:pPr>
                    <w:rPr>
                      <w:rFonts w:ascii="Arial Narrow" w:hAnsi="Arial Narrow"/>
                      <w:b/>
                      <w:bCs/>
                      <w:sz w:val="20"/>
                      <w:szCs w:val="20"/>
                      <w:lang w:eastAsia="en-GB"/>
                    </w:rPr>
                  </w:pPr>
                  <w:r>
                    <w:rPr>
                      <w:rFonts w:ascii="Arial Narrow" w:hAnsi="Arial Narrow"/>
                      <w:b/>
                      <w:bCs/>
                      <w:sz w:val="20"/>
                      <w:szCs w:val="20"/>
                      <w:lang w:eastAsia="en-GB"/>
                    </w:rPr>
                    <w:t>St Marks Primary</w:t>
                  </w:r>
                </w:p>
                <w:p w:rsidR="009A54D0" w:rsidRPr="006E6CEE" w:rsidRDefault="009A54D0" w:rsidP="009A54D0">
                  <w:pPr>
                    <w:rPr>
                      <w:rFonts w:ascii="Arial Narrow" w:hAnsi="Arial Narrow"/>
                      <w:b/>
                      <w:bCs/>
                      <w:sz w:val="20"/>
                      <w:szCs w:val="20"/>
                      <w:lang w:eastAsia="en-GB"/>
                    </w:rPr>
                  </w:pPr>
                  <w:r>
                    <w:rPr>
                      <w:rFonts w:ascii="Arial Narrow" w:hAnsi="Arial Narrow"/>
                      <w:b/>
                      <w:bCs/>
                      <w:sz w:val="20"/>
                      <w:szCs w:val="20"/>
                      <w:lang w:eastAsia="en-GB"/>
                    </w:rPr>
                    <w:t>St Matthews CE Primary</w:t>
                  </w:r>
                </w:p>
              </w:tc>
            </w:tr>
            <w:tr w:rsidR="009A54D0" w:rsidRPr="006E6CEE" w:rsidTr="009A54D0">
              <w:trPr>
                <w:trHeight w:val="255"/>
              </w:trPr>
              <w:tc>
                <w:tcPr>
                  <w:tcW w:w="13491" w:type="dxa"/>
                  <w:tcBorders>
                    <w:top w:val="nil"/>
                    <w:right w:val="nil"/>
                  </w:tcBorders>
                  <w:shd w:val="clear" w:color="auto" w:fill="auto"/>
                  <w:noWrap/>
                  <w:vAlign w:val="bottom"/>
                  <w:hideMark/>
                </w:tcPr>
                <w:p w:rsidR="009A54D0" w:rsidRDefault="009A54D0" w:rsidP="009A54D0">
                  <w:pPr>
                    <w:rPr>
                      <w:rFonts w:ascii="Arial Narrow" w:hAnsi="Arial Narrow"/>
                      <w:b/>
                      <w:bCs/>
                      <w:sz w:val="20"/>
                      <w:szCs w:val="20"/>
                      <w:lang w:eastAsia="en-GB"/>
                    </w:rPr>
                  </w:pPr>
                  <w:r>
                    <w:rPr>
                      <w:rFonts w:ascii="Arial Narrow" w:hAnsi="Arial Narrow"/>
                      <w:b/>
                      <w:bCs/>
                      <w:sz w:val="20"/>
                      <w:szCs w:val="20"/>
                      <w:lang w:eastAsia="en-GB"/>
                    </w:rPr>
                    <w:t>William Morris</w:t>
                  </w:r>
                  <w:r w:rsidRPr="006E6CEE">
                    <w:rPr>
                      <w:rFonts w:ascii="Arial Narrow" w:hAnsi="Arial Narrow"/>
                      <w:b/>
                      <w:bCs/>
                      <w:sz w:val="20"/>
                      <w:szCs w:val="20"/>
                      <w:lang w:eastAsia="en-GB"/>
                    </w:rPr>
                    <w:t xml:space="preserve"> Primary</w:t>
                  </w:r>
                </w:p>
                <w:p w:rsidR="009A54D0" w:rsidRDefault="009A54D0" w:rsidP="009A54D0">
                  <w:pPr>
                    <w:rPr>
                      <w:rFonts w:ascii="Arial Narrow" w:hAnsi="Arial Narrow"/>
                      <w:b/>
                      <w:bCs/>
                      <w:sz w:val="20"/>
                      <w:szCs w:val="20"/>
                      <w:lang w:eastAsia="en-GB"/>
                    </w:rPr>
                  </w:pPr>
                </w:p>
                <w:p w:rsidR="009A54D0" w:rsidRPr="00AB2F1A" w:rsidRDefault="009A54D0" w:rsidP="009A54D0">
                  <w:pPr>
                    <w:rPr>
                      <w:rFonts w:ascii="Arial Narrow" w:hAnsi="Arial Narrow"/>
                      <w:b/>
                      <w:bCs/>
                      <w:sz w:val="20"/>
                      <w:szCs w:val="20"/>
                      <w:lang w:eastAsia="en-GB"/>
                    </w:rPr>
                  </w:pPr>
                </w:p>
                <w:p w:rsidR="00140C97" w:rsidRPr="00AB2F1A" w:rsidRDefault="00140C97" w:rsidP="00140C97">
                  <w:pPr>
                    <w:rPr>
                      <w:rFonts w:ascii="Arial Narrow" w:hAnsi="Arial Narrow"/>
                      <w:b/>
                      <w:bCs/>
                      <w:sz w:val="20"/>
                      <w:szCs w:val="20"/>
                      <w:lang w:eastAsia="en-GB"/>
                    </w:rPr>
                  </w:pPr>
                </w:p>
                <w:p w:rsidR="00140C97" w:rsidRDefault="00140C97" w:rsidP="00140C97">
                  <w:pPr>
                    <w:rPr>
                      <w:rFonts w:ascii="Arial Narrow" w:hAnsi="Arial Narrow"/>
                      <w:b/>
                      <w:bCs/>
                      <w:sz w:val="20"/>
                      <w:szCs w:val="20"/>
                      <w:lang w:eastAsia="en-GB"/>
                    </w:rPr>
                  </w:pPr>
                </w:p>
                <w:p w:rsidR="009A54D0" w:rsidRPr="00F43260" w:rsidRDefault="009A54D0" w:rsidP="00140C97">
                  <w:pPr>
                    <w:rPr>
                      <w:rFonts w:ascii="Arial Narrow" w:hAnsi="Arial Narrow"/>
                      <w:b/>
                      <w:bCs/>
                      <w:sz w:val="20"/>
                      <w:szCs w:val="20"/>
                      <w:lang w:eastAsia="en-GB"/>
                    </w:rPr>
                  </w:pPr>
                  <w:r w:rsidRPr="00F43260">
                    <w:rPr>
                      <w:rFonts w:ascii="Arial Narrow" w:hAnsi="Arial Narrow"/>
                      <w:b/>
                      <w:bCs/>
                      <w:sz w:val="20"/>
                      <w:szCs w:val="20"/>
                      <w:lang w:eastAsia="en-GB"/>
                    </w:rPr>
                    <w:t xml:space="preserve">                                               </w:t>
                  </w:r>
                  <w:r>
                    <w:rPr>
                      <w:rFonts w:ascii="Arial Narrow" w:hAnsi="Arial Narrow"/>
                      <w:b/>
                      <w:bCs/>
                      <w:sz w:val="20"/>
                      <w:szCs w:val="20"/>
                      <w:lang w:eastAsia="en-GB"/>
                    </w:rPr>
                    <w:t xml:space="preserve">    </w:t>
                  </w:r>
                </w:p>
                <w:p w:rsidR="009A54D0" w:rsidRPr="006E6CEE" w:rsidRDefault="009A54D0" w:rsidP="009A54D0">
                  <w:pPr>
                    <w:rPr>
                      <w:rFonts w:ascii="Arial Narrow" w:hAnsi="Arial Narrow"/>
                      <w:b/>
                      <w:bCs/>
                      <w:sz w:val="20"/>
                      <w:szCs w:val="20"/>
                      <w:lang w:eastAsia="en-GB"/>
                    </w:rPr>
                  </w:pPr>
                </w:p>
              </w:tc>
            </w:tr>
          </w:tbl>
          <w:p w:rsidR="009A54D0" w:rsidRPr="009A54D0" w:rsidRDefault="009A54D0" w:rsidP="009A54D0">
            <w:pPr>
              <w:rPr>
                <w:rFonts w:ascii="Arial Narrow" w:hAnsi="Arial Narrow"/>
                <w:b/>
                <w:bCs/>
                <w:sz w:val="20"/>
                <w:szCs w:val="20"/>
                <w:lang w:eastAsia="en-GB"/>
              </w:rPr>
            </w:pPr>
          </w:p>
        </w:tc>
        <w:tc>
          <w:tcPr>
            <w:tcW w:w="10029" w:type="dxa"/>
            <w:vAlign w:val="bottom"/>
          </w:tcPr>
          <w:tbl>
            <w:tblPr>
              <w:tblW w:w="9720" w:type="dxa"/>
              <w:tblInd w:w="93" w:type="dxa"/>
              <w:tblLook w:val="04A0" w:firstRow="1" w:lastRow="0" w:firstColumn="1" w:lastColumn="0" w:noHBand="0" w:noVBand="1"/>
            </w:tblPr>
            <w:tblGrid>
              <w:gridCol w:w="9720"/>
            </w:tblGrid>
            <w:tr w:rsidR="009A54D0" w:rsidRPr="006E6CEE" w:rsidTr="00611A5C">
              <w:trPr>
                <w:trHeight w:val="255"/>
              </w:trPr>
              <w:tc>
                <w:tcPr>
                  <w:tcW w:w="3240" w:type="dxa"/>
                  <w:vAlign w:val="bottom"/>
                </w:tcPr>
                <w:p w:rsidR="009A54D0" w:rsidRDefault="009A54D0" w:rsidP="009A54D0">
                  <w:pPr>
                    <w:rPr>
                      <w:rFonts w:ascii="Arial Narrow" w:hAnsi="Arial Narrow"/>
                      <w:b/>
                      <w:bCs/>
                      <w:sz w:val="20"/>
                      <w:szCs w:val="20"/>
                      <w:lang w:eastAsia="en-GB"/>
                    </w:rPr>
                  </w:pPr>
                </w:p>
                <w:p w:rsidR="009A54D0" w:rsidRDefault="009A54D0" w:rsidP="009A54D0">
                  <w:pPr>
                    <w:rPr>
                      <w:rFonts w:ascii="Arial Narrow" w:hAnsi="Arial Narrow"/>
                      <w:b/>
                      <w:bCs/>
                      <w:sz w:val="20"/>
                      <w:szCs w:val="20"/>
                      <w:lang w:eastAsia="en-GB"/>
                    </w:rPr>
                  </w:pPr>
                  <w:r>
                    <w:rPr>
                      <w:rFonts w:ascii="Arial Narrow" w:hAnsi="Arial Narrow"/>
                      <w:b/>
                      <w:bCs/>
                      <w:sz w:val="20"/>
                      <w:szCs w:val="20"/>
                      <w:lang w:eastAsia="en-GB"/>
                    </w:rPr>
                    <w:t>Raynes Park</w:t>
                  </w:r>
                </w:p>
                <w:p w:rsidR="009A54D0" w:rsidRDefault="009A54D0" w:rsidP="009A54D0">
                  <w:pPr>
                    <w:rPr>
                      <w:rFonts w:ascii="Arial Narrow" w:hAnsi="Arial Narrow"/>
                      <w:b/>
                      <w:bCs/>
                      <w:sz w:val="20"/>
                      <w:szCs w:val="20"/>
                      <w:lang w:eastAsia="en-GB"/>
                    </w:rPr>
                  </w:pPr>
                  <w:r>
                    <w:rPr>
                      <w:rFonts w:ascii="Arial Narrow" w:hAnsi="Arial Narrow"/>
                      <w:b/>
                      <w:bCs/>
                      <w:sz w:val="20"/>
                      <w:szCs w:val="20"/>
                      <w:lang w:eastAsia="en-GB"/>
                    </w:rPr>
                    <w:t>Ricards Lodge</w:t>
                  </w:r>
                </w:p>
                <w:p w:rsidR="009A54D0" w:rsidRPr="006E6CEE" w:rsidRDefault="009A54D0" w:rsidP="009A54D0">
                  <w:pPr>
                    <w:rPr>
                      <w:rFonts w:ascii="Arial Narrow" w:hAnsi="Arial Narrow"/>
                      <w:b/>
                      <w:bCs/>
                      <w:sz w:val="20"/>
                      <w:szCs w:val="20"/>
                      <w:lang w:eastAsia="en-GB"/>
                    </w:rPr>
                  </w:pPr>
                  <w:r>
                    <w:rPr>
                      <w:rFonts w:ascii="Arial Narrow" w:hAnsi="Arial Narrow"/>
                      <w:b/>
                      <w:bCs/>
                      <w:sz w:val="20"/>
                      <w:szCs w:val="20"/>
                      <w:lang w:eastAsia="en-GB"/>
                    </w:rPr>
                    <w:t>Rutlish</w:t>
                  </w:r>
                </w:p>
              </w:tc>
            </w:tr>
            <w:tr w:rsidR="009A54D0" w:rsidRPr="006E6CEE" w:rsidTr="00611A5C">
              <w:trPr>
                <w:trHeight w:val="255"/>
              </w:trPr>
              <w:tc>
                <w:tcPr>
                  <w:tcW w:w="3240" w:type="dxa"/>
                  <w:vAlign w:val="bottom"/>
                </w:tcPr>
                <w:p w:rsidR="009A54D0" w:rsidRDefault="009A54D0" w:rsidP="009A54D0">
                  <w:pPr>
                    <w:rPr>
                      <w:rFonts w:ascii="Arial Narrow" w:hAnsi="Arial Narrow"/>
                      <w:b/>
                      <w:bCs/>
                      <w:sz w:val="20"/>
                      <w:szCs w:val="20"/>
                      <w:lang w:eastAsia="en-GB"/>
                    </w:rPr>
                  </w:pPr>
                  <w:r>
                    <w:rPr>
                      <w:rFonts w:ascii="Arial Narrow" w:hAnsi="Arial Narrow"/>
                      <w:b/>
                      <w:bCs/>
                      <w:sz w:val="20"/>
                      <w:szCs w:val="20"/>
                      <w:lang w:eastAsia="en-GB"/>
                    </w:rPr>
                    <w:t xml:space="preserve">Ursuline </w:t>
                  </w:r>
                </w:p>
                <w:p w:rsidR="009A54D0" w:rsidRPr="006E6CEE" w:rsidRDefault="009A54D0" w:rsidP="009A54D0">
                  <w:pPr>
                    <w:rPr>
                      <w:rFonts w:ascii="Arial Narrow" w:hAnsi="Arial Narrow"/>
                      <w:b/>
                      <w:bCs/>
                      <w:sz w:val="20"/>
                      <w:szCs w:val="20"/>
                      <w:lang w:eastAsia="en-GB"/>
                    </w:rPr>
                  </w:pPr>
                  <w:r>
                    <w:rPr>
                      <w:rFonts w:ascii="Arial Narrow" w:hAnsi="Arial Narrow"/>
                      <w:b/>
                      <w:bCs/>
                      <w:sz w:val="20"/>
                      <w:szCs w:val="20"/>
                      <w:lang w:eastAsia="en-GB"/>
                    </w:rPr>
                    <w:t>St Marks Academy</w:t>
                  </w:r>
                </w:p>
              </w:tc>
            </w:tr>
          </w:tbl>
          <w:p w:rsidR="009A54D0" w:rsidRPr="006E6CEE" w:rsidRDefault="009A54D0" w:rsidP="00C02355">
            <w:pPr>
              <w:rPr>
                <w:rFonts w:ascii="Arial Narrow" w:hAnsi="Arial Narrow"/>
                <w:b/>
                <w:bCs/>
                <w:sz w:val="20"/>
                <w:szCs w:val="20"/>
                <w:lang w:eastAsia="en-GB"/>
              </w:rPr>
            </w:pPr>
          </w:p>
        </w:tc>
        <w:tc>
          <w:tcPr>
            <w:tcW w:w="222" w:type="dxa"/>
            <w:vAlign w:val="bottom"/>
          </w:tcPr>
          <w:p w:rsidR="009A54D0" w:rsidRPr="006E6CEE" w:rsidRDefault="009A54D0" w:rsidP="00C02355">
            <w:pPr>
              <w:rPr>
                <w:rFonts w:ascii="Arial Narrow" w:hAnsi="Arial Narrow"/>
                <w:bCs/>
                <w:sz w:val="20"/>
                <w:szCs w:val="20"/>
                <w:u w:val="single"/>
                <w:lang w:eastAsia="en-GB"/>
              </w:rPr>
            </w:pPr>
          </w:p>
        </w:tc>
      </w:tr>
      <w:tr w:rsidR="009A54D0" w:rsidRPr="006E6CEE" w:rsidTr="00AB2F1A">
        <w:trPr>
          <w:trHeight w:val="255"/>
        </w:trPr>
        <w:tc>
          <w:tcPr>
            <w:tcW w:w="13800" w:type="dxa"/>
            <w:tcBorders>
              <w:top w:val="nil"/>
              <w:right w:val="nil"/>
            </w:tcBorders>
            <w:shd w:val="clear" w:color="auto" w:fill="auto"/>
            <w:noWrap/>
            <w:vAlign w:val="bottom"/>
          </w:tcPr>
          <w:p w:rsidR="009A54D0" w:rsidRPr="006E6CEE" w:rsidRDefault="009A54D0" w:rsidP="006E6CEE">
            <w:pPr>
              <w:rPr>
                <w:rFonts w:ascii="Arial Narrow" w:hAnsi="Arial Narrow"/>
                <w:b/>
                <w:bCs/>
                <w:sz w:val="20"/>
                <w:szCs w:val="20"/>
                <w:lang w:eastAsia="en-GB"/>
              </w:rPr>
            </w:pPr>
          </w:p>
        </w:tc>
        <w:tc>
          <w:tcPr>
            <w:tcW w:w="10029" w:type="dxa"/>
            <w:vAlign w:val="bottom"/>
          </w:tcPr>
          <w:p w:rsidR="009A54D0" w:rsidRPr="006E6CEE" w:rsidRDefault="009A54D0" w:rsidP="00C02355">
            <w:pPr>
              <w:rPr>
                <w:rFonts w:ascii="Arial Narrow" w:hAnsi="Arial Narrow"/>
                <w:b/>
                <w:bCs/>
                <w:sz w:val="20"/>
                <w:szCs w:val="20"/>
                <w:lang w:eastAsia="en-GB"/>
              </w:rPr>
            </w:pPr>
          </w:p>
        </w:tc>
        <w:tc>
          <w:tcPr>
            <w:tcW w:w="222" w:type="dxa"/>
            <w:vAlign w:val="bottom"/>
          </w:tcPr>
          <w:p w:rsidR="009A54D0" w:rsidRPr="006E6CEE" w:rsidRDefault="009A54D0" w:rsidP="00C02355">
            <w:pPr>
              <w:rPr>
                <w:rFonts w:ascii="Arial Narrow" w:hAnsi="Arial Narrow"/>
                <w:b/>
                <w:bCs/>
                <w:sz w:val="20"/>
                <w:szCs w:val="20"/>
                <w:lang w:eastAsia="en-GB"/>
              </w:rPr>
            </w:pPr>
          </w:p>
        </w:tc>
      </w:tr>
      <w:tr w:rsidR="009A54D0" w:rsidRPr="006E6CEE" w:rsidTr="00AB2F1A">
        <w:trPr>
          <w:trHeight w:val="255"/>
        </w:trPr>
        <w:tc>
          <w:tcPr>
            <w:tcW w:w="13800" w:type="dxa"/>
            <w:tcBorders>
              <w:top w:val="nil"/>
              <w:right w:val="nil"/>
            </w:tcBorders>
            <w:shd w:val="clear" w:color="auto" w:fill="auto"/>
            <w:noWrap/>
            <w:vAlign w:val="bottom"/>
          </w:tcPr>
          <w:p w:rsidR="009A54D0" w:rsidRPr="006E6CEE" w:rsidRDefault="009A54D0" w:rsidP="00C02355">
            <w:pPr>
              <w:rPr>
                <w:rFonts w:ascii="Arial Narrow" w:hAnsi="Arial Narrow"/>
                <w:b/>
                <w:bCs/>
                <w:sz w:val="20"/>
                <w:szCs w:val="20"/>
                <w:lang w:eastAsia="en-GB"/>
              </w:rPr>
            </w:pPr>
          </w:p>
        </w:tc>
        <w:tc>
          <w:tcPr>
            <w:tcW w:w="10029" w:type="dxa"/>
            <w:vAlign w:val="bottom"/>
          </w:tcPr>
          <w:p w:rsidR="009A54D0" w:rsidRPr="006E6CEE" w:rsidRDefault="009A54D0" w:rsidP="00C02355">
            <w:pPr>
              <w:rPr>
                <w:rFonts w:ascii="Arial Narrow" w:hAnsi="Arial Narrow"/>
                <w:b/>
                <w:bCs/>
                <w:sz w:val="20"/>
                <w:szCs w:val="20"/>
                <w:lang w:eastAsia="en-GB"/>
              </w:rPr>
            </w:pPr>
          </w:p>
        </w:tc>
        <w:tc>
          <w:tcPr>
            <w:tcW w:w="222" w:type="dxa"/>
            <w:vAlign w:val="bottom"/>
          </w:tcPr>
          <w:p w:rsidR="009A54D0" w:rsidRPr="006E6CEE" w:rsidRDefault="009A54D0" w:rsidP="00C02355">
            <w:pPr>
              <w:rPr>
                <w:rFonts w:ascii="Arial Narrow" w:hAnsi="Arial Narrow"/>
                <w:b/>
                <w:bCs/>
                <w:sz w:val="20"/>
                <w:szCs w:val="20"/>
                <w:lang w:eastAsia="en-GB"/>
              </w:rPr>
            </w:pPr>
          </w:p>
        </w:tc>
      </w:tr>
      <w:tr w:rsidR="009A54D0" w:rsidRPr="006E6CEE" w:rsidTr="00AB2F1A">
        <w:trPr>
          <w:trHeight w:val="255"/>
        </w:trPr>
        <w:tc>
          <w:tcPr>
            <w:tcW w:w="13800" w:type="dxa"/>
            <w:tcBorders>
              <w:top w:val="nil"/>
              <w:right w:val="nil"/>
            </w:tcBorders>
            <w:shd w:val="clear" w:color="auto" w:fill="auto"/>
            <w:noWrap/>
            <w:vAlign w:val="bottom"/>
          </w:tcPr>
          <w:p w:rsidR="009A54D0" w:rsidRPr="006E6CEE" w:rsidRDefault="009A54D0" w:rsidP="006E6CEE">
            <w:pPr>
              <w:rPr>
                <w:rFonts w:ascii="Arial Narrow" w:hAnsi="Arial Narrow"/>
                <w:b/>
                <w:bCs/>
                <w:sz w:val="20"/>
                <w:szCs w:val="20"/>
                <w:lang w:eastAsia="en-GB"/>
              </w:rPr>
            </w:pPr>
          </w:p>
        </w:tc>
        <w:tc>
          <w:tcPr>
            <w:tcW w:w="10029" w:type="dxa"/>
            <w:vAlign w:val="bottom"/>
          </w:tcPr>
          <w:p w:rsidR="009A54D0" w:rsidRPr="006E6CEE" w:rsidRDefault="009A54D0" w:rsidP="00C02355">
            <w:pPr>
              <w:rPr>
                <w:rFonts w:ascii="Arial Narrow" w:hAnsi="Arial Narrow"/>
                <w:b/>
                <w:bCs/>
                <w:sz w:val="20"/>
                <w:szCs w:val="20"/>
                <w:lang w:eastAsia="en-GB"/>
              </w:rPr>
            </w:pPr>
          </w:p>
        </w:tc>
        <w:tc>
          <w:tcPr>
            <w:tcW w:w="222" w:type="dxa"/>
            <w:vAlign w:val="bottom"/>
          </w:tcPr>
          <w:p w:rsidR="009A54D0" w:rsidRPr="006E6CEE" w:rsidRDefault="009A54D0" w:rsidP="00C02355">
            <w:pPr>
              <w:rPr>
                <w:rFonts w:ascii="Arial Narrow" w:hAnsi="Arial Narrow"/>
                <w:b/>
                <w:bCs/>
                <w:sz w:val="20"/>
                <w:szCs w:val="20"/>
                <w:lang w:eastAsia="en-GB"/>
              </w:rPr>
            </w:pPr>
          </w:p>
        </w:tc>
      </w:tr>
      <w:tr w:rsidR="009A54D0" w:rsidRPr="006E6CEE" w:rsidTr="00AB2F1A">
        <w:trPr>
          <w:gridAfter w:val="1"/>
          <w:wAfter w:w="222" w:type="dxa"/>
          <w:trHeight w:val="255"/>
        </w:trPr>
        <w:tc>
          <w:tcPr>
            <w:tcW w:w="13800" w:type="dxa"/>
            <w:tcBorders>
              <w:top w:val="nil"/>
              <w:right w:val="nil"/>
            </w:tcBorders>
            <w:shd w:val="clear" w:color="auto" w:fill="auto"/>
            <w:noWrap/>
            <w:vAlign w:val="bottom"/>
          </w:tcPr>
          <w:p w:rsidR="009A54D0" w:rsidRPr="006E6CEE" w:rsidRDefault="009A54D0" w:rsidP="006E6CEE">
            <w:pPr>
              <w:rPr>
                <w:rFonts w:ascii="Arial Narrow" w:hAnsi="Arial Narrow"/>
                <w:b/>
                <w:bCs/>
                <w:sz w:val="20"/>
                <w:szCs w:val="20"/>
                <w:lang w:eastAsia="en-GB"/>
              </w:rPr>
            </w:pPr>
          </w:p>
        </w:tc>
        <w:tc>
          <w:tcPr>
            <w:tcW w:w="10029" w:type="dxa"/>
            <w:vAlign w:val="bottom"/>
          </w:tcPr>
          <w:p w:rsidR="009A54D0" w:rsidRPr="006E6CEE" w:rsidRDefault="009A54D0" w:rsidP="00C02355">
            <w:pPr>
              <w:rPr>
                <w:rFonts w:ascii="Arial Narrow" w:hAnsi="Arial Narrow"/>
                <w:b/>
                <w:bCs/>
                <w:sz w:val="20"/>
                <w:szCs w:val="20"/>
                <w:lang w:eastAsia="en-GB"/>
              </w:rPr>
            </w:pPr>
          </w:p>
        </w:tc>
      </w:tr>
      <w:tr w:rsidR="009A54D0" w:rsidRPr="006E6CEE" w:rsidTr="00AB2F1A">
        <w:trPr>
          <w:gridAfter w:val="1"/>
          <w:wAfter w:w="222" w:type="dxa"/>
          <w:trHeight w:val="255"/>
        </w:trPr>
        <w:tc>
          <w:tcPr>
            <w:tcW w:w="13800" w:type="dxa"/>
            <w:tcBorders>
              <w:top w:val="nil"/>
              <w:right w:val="nil"/>
            </w:tcBorders>
            <w:shd w:val="clear" w:color="auto" w:fill="auto"/>
            <w:noWrap/>
            <w:vAlign w:val="bottom"/>
          </w:tcPr>
          <w:p w:rsidR="009A54D0" w:rsidRPr="006E6CEE" w:rsidRDefault="009A54D0" w:rsidP="006E6CEE">
            <w:pPr>
              <w:rPr>
                <w:rFonts w:ascii="Arial Narrow" w:hAnsi="Arial Narrow"/>
                <w:b/>
                <w:bCs/>
                <w:sz w:val="20"/>
                <w:szCs w:val="20"/>
                <w:lang w:eastAsia="en-GB"/>
              </w:rPr>
            </w:pPr>
          </w:p>
        </w:tc>
        <w:tc>
          <w:tcPr>
            <w:tcW w:w="10029" w:type="dxa"/>
            <w:vAlign w:val="bottom"/>
          </w:tcPr>
          <w:p w:rsidR="009A54D0" w:rsidRPr="006E6CEE" w:rsidRDefault="009A54D0" w:rsidP="00C02355">
            <w:pPr>
              <w:rPr>
                <w:rFonts w:ascii="Arial Narrow" w:hAnsi="Arial Narrow"/>
                <w:b/>
                <w:bCs/>
                <w:sz w:val="20"/>
                <w:szCs w:val="20"/>
                <w:lang w:eastAsia="en-GB"/>
              </w:rPr>
            </w:pPr>
          </w:p>
        </w:tc>
      </w:tr>
      <w:tr w:rsidR="009A54D0" w:rsidRPr="006E6CEE" w:rsidTr="00AB2F1A">
        <w:trPr>
          <w:gridAfter w:val="1"/>
          <w:wAfter w:w="222" w:type="dxa"/>
          <w:trHeight w:val="255"/>
        </w:trPr>
        <w:tc>
          <w:tcPr>
            <w:tcW w:w="13800" w:type="dxa"/>
            <w:tcBorders>
              <w:top w:val="nil"/>
              <w:right w:val="nil"/>
            </w:tcBorders>
            <w:shd w:val="clear" w:color="auto" w:fill="auto"/>
            <w:noWrap/>
            <w:vAlign w:val="bottom"/>
          </w:tcPr>
          <w:p w:rsidR="009A54D0" w:rsidRPr="006E6CEE" w:rsidRDefault="009A54D0" w:rsidP="006E6CEE">
            <w:pPr>
              <w:rPr>
                <w:rFonts w:ascii="Arial Narrow" w:hAnsi="Arial Narrow"/>
                <w:b/>
                <w:bCs/>
                <w:sz w:val="20"/>
                <w:szCs w:val="20"/>
                <w:lang w:eastAsia="en-GB"/>
              </w:rPr>
            </w:pPr>
          </w:p>
        </w:tc>
        <w:tc>
          <w:tcPr>
            <w:tcW w:w="10029" w:type="dxa"/>
            <w:vAlign w:val="bottom"/>
          </w:tcPr>
          <w:p w:rsidR="009A54D0" w:rsidRPr="006E6CEE" w:rsidRDefault="009A54D0" w:rsidP="00C02355">
            <w:pPr>
              <w:rPr>
                <w:rFonts w:ascii="Arial Narrow" w:hAnsi="Arial Narrow"/>
                <w:b/>
                <w:bCs/>
                <w:sz w:val="20"/>
                <w:szCs w:val="20"/>
                <w:lang w:eastAsia="en-GB"/>
              </w:rPr>
            </w:pPr>
            <w:r>
              <w:rPr>
                <w:rFonts w:ascii="Arial Narrow" w:hAnsi="Arial Narrow"/>
                <w:b/>
                <w:bCs/>
                <w:sz w:val="20"/>
                <w:szCs w:val="20"/>
                <w:lang w:eastAsia="en-GB"/>
              </w:rPr>
              <w:t xml:space="preserve"> </w:t>
            </w:r>
          </w:p>
        </w:tc>
      </w:tr>
      <w:tr w:rsidR="009A54D0" w:rsidRPr="006E6CEE" w:rsidTr="00AB2F1A">
        <w:trPr>
          <w:gridAfter w:val="1"/>
          <w:wAfter w:w="222" w:type="dxa"/>
          <w:trHeight w:val="255"/>
        </w:trPr>
        <w:tc>
          <w:tcPr>
            <w:tcW w:w="13800" w:type="dxa"/>
            <w:tcBorders>
              <w:top w:val="nil"/>
              <w:right w:val="nil"/>
            </w:tcBorders>
            <w:shd w:val="clear" w:color="auto" w:fill="auto"/>
            <w:noWrap/>
            <w:vAlign w:val="center"/>
          </w:tcPr>
          <w:p w:rsidR="009A54D0" w:rsidRPr="006E6CEE" w:rsidRDefault="009A54D0" w:rsidP="00C02355">
            <w:pPr>
              <w:rPr>
                <w:rFonts w:ascii="Arial Narrow" w:hAnsi="Arial Narrow"/>
                <w:b/>
                <w:bCs/>
                <w:sz w:val="20"/>
                <w:szCs w:val="20"/>
                <w:lang w:eastAsia="en-GB"/>
              </w:rPr>
            </w:pPr>
          </w:p>
        </w:tc>
        <w:tc>
          <w:tcPr>
            <w:tcW w:w="10029" w:type="dxa"/>
            <w:vAlign w:val="bottom"/>
          </w:tcPr>
          <w:p w:rsidR="009A54D0" w:rsidRPr="006E6CEE" w:rsidRDefault="009A54D0" w:rsidP="00C02355">
            <w:pPr>
              <w:rPr>
                <w:rFonts w:ascii="Arial Narrow" w:hAnsi="Arial Narrow"/>
                <w:b/>
                <w:bCs/>
                <w:sz w:val="20"/>
                <w:szCs w:val="20"/>
                <w:lang w:eastAsia="en-GB"/>
              </w:rPr>
            </w:pPr>
          </w:p>
        </w:tc>
      </w:tr>
      <w:tr w:rsidR="009A54D0" w:rsidRPr="006E6CEE" w:rsidTr="00AB2F1A">
        <w:trPr>
          <w:trHeight w:val="255"/>
        </w:trPr>
        <w:tc>
          <w:tcPr>
            <w:tcW w:w="13800" w:type="dxa"/>
            <w:tcBorders>
              <w:top w:val="nil"/>
              <w:right w:val="nil"/>
            </w:tcBorders>
            <w:shd w:val="clear" w:color="auto" w:fill="auto"/>
            <w:noWrap/>
            <w:vAlign w:val="bottom"/>
          </w:tcPr>
          <w:p w:rsidR="009A54D0" w:rsidRPr="006E6CEE" w:rsidRDefault="009A54D0" w:rsidP="00C02355">
            <w:pPr>
              <w:rPr>
                <w:rFonts w:ascii="Arial Narrow" w:hAnsi="Arial Narrow"/>
                <w:b/>
                <w:bCs/>
                <w:sz w:val="20"/>
                <w:szCs w:val="20"/>
                <w:lang w:eastAsia="en-GB"/>
              </w:rPr>
            </w:pPr>
          </w:p>
        </w:tc>
        <w:tc>
          <w:tcPr>
            <w:tcW w:w="10029" w:type="dxa"/>
            <w:vAlign w:val="bottom"/>
          </w:tcPr>
          <w:p w:rsidR="009A54D0" w:rsidRPr="006E6CEE" w:rsidRDefault="009A54D0" w:rsidP="00C02355">
            <w:pPr>
              <w:rPr>
                <w:rFonts w:ascii="Arial Narrow" w:hAnsi="Arial Narrow"/>
                <w:bCs/>
                <w:sz w:val="20"/>
                <w:szCs w:val="20"/>
                <w:u w:val="single"/>
                <w:lang w:eastAsia="en-GB"/>
              </w:rPr>
            </w:pPr>
          </w:p>
        </w:tc>
        <w:tc>
          <w:tcPr>
            <w:tcW w:w="222" w:type="dxa"/>
            <w:vAlign w:val="bottom"/>
          </w:tcPr>
          <w:p w:rsidR="009A54D0" w:rsidRPr="006E6CEE" w:rsidRDefault="009A54D0" w:rsidP="00C02355">
            <w:pPr>
              <w:rPr>
                <w:rFonts w:ascii="Arial Narrow" w:hAnsi="Arial Narrow"/>
                <w:b/>
                <w:bCs/>
                <w:sz w:val="20"/>
                <w:szCs w:val="20"/>
                <w:lang w:eastAsia="en-GB"/>
              </w:rPr>
            </w:pPr>
          </w:p>
        </w:tc>
      </w:tr>
      <w:tr w:rsidR="009A54D0" w:rsidRPr="006E6CEE" w:rsidTr="00AB2F1A">
        <w:trPr>
          <w:trHeight w:val="255"/>
        </w:trPr>
        <w:tc>
          <w:tcPr>
            <w:tcW w:w="13800" w:type="dxa"/>
            <w:tcBorders>
              <w:top w:val="nil"/>
              <w:right w:val="nil"/>
            </w:tcBorders>
            <w:shd w:val="clear" w:color="auto" w:fill="auto"/>
            <w:noWrap/>
            <w:vAlign w:val="bottom"/>
          </w:tcPr>
          <w:p w:rsidR="009A54D0" w:rsidRPr="006E6CEE" w:rsidRDefault="009A54D0" w:rsidP="00C02355">
            <w:pPr>
              <w:rPr>
                <w:rFonts w:ascii="Arial Narrow" w:hAnsi="Arial Narrow"/>
                <w:b/>
                <w:bCs/>
                <w:sz w:val="20"/>
                <w:szCs w:val="20"/>
                <w:lang w:eastAsia="en-GB"/>
              </w:rPr>
            </w:pPr>
          </w:p>
        </w:tc>
        <w:tc>
          <w:tcPr>
            <w:tcW w:w="10029" w:type="dxa"/>
            <w:vAlign w:val="bottom"/>
          </w:tcPr>
          <w:p w:rsidR="009A54D0" w:rsidRPr="006E6CEE" w:rsidRDefault="009A54D0" w:rsidP="00C02355">
            <w:pPr>
              <w:rPr>
                <w:rFonts w:ascii="Arial Narrow" w:hAnsi="Arial Narrow"/>
                <w:b/>
                <w:bCs/>
                <w:sz w:val="20"/>
                <w:szCs w:val="20"/>
                <w:lang w:eastAsia="en-GB"/>
              </w:rPr>
            </w:pPr>
          </w:p>
        </w:tc>
        <w:tc>
          <w:tcPr>
            <w:tcW w:w="222" w:type="dxa"/>
            <w:vAlign w:val="bottom"/>
          </w:tcPr>
          <w:p w:rsidR="009A54D0" w:rsidRPr="006E6CEE" w:rsidRDefault="009A54D0" w:rsidP="00C02355">
            <w:pPr>
              <w:rPr>
                <w:rFonts w:ascii="Arial Narrow" w:hAnsi="Arial Narrow"/>
                <w:b/>
                <w:bCs/>
                <w:sz w:val="20"/>
                <w:szCs w:val="20"/>
                <w:lang w:eastAsia="en-GB"/>
              </w:rPr>
            </w:pPr>
          </w:p>
        </w:tc>
      </w:tr>
      <w:tr w:rsidR="009A54D0" w:rsidRPr="006E6CEE" w:rsidTr="00AB2F1A">
        <w:trPr>
          <w:trHeight w:val="255"/>
        </w:trPr>
        <w:tc>
          <w:tcPr>
            <w:tcW w:w="13800" w:type="dxa"/>
            <w:tcBorders>
              <w:top w:val="nil"/>
              <w:right w:val="nil"/>
            </w:tcBorders>
            <w:shd w:val="clear" w:color="auto" w:fill="auto"/>
            <w:noWrap/>
            <w:vAlign w:val="bottom"/>
          </w:tcPr>
          <w:p w:rsidR="009A54D0" w:rsidRPr="006E6CEE" w:rsidRDefault="009A54D0" w:rsidP="009A54D0">
            <w:pPr>
              <w:rPr>
                <w:rFonts w:ascii="Arial Narrow" w:hAnsi="Arial Narrow"/>
                <w:b/>
                <w:bCs/>
                <w:sz w:val="20"/>
                <w:szCs w:val="20"/>
                <w:lang w:eastAsia="en-GB"/>
              </w:rPr>
            </w:pPr>
          </w:p>
        </w:tc>
        <w:tc>
          <w:tcPr>
            <w:tcW w:w="10029" w:type="dxa"/>
            <w:vAlign w:val="bottom"/>
          </w:tcPr>
          <w:p w:rsidR="009A54D0" w:rsidRPr="006E6CEE" w:rsidRDefault="009A54D0" w:rsidP="00C02355">
            <w:pPr>
              <w:rPr>
                <w:rFonts w:ascii="Arial Narrow" w:hAnsi="Arial Narrow"/>
                <w:b/>
                <w:bCs/>
                <w:sz w:val="20"/>
                <w:szCs w:val="20"/>
                <w:lang w:eastAsia="en-GB"/>
              </w:rPr>
            </w:pPr>
          </w:p>
        </w:tc>
        <w:tc>
          <w:tcPr>
            <w:tcW w:w="222" w:type="dxa"/>
            <w:vAlign w:val="bottom"/>
          </w:tcPr>
          <w:p w:rsidR="009A54D0" w:rsidRPr="006E6CEE" w:rsidRDefault="009A54D0" w:rsidP="00C02355">
            <w:pPr>
              <w:rPr>
                <w:rFonts w:ascii="Arial Narrow" w:hAnsi="Arial Narrow"/>
                <w:b/>
                <w:bCs/>
                <w:sz w:val="20"/>
                <w:szCs w:val="20"/>
                <w:lang w:eastAsia="en-GB"/>
              </w:rPr>
            </w:pPr>
          </w:p>
        </w:tc>
      </w:tr>
      <w:tr w:rsidR="00AB2F1A" w:rsidRPr="006E6CEE" w:rsidTr="00AB2F1A">
        <w:trPr>
          <w:trHeight w:val="255"/>
        </w:trPr>
        <w:tc>
          <w:tcPr>
            <w:tcW w:w="13800" w:type="dxa"/>
            <w:tcBorders>
              <w:top w:val="nil"/>
              <w:right w:val="nil"/>
            </w:tcBorders>
            <w:shd w:val="clear" w:color="auto" w:fill="auto"/>
            <w:noWrap/>
            <w:vAlign w:val="bottom"/>
          </w:tcPr>
          <w:p w:rsidR="00AB2F1A" w:rsidRPr="006E6CEE" w:rsidRDefault="00AB2F1A" w:rsidP="00C02355">
            <w:pPr>
              <w:rPr>
                <w:rFonts w:ascii="Arial Narrow" w:hAnsi="Arial Narrow"/>
                <w:b/>
                <w:bCs/>
                <w:sz w:val="20"/>
                <w:szCs w:val="20"/>
                <w:lang w:eastAsia="en-GB"/>
              </w:rPr>
            </w:pPr>
          </w:p>
        </w:tc>
        <w:tc>
          <w:tcPr>
            <w:tcW w:w="10029" w:type="dxa"/>
            <w:vAlign w:val="bottom"/>
          </w:tcPr>
          <w:p w:rsidR="00AB2F1A" w:rsidRPr="006E6CEE" w:rsidRDefault="00AB2F1A" w:rsidP="00C02355">
            <w:pPr>
              <w:rPr>
                <w:rFonts w:ascii="Arial Narrow" w:hAnsi="Arial Narrow"/>
                <w:b/>
                <w:bCs/>
                <w:sz w:val="20"/>
                <w:szCs w:val="20"/>
                <w:lang w:eastAsia="en-GB"/>
              </w:rPr>
            </w:pPr>
          </w:p>
        </w:tc>
        <w:tc>
          <w:tcPr>
            <w:tcW w:w="222" w:type="dxa"/>
            <w:vAlign w:val="bottom"/>
          </w:tcPr>
          <w:p w:rsidR="00AB2F1A" w:rsidRPr="006E6CEE" w:rsidRDefault="00AB2F1A" w:rsidP="00C02355">
            <w:pPr>
              <w:rPr>
                <w:rFonts w:ascii="Arial Narrow" w:hAnsi="Arial Narrow"/>
                <w:b/>
                <w:bCs/>
                <w:sz w:val="20"/>
                <w:szCs w:val="20"/>
                <w:lang w:eastAsia="en-GB"/>
              </w:rPr>
            </w:pPr>
          </w:p>
        </w:tc>
      </w:tr>
      <w:tr w:rsidR="00AB2F1A" w:rsidRPr="006E6CEE" w:rsidTr="00AB2F1A">
        <w:trPr>
          <w:trHeight w:val="255"/>
        </w:trPr>
        <w:tc>
          <w:tcPr>
            <w:tcW w:w="13800" w:type="dxa"/>
            <w:tcBorders>
              <w:top w:val="nil"/>
              <w:right w:val="nil"/>
            </w:tcBorders>
            <w:shd w:val="clear" w:color="auto" w:fill="auto"/>
            <w:noWrap/>
            <w:vAlign w:val="bottom"/>
          </w:tcPr>
          <w:p w:rsidR="00AB2F1A" w:rsidRPr="006E6CEE" w:rsidRDefault="00AB2F1A" w:rsidP="00C02355">
            <w:pPr>
              <w:rPr>
                <w:rFonts w:ascii="Arial Narrow" w:hAnsi="Arial Narrow"/>
                <w:b/>
                <w:bCs/>
                <w:sz w:val="20"/>
                <w:szCs w:val="20"/>
                <w:lang w:eastAsia="en-GB"/>
              </w:rPr>
            </w:pPr>
          </w:p>
        </w:tc>
        <w:tc>
          <w:tcPr>
            <w:tcW w:w="10029" w:type="dxa"/>
            <w:vAlign w:val="bottom"/>
          </w:tcPr>
          <w:p w:rsidR="00AB2F1A" w:rsidRPr="006E6CEE" w:rsidRDefault="00AB2F1A" w:rsidP="00C02355">
            <w:pPr>
              <w:rPr>
                <w:rFonts w:ascii="Arial Narrow" w:hAnsi="Arial Narrow"/>
                <w:b/>
                <w:bCs/>
                <w:sz w:val="20"/>
                <w:szCs w:val="20"/>
                <w:u w:val="single"/>
                <w:lang w:eastAsia="en-GB"/>
              </w:rPr>
            </w:pPr>
          </w:p>
        </w:tc>
        <w:tc>
          <w:tcPr>
            <w:tcW w:w="222" w:type="dxa"/>
            <w:vAlign w:val="bottom"/>
          </w:tcPr>
          <w:p w:rsidR="00AB2F1A" w:rsidRPr="006E6CEE" w:rsidRDefault="00AB2F1A" w:rsidP="00C02355">
            <w:pPr>
              <w:rPr>
                <w:rFonts w:ascii="Arial Narrow" w:hAnsi="Arial Narrow"/>
                <w:b/>
                <w:bCs/>
                <w:sz w:val="20"/>
                <w:szCs w:val="20"/>
                <w:lang w:eastAsia="en-GB"/>
              </w:rPr>
            </w:pPr>
          </w:p>
        </w:tc>
      </w:tr>
      <w:tr w:rsidR="00AB2F1A" w:rsidRPr="006E6CEE" w:rsidTr="00AB2F1A">
        <w:trPr>
          <w:gridAfter w:val="1"/>
          <w:wAfter w:w="222" w:type="dxa"/>
          <w:trHeight w:val="255"/>
        </w:trPr>
        <w:tc>
          <w:tcPr>
            <w:tcW w:w="13800" w:type="dxa"/>
            <w:tcBorders>
              <w:top w:val="nil"/>
              <w:right w:val="nil"/>
            </w:tcBorders>
            <w:shd w:val="clear" w:color="auto" w:fill="auto"/>
            <w:noWrap/>
            <w:vAlign w:val="bottom"/>
          </w:tcPr>
          <w:p w:rsidR="00AB2F1A" w:rsidRPr="006E6CEE" w:rsidRDefault="00AB2F1A" w:rsidP="006E6CEE">
            <w:pPr>
              <w:rPr>
                <w:rFonts w:ascii="Arial Narrow" w:hAnsi="Arial Narrow"/>
                <w:b/>
                <w:bCs/>
                <w:sz w:val="20"/>
                <w:szCs w:val="20"/>
                <w:lang w:eastAsia="en-GB"/>
              </w:rPr>
            </w:pPr>
          </w:p>
        </w:tc>
        <w:tc>
          <w:tcPr>
            <w:tcW w:w="10029" w:type="dxa"/>
            <w:vAlign w:val="bottom"/>
          </w:tcPr>
          <w:p w:rsidR="00AB2F1A" w:rsidRPr="006E6CEE" w:rsidRDefault="00AB2F1A" w:rsidP="00C02355">
            <w:pPr>
              <w:rPr>
                <w:rFonts w:ascii="Arial Narrow" w:hAnsi="Arial Narrow"/>
                <w:b/>
                <w:bCs/>
                <w:sz w:val="20"/>
                <w:szCs w:val="20"/>
                <w:lang w:eastAsia="en-GB"/>
              </w:rPr>
            </w:pPr>
          </w:p>
        </w:tc>
      </w:tr>
      <w:tr w:rsidR="00AB2F1A" w:rsidRPr="006E6CEE" w:rsidTr="00AB2F1A">
        <w:trPr>
          <w:gridAfter w:val="1"/>
          <w:wAfter w:w="222" w:type="dxa"/>
          <w:trHeight w:val="255"/>
        </w:trPr>
        <w:tc>
          <w:tcPr>
            <w:tcW w:w="13800" w:type="dxa"/>
            <w:tcBorders>
              <w:top w:val="nil"/>
              <w:right w:val="nil"/>
            </w:tcBorders>
            <w:shd w:val="clear" w:color="auto" w:fill="auto"/>
            <w:noWrap/>
            <w:vAlign w:val="bottom"/>
          </w:tcPr>
          <w:p w:rsidR="00AB2F1A" w:rsidRPr="006E6CEE" w:rsidRDefault="00AB2F1A" w:rsidP="00C02355">
            <w:pPr>
              <w:rPr>
                <w:rFonts w:ascii="Arial Narrow" w:hAnsi="Arial Narrow"/>
                <w:b/>
                <w:bCs/>
                <w:sz w:val="20"/>
                <w:szCs w:val="20"/>
                <w:lang w:eastAsia="en-GB"/>
              </w:rPr>
            </w:pPr>
          </w:p>
        </w:tc>
        <w:tc>
          <w:tcPr>
            <w:tcW w:w="10029" w:type="dxa"/>
            <w:vAlign w:val="bottom"/>
          </w:tcPr>
          <w:p w:rsidR="00AB2F1A" w:rsidRPr="006E6CEE" w:rsidRDefault="00AB2F1A" w:rsidP="00C02355">
            <w:pPr>
              <w:rPr>
                <w:rFonts w:ascii="Arial Narrow" w:hAnsi="Arial Narrow"/>
                <w:b/>
                <w:bCs/>
                <w:sz w:val="20"/>
                <w:szCs w:val="20"/>
                <w:lang w:eastAsia="en-GB"/>
              </w:rPr>
            </w:pPr>
          </w:p>
        </w:tc>
      </w:tr>
      <w:tr w:rsidR="00AB2F1A" w:rsidRPr="006E6CEE" w:rsidTr="00AB2F1A">
        <w:trPr>
          <w:gridAfter w:val="1"/>
          <w:wAfter w:w="222" w:type="dxa"/>
          <w:trHeight w:val="255"/>
        </w:trPr>
        <w:tc>
          <w:tcPr>
            <w:tcW w:w="13800" w:type="dxa"/>
            <w:tcBorders>
              <w:top w:val="nil"/>
              <w:right w:val="nil"/>
            </w:tcBorders>
            <w:shd w:val="clear" w:color="auto" w:fill="auto"/>
            <w:noWrap/>
            <w:vAlign w:val="bottom"/>
          </w:tcPr>
          <w:p w:rsidR="00AB2F1A" w:rsidRPr="006E6CEE" w:rsidRDefault="00AB2F1A" w:rsidP="00F43260">
            <w:pPr>
              <w:rPr>
                <w:rFonts w:ascii="Arial Narrow" w:hAnsi="Arial Narrow"/>
                <w:b/>
                <w:bCs/>
                <w:sz w:val="20"/>
                <w:szCs w:val="20"/>
                <w:lang w:eastAsia="en-GB"/>
              </w:rPr>
            </w:pPr>
          </w:p>
        </w:tc>
        <w:tc>
          <w:tcPr>
            <w:tcW w:w="10029" w:type="dxa"/>
            <w:vAlign w:val="bottom"/>
          </w:tcPr>
          <w:p w:rsidR="00AB2F1A" w:rsidRPr="006E6CEE" w:rsidRDefault="00AB2F1A" w:rsidP="00C02355">
            <w:pPr>
              <w:rPr>
                <w:rFonts w:ascii="Arial Narrow" w:hAnsi="Arial Narrow"/>
                <w:b/>
                <w:bCs/>
                <w:sz w:val="20"/>
                <w:szCs w:val="20"/>
                <w:lang w:eastAsia="en-GB"/>
              </w:rPr>
            </w:pPr>
          </w:p>
        </w:tc>
      </w:tr>
      <w:tr w:rsidR="00AB2F1A" w:rsidRPr="006E6CEE" w:rsidTr="00AB2F1A">
        <w:trPr>
          <w:gridAfter w:val="1"/>
          <w:wAfter w:w="222" w:type="dxa"/>
          <w:trHeight w:val="255"/>
        </w:trPr>
        <w:tc>
          <w:tcPr>
            <w:tcW w:w="13800" w:type="dxa"/>
            <w:tcBorders>
              <w:top w:val="nil"/>
              <w:right w:val="nil"/>
            </w:tcBorders>
            <w:shd w:val="clear" w:color="auto" w:fill="auto"/>
            <w:noWrap/>
            <w:vAlign w:val="bottom"/>
          </w:tcPr>
          <w:p w:rsidR="00AB2F1A" w:rsidRPr="006E6CEE" w:rsidRDefault="00AB2F1A" w:rsidP="00C02355">
            <w:pPr>
              <w:rPr>
                <w:rFonts w:ascii="Arial Narrow" w:hAnsi="Arial Narrow"/>
                <w:b/>
                <w:bCs/>
                <w:sz w:val="20"/>
                <w:szCs w:val="20"/>
                <w:lang w:eastAsia="en-GB"/>
              </w:rPr>
            </w:pPr>
          </w:p>
        </w:tc>
        <w:tc>
          <w:tcPr>
            <w:tcW w:w="10029" w:type="dxa"/>
            <w:vAlign w:val="bottom"/>
          </w:tcPr>
          <w:p w:rsidR="00AB2F1A" w:rsidRPr="006E6CEE" w:rsidRDefault="00AB2F1A" w:rsidP="00C02355">
            <w:pPr>
              <w:rPr>
                <w:rFonts w:ascii="Arial Narrow" w:hAnsi="Arial Narrow"/>
                <w:b/>
                <w:bCs/>
                <w:sz w:val="20"/>
                <w:szCs w:val="20"/>
                <w:lang w:eastAsia="en-GB"/>
              </w:rPr>
            </w:pPr>
          </w:p>
        </w:tc>
      </w:tr>
    </w:tbl>
    <w:p w:rsidR="005C7E85" w:rsidRDefault="005C7E85" w:rsidP="00E5050D">
      <w:pPr>
        <w:jc w:val="both"/>
      </w:pPr>
    </w:p>
    <w:sectPr w:rsidR="005C7E85" w:rsidSect="00494DF2">
      <w:footerReference w:type="even" r:id="rId10"/>
      <w:footerReference w:type="default" r:id="rId11"/>
      <w:headerReference w:type="first" r:id="rId12"/>
      <w:footerReference w:type="first" r:id="rId13"/>
      <w:pgSz w:w="11906" w:h="16838"/>
      <w:pgMar w:top="801" w:right="1440" w:bottom="1135" w:left="993" w:header="567" w:footer="1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9A6" w:rsidRDefault="003E39A6">
      <w:r>
        <w:separator/>
      </w:r>
    </w:p>
  </w:endnote>
  <w:endnote w:type="continuationSeparator" w:id="0">
    <w:p w:rsidR="003E39A6" w:rsidRDefault="003E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892" w:rsidRDefault="00AF1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1892" w:rsidRDefault="00AF18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892" w:rsidRPr="00A82E39" w:rsidRDefault="00AB2F1A" w:rsidP="00A82E39">
    <w:pPr>
      <w:pStyle w:val="Footer"/>
      <w:pBdr>
        <w:top w:val="thinThickSmallGap" w:sz="24" w:space="1" w:color="622423"/>
      </w:pBdr>
      <w:tabs>
        <w:tab w:val="right" w:pos="9473"/>
      </w:tabs>
      <w:rPr>
        <w:rFonts w:ascii="Cambria" w:hAnsi="Cambria"/>
      </w:rPr>
    </w:pPr>
    <w:r>
      <w:rPr>
        <w:rFonts w:ascii="Cambria" w:hAnsi="Cambria"/>
      </w:rPr>
      <w:t>November 2018</w:t>
    </w:r>
    <w:r w:rsidR="00AF1892" w:rsidRPr="00A82E39">
      <w:rPr>
        <w:rFonts w:ascii="Cambria" w:hAnsi="Cambria"/>
      </w:rPr>
      <w:tab/>
      <w:t xml:space="preserve">Page </w:t>
    </w:r>
    <w:r w:rsidR="00AF1892" w:rsidRPr="00A82E39">
      <w:rPr>
        <w:rFonts w:ascii="Calibri" w:hAnsi="Calibri"/>
      </w:rPr>
      <w:fldChar w:fldCharType="begin"/>
    </w:r>
    <w:r w:rsidR="00AF1892">
      <w:instrText xml:space="preserve"> PAGE   \* MERGEFORMAT </w:instrText>
    </w:r>
    <w:r w:rsidR="00AF1892" w:rsidRPr="00A82E39">
      <w:rPr>
        <w:rFonts w:ascii="Calibri" w:hAnsi="Calibri"/>
      </w:rPr>
      <w:fldChar w:fldCharType="separate"/>
    </w:r>
    <w:r w:rsidR="003043EC" w:rsidRPr="003043EC">
      <w:rPr>
        <w:rFonts w:ascii="Cambria" w:hAnsi="Cambria"/>
        <w:noProof/>
      </w:rPr>
      <w:t>5</w:t>
    </w:r>
    <w:r w:rsidR="00AF1892" w:rsidRPr="00A82E39">
      <w:rPr>
        <w:rFonts w:ascii="Cambria" w:hAnsi="Cambria"/>
        <w:noProof/>
      </w:rPr>
      <w:fldChar w:fldCharType="end"/>
    </w:r>
  </w:p>
  <w:p w:rsidR="00AF1892" w:rsidRDefault="004C357E" w:rsidP="00A82E39">
    <w:pPr>
      <w:pStyle w:val="Footer"/>
      <w:tabs>
        <w:tab w:val="clear" w:pos="4153"/>
        <w:tab w:val="clear" w:pos="8306"/>
        <w:tab w:val="center" w:pos="4736"/>
        <w:tab w:val="right" w:pos="9473"/>
      </w:tabs>
      <w:spacing w:before="120"/>
      <w:ind w:right="360"/>
      <w:jc w:val="center"/>
      <w:rPr>
        <w:color w:val="999999"/>
        <w:sz w:val="18"/>
      </w:rPr>
    </w:pPr>
    <w:r>
      <w:rPr>
        <w:color w:val="999999"/>
        <w:sz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892" w:rsidRDefault="00AF1892">
    <w:pPr>
      <w:pStyle w:val="Footer"/>
      <w:framePr w:wrap="around" w:vAnchor="text" w:hAnchor="page" w:x="15562" w:y="7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F1892" w:rsidRDefault="00AF1892">
    <w:pPr>
      <w:pStyle w:val="Footer"/>
      <w:framePr w:wrap="around" w:vAnchor="text" w:hAnchor="page" w:x="15562" w:y="89"/>
      <w:rPr>
        <w:rStyle w:val="PageNumber"/>
        <w:color w:val="FFFFFF"/>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F1892" w:rsidRDefault="00AF1892">
    <w:pPr>
      <w:pStyle w:val="Footer"/>
      <w:tabs>
        <w:tab w:val="center" w:pos="4520"/>
        <w:tab w:val="right" w:pos="9040"/>
      </w:tabs>
      <w:spacing w:before="120"/>
      <w:ind w:right="360"/>
      <w:rPr>
        <w:i/>
        <w:iCs/>
        <w:sz w:val="18"/>
      </w:rPr>
    </w:pPr>
    <w:r>
      <w:rPr>
        <w:i/>
        <w:iCs/>
        <w:sz w:val="18"/>
      </w:rPr>
      <w:tab/>
    </w:r>
    <w:r>
      <w:rPr>
        <w:i/>
        <w:iCs/>
        <w:noProof/>
        <w:sz w:val="18"/>
        <w:lang w:eastAsia="en-GB"/>
      </w:rPr>
      <mc:AlternateContent>
        <mc:Choice Requires="wps">
          <w:drawing>
            <wp:anchor distT="0" distB="0" distL="114300" distR="114300" simplePos="0" relativeHeight="251657216" behindDoc="0" locked="0" layoutInCell="1" allowOverlap="1" wp14:anchorId="2B815BF7" wp14:editId="1CB1CCF4">
              <wp:simplePos x="0" y="0"/>
              <wp:positionH relativeFrom="column">
                <wp:posOffset>59690</wp:posOffset>
              </wp:positionH>
              <wp:positionV relativeFrom="paragraph">
                <wp:posOffset>-40640</wp:posOffset>
              </wp:positionV>
              <wp:extent cx="53949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7642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3.2pt" to="42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ZZ4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"/>
          </w:pict>
        </mc:Fallback>
      </mc:AlternateContent>
    </w:r>
    <w:r>
      <w:rPr>
        <w:i/>
        <w:iCs/>
        <w:sz w:val="18"/>
      </w:rPr>
      <w:tab/>
    </w:r>
    <w:r>
      <w:rPr>
        <w:i/>
        <w:iCs/>
        <w:sz w:val="18"/>
      </w:rPr>
      <w:tab/>
    </w:r>
    <w:r>
      <w:rPr>
        <w:i/>
        <w:iCs/>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9A6" w:rsidRDefault="003E39A6">
      <w:r>
        <w:separator/>
      </w:r>
    </w:p>
  </w:footnote>
  <w:footnote w:type="continuationSeparator" w:id="0">
    <w:p w:rsidR="003E39A6" w:rsidRDefault="003E3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892" w:rsidRDefault="00AF1892">
    <w:pPr>
      <w:pStyle w:val="Header"/>
      <w:numPr>
        <w:ilvl w:val="0"/>
        <w:numId w:val="0"/>
      </w:numPr>
    </w:pPr>
    <w:r>
      <w:rPr>
        <w:b/>
        <w:bCs/>
        <w:i/>
        <w:iCs/>
      </w:rPr>
      <w:t xml:space="preserve">Consultation response Schools Funding Consultation 2013-14 </w:t>
    </w:r>
    <w:r>
      <w:rPr>
        <w:b/>
        <w:bCs/>
        <w:i/>
        <w:iCs/>
      </w:rPr>
      <w:tab/>
    </w:r>
    <w:r>
      <w:rPr>
        <w:b/>
        <w:bCs/>
        <w:i/>
        <w:iCs/>
      </w:rPr>
      <w:tab/>
      <w:t>September 2012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A1E12C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773797D"/>
    <w:multiLevelType w:val="hybridMultilevel"/>
    <w:tmpl w:val="5D420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B036C"/>
    <w:multiLevelType w:val="hybridMultilevel"/>
    <w:tmpl w:val="D9EE0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F60F1"/>
    <w:multiLevelType w:val="hybridMultilevel"/>
    <w:tmpl w:val="EF98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23536909"/>
    <w:multiLevelType w:val="multilevel"/>
    <w:tmpl w:val="A6BCFE6E"/>
    <w:lvl w:ilvl="0">
      <w:start w:val="1"/>
      <w:numFmt w:val="decimal"/>
      <w:pStyle w:val="TOC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5986E64"/>
    <w:multiLevelType w:val="multilevel"/>
    <w:tmpl w:val="0E8E9EF0"/>
    <w:name w:val="IRseq1"/>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7"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3A383F5C"/>
    <w:multiLevelType w:val="hybridMultilevel"/>
    <w:tmpl w:val="E14E0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8D1074"/>
    <w:multiLevelType w:val="multilevel"/>
    <w:tmpl w:val="2BC8E870"/>
    <w:lvl w:ilvl="0">
      <w:start w:val="1"/>
      <w:numFmt w:val="decimal"/>
      <w:pStyle w:val="Header"/>
      <w:lvlText w:val="%1."/>
      <w:lvlJc w:val="left"/>
      <w:pPr>
        <w:tabs>
          <w:tab w:val="num" w:pos="360"/>
        </w:tabs>
        <w:ind w:left="360" w:hanging="360"/>
      </w:pPr>
      <w:rPr>
        <w:rFonts w:ascii="Times New Roman" w:hAnsi="Times New Roman" w:hint="default"/>
        <w:b/>
        <w:i w:val="0"/>
        <w:color w:val="FFFFFF"/>
        <w:sz w:val="32"/>
        <w:u w:color="00000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30E5D1B"/>
    <w:multiLevelType w:val="multilevel"/>
    <w:tmpl w:val="4B929542"/>
    <w:name w:val="seq1"/>
    <w:lvl w:ilvl="0">
      <w:start w:val="1"/>
      <w:numFmt w:val="decimal"/>
      <w:pStyle w:val="N1"/>
      <w:suff w:val="nothing"/>
      <w:lvlText w:val="%1."/>
      <w:lvlJc w:val="left"/>
      <w:pPr>
        <w:ind w:left="30" w:firstLine="170"/>
      </w:pPr>
      <w:rPr>
        <w:rFonts w:hint="default"/>
        <w:b/>
        <w:i w:val="0"/>
      </w:rPr>
    </w:lvl>
    <w:lvl w:ilvl="1">
      <w:start w:val="1"/>
      <w:numFmt w:val="decimal"/>
      <w:pStyle w:val="N2"/>
      <w:suff w:val="space"/>
      <w:lvlText w:val="(%2)"/>
      <w:lvlJc w:val="left"/>
      <w:pPr>
        <w:ind w:left="-2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1" w15:restartNumberingAfterBreak="0">
    <w:nsid w:val="66D37328"/>
    <w:multiLevelType w:val="hybridMultilevel"/>
    <w:tmpl w:val="3AD0A346"/>
    <w:lvl w:ilvl="0" w:tplc="0809000F">
      <w:start w:val="1"/>
      <w:numFmt w:val="bullet"/>
      <w:lvlText w:val="•"/>
      <w:lvlJc w:val="left"/>
      <w:pPr>
        <w:tabs>
          <w:tab w:val="num" w:pos="720"/>
        </w:tabs>
        <w:ind w:left="720" w:hanging="360"/>
      </w:pPr>
      <w:rPr>
        <w:rFonts w:ascii="Times New Roman" w:hAnsi="Times New Roman" w:hint="default"/>
      </w:rPr>
    </w:lvl>
    <w:lvl w:ilvl="1" w:tplc="08090019">
      <w:start w:val="1"/>
      <w:numFmt w:val="bullet"/>
      <w:lvlRestart w:val="0"/>
      <w:pStyle w:val="DfESBullets"/>
      <w:lvlText w:val=""/>
      <w:lvlJc w:val="left"/>
      <w:pPr>
        <w:tabs>
          <w:tab w:val="num" w:pos="1440"/>
        </w:tabs>
        <w:ind w:left="1440" w:hanging="360"/>
      </w:pPr>
      <w:rPr>
        <w:rFonts w:ascii="Symbol" w:hAnsi="Symbol" w:hint="default"/>
        <w:sz w:val="32"/>
      </w:rPr>
    </w:lvl>
    <w:lvl w:ilvl="2" w:tplc="0809001B" w:tentative="1">
      <w:start w:val="1"/>
      <w:numFmt w:val="bullet"/>
      <w:lvlText w:val="•"/>
      <w:lvlJc w:val="left"/>
      <w:pPr>
        <w:tabs>
          <w:tab w:val="num" w:pos="2160"/>
        </w:tabs>
        <w:ind w:left="2160" w:hanging="360"/>
      </w:pPr>
      <w:rPr>
        <w:rFonts w:ascii="Times New Roman" w:hAnsi="Times New Roman" w:hint="default"/>
      </w:rPr>
    </w:lvl>
    <w:lvl w:ilvl="3" w:tplc="0809000F" w:tentative="1">
      <w:start w:val="1"/>
      <w:numFmt w:val="bullet"/>
      <w:lvlText w:val="•"/>
      <w:lvlJc w:val="left"/>
      <w:pPr>
        <w:tabs>
          <w:tab w:val="num" w:pos="2880"/>
        </w:tabs>
        <w:ind w:left="2880" w:hanging="360"/>
      </w:pPr>
      <w:rPr>
        <w:rFonts w:ascii="Times New Roman" w:hAnsi="Times New Roman" w:hint="default"/>
      </w:rPr>
    </w:lvl>
    <w:lvl w:ilvl="4" w:tplc="08090019" w:tentative="1">
      <w:start w:val="1"/>
      <w:numFmt w:val="bullet"/>
      <w:lvlText w:val="•"/>
      <w:lvlJc w:val="left"/>
      <w:pPr>
        <w:tabs>
          <w:tab w:val="num" w:pos="3600"/>
        </w:tabs>
        <w:ind w:left="3600" w:hanging="360"/>
      </w:pPr>
      <w:rPr>
        <w:rFonts w:ascii="Times New Roman" w:hAnsi="Times New Roman" w:hint="default"/>
      </w:rPr>
    </w:lvl>
    <w:lvl w:ilvl="5" w:tplc="0809001B" w:tentative="1">
      <w:start w:val="1"/>
      <w:numFmt w:val="bullet"/>
      <w:lvlText w:val="•"/>
      <w:lvlJc w:val="left"/>
      <w:pPr>
        <w:tabs>
          <w:tab w:val="num" w:pos="4320"/>
        </w:tabs>
        <w:ind w:left="4320" w:hanging="360"/>
      </w:pPr>
      <w:rPr>
        <w:rFonts w:ascii="Times New Roman" w:hAnsi="Times New Roman" w:hint="default"/>
      </w:rPr>
    </w:lvl>
    <w:lvl w:ilvl="6" w:tplc="0809000F" w:tentative="1">
      <w:start w:val="1"/>
      <w:numFmt w:val="bullet"/>
      <w:lvlText w:val="•"/>
      <w:lvlJc w:val="left"/>
      <w:pPr>
        <w:tabs>
          <w:tab w:val="num" w:pos="5040"/>
        </w:tabs>
        <w:ind w:left="5040" w:hanging="360"/>
      </w:pPr>
      <w:rPr>
        <w:rFonts w:ascii="Times New Roman" w:hAnsi="Times New Roman" w:hint="default"/>
      </w:rPr>
    </w:lvl>
    <w:lvl w:ilvl="7" w:tplc="08090019" w:tentative="1">
      <w:start w:val="1"/>
      <w:numFmt w:val="bullet"/>
      <w:lvlText w:val="•"/>
      <w:lvlJc w:val="left"/>
      <w:pPr>
        <w:tabs>
          <w:tab w:val="num" w:pos="5760"/>
        </w:tabs>
        <w:ind w:left="5760" w:hanging="360"/>
      </w:pPr>
      <w:rPr>
        <w:rFonts w:ascii="Times New Roman" w:hAnsi="Times New Roman" w:hint="default"/>
      </w:rPr>
    </w:lvl>
    <w:lvl w:ilvl="8" w:tplc="0809001B"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DAC3E80"/>
    <w:multiLevelType w:val="hybridMultilevel"/>
    <w:tmpl w:val="1B42F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1"/>
  </w:num>
  <w:num w:numId="5">
    <w:abstractNumId w:val="10"/>
  </w:num>
  <w:num w:numId="6">
    <w:abstractNumId w:val="4"/>
  </w:num>
  <w:num w:numId="7">
    <w:abstractNumId w:val="7"/>
  </w:num>
  <w:num w:numId="8">
    <w:abstractNumId w:val="2"/>
  </w:num>
  <w:num w:numId="9">
    <w:abstractNumId w:val="1"/>
  </w:num>
  <w:num w:numId="10">
    <w:abstractNumId w:val="8"/>
  </w:num>
  <w:num w:numId="11">
    <w:abstractNumId w:val="12"/>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BE"/>
    <w:rsid w:val="00000C3F"/>
    <w:rsid w:val="00002191"/>
    <w:rsid w:val="00005689"/>
    <w:rsid w:val="00010E03"/>
    <w:rsid w:val="0003734D"/>
    <w:rsid w:val="0006142D"/>
    <w:rsid w:val="000928F8"/>
    <w:rsid w:val="000A00AC"/>
    <w:rsid w:val="000A1019"/>
    <w:rsid w:val="000D62B1"/>
    <w:rsid w:val="00132D9E"/>
    <w:rsid w:val="00140C97"/>
    <w:rsid w:val="00142D11"/>
    <w:rsid w:val="001529EF"/>
    <w:rsid w:val="00152A9F"/>
    <w:rsid w:val="00156888"/>
    <w:rsid w:val="00161C40"/>
    <w:rsid w:val="00163A38"/>
    <w:rsid w:val="001705C6"/>
    <w:rsid w:val="00183170"/>
    <w:rsid w:val="001A4819"/>
    <w:rsid w:val="001A6336"/>
    <w:rsid w:val="001B2F84"/>
    <w:rsid w:val="001B5B8C"/>
    <w:rsid w:val="001B7B1B"/>
    <w:rsid w:val="001E06FA"/>
    <w:rsid w:val="001E47FF"/>
    <w:rsid w:val="001F3132"/>
    <w:rsid w:val="00220894"/>
    <w:rsid w:val="00230CA4"/>
    <w:rsid w:val="0027742E"/>
    <w:rsid w:val="00287582"/>
    <w:rsid w:val="00292D5B"/>
    <w:rsid w:val="00294ADB"/>
    <w:rsid w:val="00297071"/>
    <w:rsid w:val="002A0ED7"/>
    <w:rsid w:val="002B0C82"/>
    <w:rsid w:val="002C0ADB"/>
    <w:rsid w:val="002D3F05"/>
    <w:rsid w:val="002E1E40"/>
    <w:rsid w:val="002F5E20"/>
    <w:rsid w:val="003043EC"/>
    <w:rsid w:val="003118B0"/>
    <w:rsid w:val="00336E72"/>
    <w:rsid w:val="00346363"/>
    <w:rsid w:val="00370D20"/>
    <w:rsid w:val="0037227F"/>
    <w:rsid w:val="003A23F6"/>
    <w:rsid w:val="003C1FE1"/>
    <w:rsid w:val="003C611B"/>
    <w:rsid w:val="003D16B2"/>
    <w:rsid w:val="003D3112"/>
    <w:rsid w:val="003E3498"/>
    <w:rsid w:val="003E39A6"/>
    <w:rsid w:val="003E5A94"/>
    <w:rsid w:val="00400055"/>
    <w:rsid w:val="00404BA5"/>
    <w:rsid w:val="00413784"/>
    <w:rsid w:val="00415104"/>
    <w:rsid w:val="004250C0"/>
    <w:rsid w:val="00431C25"/>
    <w:rsid w:val="00474502"/>
    <w:rsid w:val="00494DF2"/>
    <w:rsid w:val="004968D3"/>
    <w:rsid w:val="004B07BE"/>
    <w:rsid w:val="004C2B9F"/>
    <w:rsid w:val="004C357E"/>
    <w:rsid w:val="004E5E6B"/>
    <w:rsid w:val="004F337C"/>
    <w:rsid w:val="004F3873"/>
    <w:rsid w:val="004F3C55"/>
    <w:rsid w:val="004F4AEA"/>
    <w:rsid w:val="005029B7"/>
    <w:rsid w:val="005054CE"/>
    <w:rsid w:val="00514093"/>
    <w:rsid w:val="00535144"/>
    <w:rsid w:val="00540920"/>
    <w:rsid w:val="00542076"/>
    <w:rsid w:val="00544443"/>
    <w:rsid w:val="00566D3B"/>
    <w:rsid w:val="005831BD"/>
    <w:rsid w:val="00585437"/>
    <w:rsid w:val="00587D91"/>
    <w:rsid w:val="0059067E"/>
    <w:rsid w:val="005B225B"/>
    <w:rsid w:val="005C0EC6"/>
    <w:rsid w:val="005C2184"/>
    <w:rsid w:val="005C7E85"/>
    <w:rsid w:val="005D363E"/>
    <w:rsid w:val="005E406C"/>
    <w:rsid w:val="00603C6F"/>
    <w:rsid w:val="0062234D"/>
    <w:rsid w:val="00633575"/>
    <w:rsid w:val="006401A8"/>
    <w:rsid w:val="00641CDC"/>
    <w:rsid w:val="00666CDE"/>
    <w:rsid w:val="00681254"/>
    <w:rsid w:val="006A414F"/>
    <w:rsid w:val="006B14C3"/>
    <w:rsid w:val="006C7829"/>
    <w:rsid w:val="006D3578"/>
    <w:rsid w:val="006E6CEE"/>
    <w:rsid w:val="00726CAA"/>
    <w:rsid w:val="00756274"/>
    <w:rsid w:val="007702D7"/>
    <w:rsid w:val="00770FA6"/>
    <w:rsid w:val="00774CDB"/>
    <w:rsid w:val="00784410"/>
    <w:rsid w:val="007865BA"/>
    <w:rsid w:val="00794D7F"/>
    <w:rsid w:val="007C16A7"/>
    <w:rsid w:val="007D14B7"/>
    <w:rsid w:val="007D7768"/>
    <w:rsid w:val="007E2617"/>
    <w:rsid w:val="00806FB9"/>
    <w:rsid w:val="00853348"/>
    <w:rsid w:val="008576EE"/>
    <w:rsid w:val="00860CF4"/>
    <w:rsid w:val="0086747D"/>
    <w:rsid w:val="00867AB6"/>
    <w:rsid w:val="008706CB"/>
    <w:rsid w:val="00874DFE"/>
    <w:rsid w:val="008933F7"/>
    <w:rsid w:val="008A1957"/>
    <w:rsid w:val="008E2572"/>
    <w:rsid w:val="008F6B91"/>
    <w:rsid w:val="0090280A"/>
    <w:rsid w:val="00911BB1"/>
    <w:rsid w:val="00925FAF"/>
    <w:rsid w:val="00936D9D"/>
    <w:rsid w:val="009808A8"/>
    <w:rsid w:val="009903AC"/>
    <w:rsid w:val="0099106D"/>
    <w:rsid w:val="009A54D0"/>
    <w:rsid w:val="009D2F06"/>
    <w:rsid w:val="00A213C4"/>
    <w:rsid w:val="00A2219C"/>
    <w:rsid w:val="00A22FEB"/>
    <w:rsid w:val="00A40A8F"/>
    <w:rsid w:val="00A432AA"/>
    <w:rsid w:val="00A70EC8"/>
    <w:rsid w:val="00A73FED"/>
    <w:rsid w:val="00A77D39"/>
    <w:rsid w:val="00A82E39"/>
    <w:rsid w:val="00A91987"/>
    <w:rsid w:val="00A9591F"/>
    <w:rsid w:val="00AB2F1A"/>
    <w:rsid w:val="00AB42ED"/>
    <w:rsid w:val="00AD4208"/>
    <w:rsid w:val="00AD4446"/>
    <w:rsid w:val="00AF1892"/>
    <w:rsid w:val="00AF41B5"/>
    <w:rsid w:val="00AF62FC"/>
    <w:rsid w:val="00B14859"/>
    <w:rsid w:val="00B15777"/>
    <w:rsid w:val="00B17992"/>
    <w:rsid w:val="00B20FA0"/>
    <w:rsid w:val="00B25D6D"/>
    <w:rsid w:val="00B75FBB"/>
    <w:rsid w:val="00B75FD4"/>
    <w:rsid w:val="00B86A73"/>
    <w:rsid w:val="00B87B80"/>
    <w:rsid w:val="00BA4525"/>
    <w:rsid w:val="00BA5974"/>
    <w:rsid w:val="00BB1B89"/>
    <w:rsid w:val="00BC1CEC"/>
    <w:rsid w:val="00BE5BCB"/>
    <w:rsid w:val="00C02355"/>
    <w:rsid w:val="00C267D6"/>
    <w:rsid w:val="00C46D61"/>
    <w:rsid w:val="00C556D8"/>
    <w:rsid w:val="00C5623D"/>
    <w:rsid w:val="00C71C24"/>
    <w:rsid w:val="00C818CC"/>
    <w:rsid w:val="00C82AE7"/>
    <w:rsid w:val="00C916A9"/>
    <w:rsid w:val="00C9352F"/>
    <w:rsid w:val="00CA67AE"/>
    <w:rsid w:val="00CC4B96"/>
    <w:rsid w:val="00CC6CE7"/>
    <w:rsid w:val="00CC74E1"/>
    <w:rsid w:val="00CD27E5"/>
    <w:rsid w:val="00CE2005"/>
    <w:rsid w:val="00CE551E"/>
    <w:rsid w:val="00CF1464"/>
    <w:rsid w:val="00CF2B0D"/>
    <w:rsid w:val="00CF4ACA"/>
    <w:rsid w:val="00D00D3D"/>
    <w:rsid w:val="00D026E8"/>
    <w:rsid w:val="00D1209C"/>
    <w:rsid w:val="00D150D8"/>
    <w:rsid w:val="00D34201"/>
    <w:rsid w:val="00D5042D"/>
    <w:rsid w:val="00D6020B"/>
    <w:rsid w:val="00D67CE7"/>
    <w:rsid w:val="00D8754C"/>
    <w:rsid w:val="00D907A4"/>
    <w:rsid w:val="00D92D61"/>
    <w:rsid w:val="00DA11B8"/>
    <w:rsid w:val="00DA6FC1"/>
    <w:rsid w:val="00DC6495"/>
    <w:rsid w:val="00DD0771"/>
    <w:rsid w:val="00DD171E"/>
    <w:rsid w:val="00DF752F"/>
    <w:rsid w:val="00E067D0"/>
    <w:rsid w:val="00E10BB6"/>
    <w:rsid w:val="00E5050D"/>
    <w:rsid w:val="00E56813"/>
    <w:rsid w:val="00E75F5B"/>
    <w:rsid w:val="00E878DC"/>
    <w:rsid w:val="00E94A77"/>
    <w:rsid w:val="00ED4CF0"/>
    <w:rsid w:val="00EF3CE1"/>
    <w:rsid w:val="00F05E31"/>
    <w:rsid w:val="00F220E2"/>
    <w:rsid w:val="00F235B9"/>
    <w:rsid w:val="00F32184"/>
    <w:rsid w:val="00F43260"/>
    <w:rsid w:val="00F609AB"/>
    <w:rsid w:val="00F64C6E"/>
    <w:rsid w:val="00F6579A"/>
    <w:rsid w:val="00F72A9C"/>
    <w:rsid w:val="00F81675"/>
    <w:rsid w:val="00F86C98"/>
    <w:rsid w:val="00FA0587"/>
    <w:rsid w:val="00FA0BA2"/>
    <w:rsid w:val="00FA1D83"/>
    <w:rsid w:val="00FA4AAF"/>
    <w:rsid w:val="00FA53E9"/>
    <w:rsid w:val="00FA5A45"/>
    <w:rsid w:val="00FC7CE3"/>
    <w:rsid w:val="00FE29BA"/>
    <w:rsid w:val="00FE49FB"/>
    <w:rsid w:val="00FF2BA1"/>
    <w:rsid w:val="00FF6C94"/>
    <w:rsid w:val="00FF6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2EDC72"/>
  <w15:docId w15:val="{2BBC4240-0793-4F24-92F5-3422CAA6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3EC"/>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3043EC"/>
    <w:pPr>
      <w:keepNext/>
      <w:spacing w:before="240" w:after="60"/>
      <w:jc w:val="center"/>
      <w:outlineLvl w:val="0"/>
    </w:pPr>
    <w:rPr>
      <w:rFonts w:ascii="Arial" w:hAnsi="Arial" w:cs="Arial"/>
      <w:b/>
      <w:color w:val="FFFFFF"/>
      <w:kern w:val="28"/>
      <w:sz w:val="96"/>
      <w:szCs w:val="24"/>
    </w:rPr>
  </w:style>
  <w:style w:type="paragraph" w:styleId="Heading2">
    <w:name w:val="heading 2"/>
    <w:basedOn w:val="Normal"/>
    <w:next w:val="Normal"/>
    <w:link w:val="Heading2Char"/>
    <w:autoRedefine/>
    <w:qFormat/>
    <w:rsid w:val="003043EC"/>
    <w:pPr>
      <w:keepNext/>
      <w:tabs>
        <w:tab w:val="left" w:pos="9180"/>
        <w:tab w:val="left" w:pos="9605"/>
      </w:tabs>
      <w:outlineLvl w:val="1"/>
    </w:pPr>
    <w:rPr>
      <w:b/>
      <w:u w:val="single"/>
    </w:rPr>
  </w:style>
  <w:style w:type="paragraph" w:styleId="Heading3">
    <w:name w:val="heading 3"/>
    <w:basedOn w:val="Normal"/>
    <w:next w:val="Normal"/>
    <w:link w:val="Heading3Char"/>
    <w:qFormat/>
    <w:rsid w:val="003043EC"/>
    <w:pPr>
      <w:keepNext/>
      <w:outlineLvl w:val="2"/>
    </w:pPr>
    <w:rPr>
      <w:iCs/>
      <w:snapToGrid w:val="0"/>
      <w:color w:val="000000"/>
    </w:rPr>
  </w:style>
  <w:style w:type="paragraph" w:styleId="Heading4">
    <w:name w:val="heading 4"/>
    <w:basedOn w:val="Normal"/>
    <w:next w:val="Normal"/>
    <w:link w:val="Heading4Char"/>
    <w:qFormat/>
    <w:rsid w:val="003043EC"/>
    <w:pPr>
      <w:keepNext/>
      <w:outlineLvl w:val="3"/>
    </w:pPr>
    <w:rPr>
      <w:b/>
      <w:bCs/>
      <w:i/>
    </w:rPr>
  </w:style>
  <w:style w:type="paragraph" w:styleId="Heading5">
    <w:name w:val="heading 5"/>
    <w:basedOn w:val="Normal"/>
    <w:next w:val="Normal"/>
    <w:link w:val="Heading5Char"/>
    <w:qFormat/>
    <w:rsid w:val="003043EC"/>
    <w:pPr>
      <w:keepNext/>
      <w:outlineLvl w:val="4"/>
    </w:pPr>
    <w:rPr>
      <w:i/>
    </w:rPr>
  </w:style>
  <w:style w:type="paragraph" w:styleId="Heading6">
    <w:name w:val="heading 6"/>
    <w:basedOn w:val="Normal"/>
    <w:next w:val="Normal"/>
    <w:link w:val="Heading6Char"/>
    <w:qFormat/>
    <w:rsid w:val="003043EC"/>
    <w:pPr>
      <w:keepNext/>
      <w:outlineLvl w:val="5"/>
    </w:pPr>
    <w:rPr>
      <w:b/>
      <w:snapToGrid w:val="0"/>
      <w:color w:val="000000"/>
    </w:rPr>
  </w:style>
  <w:style w:type="paragraph" w:styleId="Heading7">
    <w:name w:val="heading 7"/>
    <w:basedOn w:val="Normal"/>
    <w:next w:val="Normal"/>
    <w:link w:val="Heading7Char"/>
    <w:qFormat/>
    <w:rsid w:val="003043EC"/>
    <w:pPr>
      <w:keepNext/>
      <w:jc w:val="center"/>
      <w:outlineLvl w:val="6"/>
    </w:pPr>
    <w:rPr>
      <w:b/>
      <w:snapToGrid w:val="0"/>
      <w:color w:val="000000"/>
      <w:sz w:val="20"/>
    </w:rPr>
  </w:style>
  <w:style w:type="paragraph" w:styleId="Heading8">
    <w:name w:val="heading 8"/>
    <w:basedOn w:val="Normal"/>
    <w:next w:val="Normal"/>
    <w:link w:val="Heading8Char"/>
    <w:qFormat/>
    <w:rsid w:val="003043EC"/>
    <w:pPr>
      <w:keepNext/>
      <w:outlineLvl w:val="7"/>
    </w:pPr>
    <w:rPr>
      <w:b/>
      <w:snapToGrid w:val="0"/>
      <w:color w:val="000000"/>
      <w:sz w:val="20"/>
    </w:rPr>
  </w:style>
  <w:style w:type="paragraph" w:styleId="Heading9">
    <w:name w:val="heading 9"/>
    <w:basedOn w:val="Normal"/>
    <w:next w:val="Normal"/>
    <w:link w:val="Heading9Char"/>
    <w:qFormat/>
    <w:rsid w:val="003043EC"/>
    <w:pPr>
      <w:spacing w:before="240" w:after="60"/>
      <w:outlineLvl w:val="8"/>
    </w:pPr>
    <w:rPr>
      <w:b/>
    </w:rPr>
  </w:style>
  <w:style w:type="character" w:default="1" w:styleId="DefaultParagraphFont">
    <w:name w:val="Default Paragraph Font"/>
    <w:uiPriority w:val="1"/>
    <w:semiHidden/>
    <w:unhideWhenUsed/>
    <w:rsid w:val="003043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43EC"/>
  </w:style>
  <w:style w:type="paragraph" w:styleId="Title">
    <w:name w:val="Title"/>
    <w:basedOn w:val="Normal"/>
    <w:link w:val="TitleChar"/>
    <w:qFormat/>
    <w:rsid w:val="003043EC"/>
    <w:pPr>
      <w:jc w:val="center"/>
    </w:pPr>
    <w:rPr>
      <w:b/>
      <w:sz w:val="48"/>
    </w:rPr>
  </w:style>
  <w:style w:type="paragraph" w:styleId="Subtitle">
    <w:name w:val="Subtitle"/>
    <w:basedOn w:val="Normal"/>
    <w:link w:val="SubtitleChar"/>
    <w:qFormat/>
    <w:rsid w:val="003043EC"/>
    <w:pPr>
      <w:spacing w:before="120" w:after="120"/>
      <w:jc w:val="center"/>
    </w:pPr>
    <w:rPr>
      <w:b/>
      <w:sz w:val="48"/>
    </w:rPr>
  </w:style>
  <w:style w:type="paragraph" w:styleId="Header">
    <w:name w:val="header"/>
    <w:basedOn w:val="Normal"/>
    <w:semiHidden/>
    <w:pPr>
      <w:numPr>
        <w:numId w:val="3"/>
      </w:num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TOC1">
    <w:name w:val="toc 1"/>
    <w:basedOn w:val="Normal"/>
    <w:next w:val="Normal"/>
    <w:autoRedefine/>
    <w:semiHidden/>
    <w:pPr>
      <w:numPr>
        <w:numId w:val="2"/>
      </w:numPr>
      <w:spacing w:before="120" w:after="120"/>
    </w:pPr>
    <w:rPr>
      <w:b/>
      <w:caps/>
      <w:sz w:val="20"/>
    </w:rPr>
  </w:style>
  <w:style w:type="paragraph" w:styleId="TOC2">
    <w:name w:val="toc 2"/>
    <w:basedOn w:val="Normal"/>
    <w:next w:val="Normal"/>
    <w:autoRedefine/>
    <w:semiHidden/>
    <w:pPr>
      <w:ind w:firstLine="851"/>
    </w:pPr>
    <w:rPr>
      <w:b/>
    </w:rPr>
  </w:style>
  <w:style w:type="paragraph" w:styleId="TOC3">
    <w:name w:val="toc 3"/>
    <w:basedOn w:val="Normal"/>
    <w:next w:val="Normal"/>
    <w:autoRedefine/>
    <w:semiHidden/>
    <w:pPr>
      <w:ind w:left="240"/>
    </w:pPr>
  </w:style>
  <w:style w:type="paragraph" w:styleId="TOC4">
    <w:name w:val="toc 4"/>
    <w:basedOn w:val="Normal"/>
    <w:next w:val="Normal"/>
    <w:autoRedefine/>
    <w:semiHidden/>
    <w:pPr>
      <w:ind w:left="48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6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40"/>
    </w:pPr>
  </w:style>
  <w:style w:type="paragraph" w:styleId="TOC9">
    <w:name w:val="toc 9"/>
    <w:basedOn w:val="Normal"/>
    <w:next w:val="Normal"/>
    <w:autoRedefine/>
    <w:semiHidden/>
    <w:pPr>
      <w:ind w:left="1680"/>
    </w:pPr>
  </w:style>
  <w:style w:type="paragraph" w:styleId="BodyText">
    <w:name w:val="Body Text"/>
    <w:basedOn w:val="Normal"/>
    <w:autoRedefine/>
    <w:semiHidden/>
    <w:rPr>
      <w:b/>
      <w:bCs/>
      <w:color w:val="000000"/>
    </w:rPr>
  </w:style>
  <w:style w:type="paragraph" w:styleId="BodyText2">
    <w:name w:val="Body Text 2"/>
    <w:basedOn w:val="Normal"/>
    <w:semiHidden/>
    <w:rPr>
      <w:i/>
    </w:rPr>
  </w:style>
  <w:style w:type="paragraph" w:styleId="BodyText3">
    <w:name w:val="Body Text 3"/>
    <w:basedOn w:val="Normal"/>
    <w:semiHidden/>
    <w:rPr>
      <w:i/>
      <w:color w:val="0000FF"/>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ind w:left="993" w:hanging="426"/>
    </w:pPr>
  </w:style>
  <w:style w:type="paragraph" w:styleId="BodyTextIndent2">
    <w:name w:val="Body Text Indent 2"/>
    <w:basedOn w:val="Normal"/>
    <w:semiHidden/>
    <w:pPr>
      <w:ind w:left="720"/>
      <w:jc w:val="both"/>
    </w:pPr>
  </w:style>
  <w:style w:type="character" w:styleId="Hyperlink">
    <w:name w:val="Hyperlink"/>
    <w:semiHidden/>
    <w:rPr>
      <w:color w:val="0000FF"/>
      <w:u w:val="single"/>
    </w:rPr>
  </w:style>
  <w:style w:type="paragraph" w:customStyle="1" w:styleId="Style1">
    <w:name w:val="Style1"/>
    <w:basedOn w:val="BodyText"/>
    <w:rPr>
      <w:snapToGrid w:val="0"/>
    </w:rPr>
  </w:style>
  <w:style w:type="character" w:styleId="FollowedHyperlink">
    <w:name w:val="FollowedHyperlink"/>
    <w:semiHidden/>
    <w:rPr>
      <w:color w:val="800080"/>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Bullet2">
    <w:name w:val="List Bullet 2"/>
    <w:basedOn w:val="Normal"/>
    <w:autoRedefine/>
    <w:semiHidden/>
    <w:pPr>
      <w:numPr>
        <w:numId w:val="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TableofFigures">
    <w:name w:val="table of figures"/>
    <w:basedOn w:val="Normal"/>
    <w:next w:val="Normal"/>
    <w:semiHidden/>
    <w:pPr>
      <w:ind w:left="480" w:hanging="480"/>
    </w:pPr>
    <w:rPr>
      <w:caps/>
    </w:rPr>
  </w:style>
  <w:style w:type="paragraph" w:styleId="Index2">
    <w:name w:val="index 2"/>
    <w:basedOn w:val="Normal"/>
    <w:next w:val="Normal"/>
    <w:autoRedefine/>
    <w:semiHidden/>
    <w:pPr>
      <w:ind w:left="480" w:hanging="240"/>
    </w:pPr>
    <w:rPr>
      <w:szCs w:val="21"/>
    </w:rPr>
  </w:style>
  <w:style w:type="paragraph" w:styleId="Index1">
    <w:name w:val="index 1"/>
    <w:basedOn w:val="Normal"/>
    <w:next w:val="Normal"/>
    <w:autoRedefine/>
    <w:semiHidden/>
    <w:pPr>
      <w:ind w:left="851"/>
    </w:pPr>
    <w:rPr>
      <w:bCs/>
    </w:rPr>
  </w:style>
  <w:style w:type="paragraph" w:styleId="Index3">
    <w:name w:val="index 3"/>
    <w:basedOn w:val="Normal"/>
    <w:next w:val="Normal"/>
    <w:autoRedefine/>
    <w:semiHidden/>
    <w:pPr>
      <w:ind w:left="720" w:hanging="240"/>
    </w:pPr>
    <w:rPr>
      <w:szCs w:val="21"/>
    </w:rPr>
  </w:style>
  <w:style w:type="paragraph" w:styleId="Index4">
    <w:name w:val="index 4"/>
    <w:basedOn w:val="Normal"/>
    <w:next w:val="Normal"/>
    <w:autoRedefine/>
    <w:semiHidden/>
    <w:pPr>
      <w:ind w:left="960" w:hanging="240"/>
    </w:pPr>
    <w:rPr>
      <w:szCs w:val="21"/>
    </w:rPr>
  </w:style>
  <w:style w:type="paragraph" w:styleId="Index5">
    <w:name w:val="index 5"/>
    <w:basedOn w:val="Normal"/>
    <w:next w:val="Normal"/>
    <w:autoRedefine/>
    <w:semiHidden/>
    <w:pPr>
      <w:ind w:left="1200" w:hanging="240"/>
    </w:pPr>
    <w:rPr>
      <w:szCs w:val="21"/>
    </w:rPr>
  </w:style>
  <w:style w:type="paragraph" w:styleId="Index6">
    <w:name w:val="index 6"/>
    <w:basedOn w:val="Normal"/>
    <w:next w:val="Normal"/>
    <w:autoRedefine/>
    <w:semiHidden/>
    <w:pPr>
      <w:ind w:left="1440" w:hanging="240"/>
    </w:pPr>
    <w:rPr>
      <w:szCs w:val="21"/>
    </w:rPr>
  </w:style>
  <w:style w:type="paragraph" w:styleId="Index7">
    <w:name w:val="index 7"/>
    <w:basedOn w:val="Normal"/>
    <w:next w:val="Normal"/>
    <w:autoRedefine/>
    <w:semiHidden/>
    <w:pPr>
      <w:ind w:left="1680" w:hanging="240"/>
    </w:pPr>
    <w:rPr>
      <w:szCs w:val="21"/>
    </w:rPr>
  </w:style>
  <w:style w:type="paragraph" w:styleId="Index8">
    <w:name w:val="index 8"/>
    <w:basedOn w:val="Normal"/>
    <w:next w:val="Normal"/>
    <w:autoRedefine/>
    <w:semiHidden/>
    <w:pPr>
      <w:ind w:left="1920" w:hanging="240"/>
    </w:pPr>
    <w:rPr>
      <w:szCs w:val="21"/>
    </w:rPr>
  </w:style>
  <w:style w:type="paragraph" w:styleId="Index9">
    <w:name w:val="index 9"/>
    <w:basedOn w:val="Normal"/>
    <w:next w:val="Normal"/>
    <w:autoRedefine/>
    <w:semiHidden/>
    <w:pPr>
      <w:ind w:left="2160" w:hanging="240"/>
    </w:pPr>
    <w:rPr>
      <w:szCs w:val="21"/>
    </w:rPr>
  </w:style>
  <w:style w:type="paragraph" w:styleId="IndexHeading">
    <w:name w:val="index heading"/>
    <w:basedOn w:val="Normal"/>
    <w:next w:val="Index1"/>
    <w:semiHidden/>
    <w:pPr>
      <w:spacing w:before="240" w:after="120"/>
      <w:jc w:val="center"/>
    </w:pPr>
    <w:rPr>
      <w:b/>
      <w:bCs/>
      <w:szCs w:val="31"/>
    </w:rPr>
  </w:style>
  <w:style w:type="paragraph" w:styleId="BodyTextIndent3">
    <w:name w:val="Body Text Indent 3"/>
    <w:basedOn w:val="Normal"/>
    <w:semiHidden/>
    <w:pPr>
      <w:ind w:left="720"/>
    </w:pPr>
    <w:rPr>
      <w:b/>
      <w:iCs/>
    </w:rPr>
  </w:style>
  <w:style w:type="paragraph" w:customStyle="1" w:styleId="xl24">
    <w:name w:val="xl24"/>
    <w:basedOn w:val="Normal"/>
    <w:pPr>
      <w:pBdr>
        <w:left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25">
    <w:name w:val="xl25"/>
    <w:basedOn w:val="Normal"/>
    <w:pPr>
      <w:spacing w:before="100" w:beforeAutospacing="1" w:after="100" w:afterAutospacing="1"/>
      <w:jc w:val="center"/>
    </w:pPr>
    <w:rPr>
      <w:rFonts w:ascii="Arial Unicode MS" w:eastAsia="Arial Unicode MS" w:hAnsi="Arial Unicode MS" w:cs="Tahoma"/>
    </w:rPr>
  </w:style>
  <w:style w:type="paragraph" w:customStyle="1" w:styleId="xl26">
    <w:name w:val="xl26"/>
    <w:basedOn w:val="Normal"/>
    <w:pPr>
      <w:pBdr>
        <w:right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27">
    <w:name w:val="xl27"/>
    <w:basedOn w:val="Normal"/>
    <w:pPr>
      <w:pBdr>
        <w:bottom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28">
    <w:name w:val="xl28"/>
    <w:basedOn w:val="Normal"/>
    <w:pPr>
      <w:pBdr>
        <w:bottom w:val="single" w:sz="4" w:space="0" w:color="auto"/>
      </w:pBdr>
      <w:spacing w:before="100" w:beforeAutospacing="1" w:after="100" w:afterAutospacing="1"/>
    </w:pPr>
    <w:rPr>
      <w:rFonts w:ascii="Arial Unicode MS" w:eastAsia="Arial Unicode MS" w:hAnsi="Arial Unicode MS" w:cs="Tahoma"/>
    </w:rPr>
  </w:style>
  <w:style w:type="paragraph" w:customStyle="1" w:styleId="xl29">
    <w:name w:val="xl29"/>
    <w:basedOn w:val="Normal"/>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30">
    <w:name w:val="xl30"/>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2">
    <w:name w:val="xl32"/>
    <w:basedOn w:val="Normal"/>
    <w:pPr>
      <w:pBdr>
        <w:left w:val="single" w:sz="4" w:space="0" w:color="auto"/>
        <w:bottom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33">
    <w:name w:val="xl33"/>
    <w:basedOn w:val="Normal"/>
    <w:pPr>
      <w:pBdr>
        <w:left w:val="single" w:sz="4" w:space="0" w:color="auto"/>
        <w:right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34">
    <w:name w:val="xl34"/>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36">
    <w:name w:val="xl36"/>
    <w:basedOn w:val="Normal"/>
    <w:pPr>
      <w:pBdr>
        <w:left w:val="single" w:sz="4" w:space="0" w:color="auto"/>
        <w:right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xl37">
    <w:name w:val="xl37"/>
    <w:basedOn w:val="Normal"/>
    <w:pPr>
      <w:pBdr>
        <w:left w:val="single" w:sz="8" w:space="0" w:color="auto"/>
        <w:right w:val="single" w:sz="8" w:space="0" w:color="auto"/>
      </w:pBdr>
      <w:spacing w:before="100" w:beforeAutospacing="1" w:after="100" w:afterAutospacing="1"/>
      <w:jc w:val="center"/>
    </w:pPr>
    <w:rPr>
      <w:rFonts w:ascii="Arial Unicode MS" w:eastAsia="Arial Unicode MS" w:hAnsi="Arial Unicode MS" w:cs="Tahoma"/>
    </w:rPr>
  </w:style>
  <w:style w:type="paragraph" w:customStyle="1" w:styleId="xl38">
    <w:name w:val="xl38"/>
    <w:basedOn w:val="Normal"/>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Tahoma"/>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b/>
      <w:bCs/>
    </w:rPr>
  </w:style>
  <w:style w:type="paragraph" w:customStyle="1" w:styleId="xl40">
    <w:name w:val="xl40"/>
    <w:basedOn w:val="Normal"/>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center"/>
    </w:pPr>
    <w:rPr>
      <w:rFonts w:eastAsia="Arial Unicode MS"/>
      <w:b/>
      <w:bCs/>
      <w:color w:val="000000"/>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rFonts w:eastAsia="Arial Unicode MS"/>
      <w:b/>
      <w:bCs/>
      <w:color w:val="000000"/>
    </w:rPr>
  </w:style>
  <w:style w:type="paragraph" w:customStyle="1" w:styleId="xl42">
    <w:name w:val="xl42"/>
    <w:basedOn w:val="Normal"/>
    <w:pPr>
      <w:pBdr>
        <w:top w:val="single" w:sz="4" w:space="0" w:color="auto"/>
        <w:bottom w:val="single" w:sz="4" w:space="0" w:color="auto"/>
      </w:pBdr>
      <w:shd w:val="clear" w:color="auto" w:fill="00FFFF"/>
      <w:spacing w:before="100" w:beforeAutospacing="1" w:after="100" w:afterAutospacing="1"/>
      <w:jc w:val="center"/>
      <w:textAlignment w:val="center"/>
    </w:pPr>
    <w:rPr>
      <w:rFonts w:eastAsia="Arial Unicode MS"/>
      <w:b/>
      <w:bCs/>
      <w:color w:val="000000"/>
    </w:rPr>
  </w:style>
  <w:style w:type="paragraph" w:customStyle="1" w:styleId="xl43">
    <w:name w:val="xl43"/>
    <w:basedOn w:val="Normal"/>
    <w:pPr>
      <w:pBdr>
        <w:top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b/>
      <w:bCs/>
    </w:rPr>
  </w:style>
  <w:style w:type="paragraph" w:customStyle="1" w:styleId="xl44">
    <w:name w:val="xl44"/>
    <w:basedOn w:val="Normal"/>
    <w:pPr>
      <w:pBdr>
        <w:top w:val="single" w:sz="4" w:space="0" w:color="auto"/>
        <w:bottom w:val="single" w:sz="4" w:space="0" w:color="auto"/>
      </w:pBdr>
      <w:shd w:val="clear" w:color="auto" w:fill="00FFFF"/>
      <w:spacing w:before="100" w:beforeAutospacing="1" w:after="100" w:afterAutospacing="1"/>
    </w:pPr>
    <w:rPr>
      <w:rFonts w:ascii="Arial Unicode MS" w:eastAsia="Arial Unicode MS" w:hAnsi="Arial Unicode MS" w:cs="Tahoma"/>
    </w:rPr>
  </w:style>
  <w:style w:type="paragraph" w:customStyle="1" w:styleId="xl45">
    <w:name w:val="xl45"/>
    <w:basedOn w:val="Normal"/>
    <w:pPr>
      <w:pBdr>
        <w:top w:val="single" w:sz="8" w:space="0" w:color="auto"/>
      </w:pBdr>
      <w:shd w:val="clear" w:color="auto" w:fill="00FFFF"/>
      <w:spacing w:before="100" w:beforeAutospacing="1" w:after="100" w:afterAutospacing="1"/>
    </w:pPr>
    <w:rPr>
      <w:rFonts w:ascii="Arial Unicode MS" w:eastAsia="Arial Unicode MS" w:hAnsi="Arial Unicode MS" w:cs="Tahoma"/>
    </w:rPr>
  </w:style>
  <w:style w:type="paragraph" w:customStyle="1" w:styleId="xl46">
    <w:name w:val="xl46"/>
    <w:basedOn w:val="Normal"/>
    <w:pPr>
      <w:pBdr>
        <w:left w:val="single" w:sz="4" w:space="0" w:color="auto"/>
        <w:bottom w:val="single" w:sz="8" w:space="0" w:color="auto"/>
        <w:right w:val="single" w:sz="4" w:space="0" w:color="auto"/>
      </w:pBdr>
      <w:shd w:val="clear" w:color="auto" w:fill="00FFFF"/>
      <w:spacing w:before="100" w:beforeAutospacing="1" w:after="100" w:afterAutospacing="1"/>
      <w:jc w:val="center"/>
    </w:pPr>
    <w:rPr>
      <w:rFonts w:eastAsia="Arial Unicode MS"/>
      <w:b/>
      <w:bCs/>
    </w:rPr>
  </w:style>
  <w:style w:type="paragraph" w:customStyle="1" w:styleId="xl47">
    <w:name w:val="xl47"/>
    <w:basedOn w:val="Normal"/>
    <w:pPr>
      <w:pBdr>
        <w:left w:val="single" w:sz="4" w:space="0" w:color="auto"/>
        <w:bottom w:val="single" w:sz="8" w:space="0" w:color="auto"/>
      </w:pBdr>
      <w:shd w:val="clear" w:color="auto" w:fill="00FFFF"/>
      <w:spacing w:before="100" w:beforeAutospacing="1" w:after="100" w:afterAutospacing="1"/>
      <w:jc w:val="center"/>
      <w:textAlignment w:val="center"/>
    </w:pPr>
    <w:rPr>
      <w:rFonts w:eastAsia="Arial Unicode MS"/>
      <w:b/>
      <w:bCs/>
      <w:color w:val="000000"/>
    </w:rPr>
  </w:style>
  <w:style w:type="paragraph" w:customStyle="1" w:styleId="xl48">
    <w:name w:val="xl48"/>
    <w:basedOn w:val="Normal"/>
    <w:pPr>
      <w:pBdr>
        <w:left w:val="single" w:sz="4" w:space="0" w:color="auto"/>
        <w:bottom w:val="single" w:sz="8" w:space="0" w:color="auto"/>
        <w:right w:val="single" w:sz="4" w:space="0" w:color="auto"/>
      </w:pBdr>
      <w:shd w:val="clear" w:color="auto" w:fill="00FFFF"/>
      <w:spacing w:before="100" w:beforeAutospacing="1" w:after="100" w:afterAutospacing="1"/>
      <w:jc w:val="center"/>
      <w:textAlignment w:val="center"/>
    </w:pPr>
    <w:rPr>
      <w:rFonts w:eastAsia="Arial Unicode MS"/>
      <w:b/>
      <w:bCs/>
      <w:color w:val="000000"/>
    </w:rPr>
  </w:style>
  <w:style w:type="paragraph" w:customStyle="1" w:styleId="xl49">
    <w:name w:val="xl49"/>
    <w:basedOn w:val="Normal"/>
    <w:pPr>
      <w:pBdr>
        <w:bottom w:val="single" w:sz="8" w:space="0" w:color="auto"/>
      </w:pBdr>
      <w:shd w:val="clear" w:color="auto" w:fill="00FFFF"/>
      <w:spacing w:before="100" w:beforeAutospacing="1" w:after="100" w:afterAutospacing="1"/>
      <w:jc w:val="center"/>
      <w:textAlignment w:val="center"/>
    </w:pPr>
    <w:rPr>
      <w:rFonts w:eastAsia="Arial Unicode MS"/>
      <w:b/>
      <w:bCs/>
      <w:color w:val="000000"/>
    </w:rPr>
  </w:style>
  <w:style w:type="paragraph" w:customStyle="1" w:styleId="xl50">
    <w:name w:val="xl50"/>
    <w:basedOn w:val="Normal"/>
    <w:pPr>
      <w:pBdr>
        <w:bottom w:val="single" w:sz="8" w:space="0" w:color="auto"/>
        <w:right w:val="single" w:sz="4" w:space="0" w:color="auto"/>
      </w:pBdr>
      <w:shd w:val="clear" w:color="auto" w:fill="00FFFF"/>
      <w:spacing w:before="100" w:beforeAutospacing="1" w:after="100" w:afterAutospacing="1"/>
      <w:jc w:val="center"/>
    </w:pPr>
    <w:rPr>
      <w:rFonts w:eastAsia="Arial Unicode MS"/>
      <w:b/>
      <w:bCs/>
    </w:rPr>
  </w:style>
  <w:style w:type="paragraph" w:customStyle="1" w:styleId="xl51">
    <w:name w:val="xl51"/>
    <w:basedOn w:val="Normal"/>
    <w:pPr>
      <w:pBdr>
        <w:bottom w:val="single" w:sz="8" w:space="0" w:color="auto"/>
      </w:pBdr>
      <w:shd w:val="clear" w:color="auto" w:fill="00FFFF"/>
      <w:spacing w:before="100" w:beforeAutospacing="1" w:after="100" w:afterAutospacing="1"/>
    </w:pPr>
    <w:rPr>
      <w:rFonts w:ascii="Arial Unicode MS" w:eastAsia="Arial Unicode MS" w:hAnsi="Arial Unicode MS" w:cs="Tahoma"/>
    </w:rPr>
  </w:style>
  <w:style w:type="paragraph" w:customStyle="1" w:styleId="xl52">
    <w:name w:val="xl52"/>
    <w:basedOn w:val="Normal"/>
    <w:pPr>
      <w:pBdr>
        <w:top w:val="single" w:sz="8" w:space="0" w:color="auto"/>
      </w:pBdr>
      <w:shd w:val="clear" w:color="auto" w:fill="FF00FF"/>
      <w:spacing w:before="100" w:beforeAutospacing="1" w:after="100" w:afterAutospacing="1"/>
    </w:pPr>
    <w:rPr>
      <w:rFonts w:ascii="Arial Unicode MS" w:eastAsia="Arial Unicode MS" w:hAnsi="Arial Unicode MS" w:cs="Tahoma"/>
    </w:rPr>
  </w:style>
  <w:style w:type="paragraph" w:customStyle="1" w:styleId="xl53">
    <w:name w:val="xl53"/>
    <w:basedOn w:val="Normal"/>
    <w:pPr>
      <w:pBdr>
        <w:top w:val="single" w:sz="4" w:space="0" w:color="auto"/>
        <w:bottom w:val="single" w:sz="4" w:space="0" w:color="auto"/>
      </w:pBdr>
      <w:shd w:val="clear" w:color="auto" w:fill="FF00FF"/>
      <w:spacing w:before="100" w:beforeAutospacing="1" w:after="100" w:afterAutospacing="1"/>
    </w:pPr>
    <w:rPr>
      <w:rFonts w:eastAsia="Arial Unicode MS"/>
      <w:b/>
      <w:bCs/>
    </w:rPr>
  </w:style>
  <w:style w:type="paragraph" w:customStyle="1" w:styleId="xl54">
    <w:name w:val="xl54"/>
    <w:basedOn w:val="Normal"/>
    <w:pPr>
      <w:pBdr>
        <w:bottom w:val="single" w:sz="8" w:space="0" w:color="auto"/>
      </w:pBdr>
      <w:shd w:val="clear" w:color="auto" w:fill="FF00FF"/>
      <w:spacing w:before="100" w:beforeAutospacing="1" w:after="100" w:afterAutospacing="1"/>
    </w:pPr>
    <w:rPr>
      <w:rFonts w:eastAsia="Arial Unicode MS"/>
      <w:b/>
      <w:bCs/>
    </w:rPr>
  </w:style>
  <w:style w:type="paragraph" w:customStyle="1" w:styleId="xl55">
    <w:name w:val="xl55"/>
    <w:basedOn w:val="Normal"/>
    <w:pPr>
      <w:shd w:val="clear" w:color="auto" w:fill="FF00FF"/>
      <w:spacing w:before="100" w:beforeAutospacing="1" w:after="100" w:afterAutospacing="1"/>
    </w:pPr>
    <w:rPr>
      <w:rFonts w:ascii="Arial Unicode MS" w:eastAsia="Arial Unicode MS" w:hAnsi="Arial Unicode MS" w:cs="Tahoma"/>
    </w:rPr>
  </w:style>
  <w:style w:type="paragraph" w:customStyle="1" w:styleId="xl56">
    <w:name w:val="xl56"/>
    <w:basedOn w:val="Normal"/>
    <w:pPr>
      <w:pBdr>
        <w:bottom w:val="single" w:sz="4" w:space="0" w:color="auto"/>
      </w:pBdr>
      <w:shd w:val="clear" w:color="auto" w:fill="FF00FF"/>
      <w:spacing w:before="100" w:beforeAutospacing="1" w:after="100" w:afterAutospacing="1"/>
    </w:pPr>
    <w:rPr>
      <w:rFonts w:ascii="Arial Unicode MS" w:eastAsia="Arial Unicode MS" w:hAnsi="Arial Unicode MS" w:cs="Tahoma"/>
    </w:rPr>
  </w:style>
  <w:style w:type="paragraph" w:customStyle="1" w:styleId="xl57">
    <w:name w:val="xl57"/>
    <w:basedOn w:val="Normal"/>
    <w:pPr>
      <w:pBdr>
        <w:top w:val="single" w:sz="8" w:space="0" w:color="auto"/>
        <w:left w:val="single" w:sz="8" w:space="0" w:color="auto"/>
      </w:pBdr>
      <w:shd w:val="clear" w:color="auto" w:fill="00CCFF"/>
      <w:spacing w:before="100" w:beforeAutospacing="1" w:after="100" w:afterAutospacing="1"/>
    </w:pPr>
    <w:rPr>
      <w:rFonts w:ascii="Arial Unicode MS" w:eastAsia="Arial Unicode MS" w:hAnsi="Arial Unicode MS" w:cs="Tahoma"/>
    </w:rPr>
  </w:style>
  <w:style w:type="paragraph" w:customStyle="1" w:styleId="xl58">
    <w:name w:val="xl58"/>
    <w:basedOn w:val="Normal"/>
    <w:pPr>
      <w:pBdr>
        <w:top w:val="single" w:sz="8" w:space="0" w:color="auto"/>
      </w:pBdr>
      <w:shd w:val="clear" w:color="auto" w:fill="00CCFF"/>
      <w:spacing w:before="100" w:beforeAutospacing="1" w:after="100" w:afterAutospacing="1"/>
    </w:pPr>
    <w:rPr>
      <w:rFonts w:ascii="Arial Unicode MS" w:eastAsia="Arial Unicode MS" w:hAnsi="Arial Unicode MS" w:cs="Tahoma"/>
    </w:rPr>
  </w:style>
  <w:style w:type="paragraph" w:customStyle="1" w:styleId="xl59">
    <w:name w:val="xl59"/>
    <w:basedOn w:val="Normal"/>
    <w:pPr>
      <w:pBdr>
        <w:top w:val="single" w:sz="4" w:space="0" w:color="auto"/>
        <w:left w:val="single" w:sz="8" w:space="0" w:color="auto"/>
        <w:bottom w:val="single" w:sz="4" w:space="0" w:color="auto"/>
        <w:right w:val="single" w:sz="4" w:space="0" w:color="auto"/>
      </w:pBdr>
      <w:shd w:val="clear" w:color="auto" w:fill="00CCFF"/>
      <w:spacing w:before="100" w:beforeAutospacing="1" w:after="100" w:afterAutospacing="1"/>
      <w:jc w:val="center"/>
    </w:pPr>
    <w:rPr>
      <w:rFonts w:eastAsia="Arial Unicode MS"/>
      <w:b/>
      <w:bC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rFonts w:eastAsia="Arial Unicode MS"/>
      <w:b/>
      <w:bCs/>
    </w:rPr>
  </w:style>
  <w:style w:type="paragraph" w:customStyle="1" w:styleId="xl61">
    <w:name w:val="xl61"/>
    <w:basedOn w:val="Normal"/>
    <w:pPr>
      <w:pBdr>
        <w:left w:val="single" w:sz="8" w:space="0" w:color="auto"/>
        <w:bottom w:val="single" w:sz="8" w:space="0" w:color="auto"/>
        <w:right w:val="single" w:sz="4" w:space="0" w:color="auto"/>
      </w:pBdr>
      <w:shd w:val="clear" w:color="auto" w:fill="00CCFF"/>
      <w:spacing w:before="100" w:beforeAutospacing="1" w:after="100" w:afterAutospacing="1"/>
      <w:jc w:val="center"/>
    </w:pPr>
    <w:rPr>
      <w:rFonts w:eastAsia="Arial Unicode MS"/>
      <w:b/>
      <w:bCs/>
    </w:rPr>
  </w:style>
  <w:style w:type="paragraph" w:customStyle="1" w:styleId="xl62">
    <w:name w:val="xl62"/>
    <w:basedOn w:val="Normal"/>
    <w:pPr>
      <w:pBdr>
        <w:left w:val="single" w:sz="4" w:space="0" w:color="auto"/>
        <w:bottom w:val="single" w:sz="8" w:space="0" w:color="auto"/>
        <w:right w:val="single" w:sz="4" w:space="0" w:color="auto"/>
      </w:pBdr>
      <w:shd w:val="clear" w:color="auto" w:fill="00CCFF"/>
      <w:spacing w:before="100" w:beforeAutospacing="1" w:after="100" w:afterAutospacing="1"/>
      <w:jc w:val="center"/>
    </w:pPr>
    <w:rPr>
      <w:rFonts w:eastAsia="Arial Unicode MS"/>
      <w:b/>
      <w:bCs/>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eastAsia="Arial Unicode MS"/>
      <w:b/>
      <w:bCs/>
    </w:rPr>
  </w:style>
  <w:style w:type="paragraph" w:customStyle="1" w:styleId="xl64">
    <w:name w:val="xl64"/>
    <w:basedOn w:val="Normal"/>
    <w:pPr>
      <w:pBdr>
        <w:top w:val="single" w:sz="4" w:space="0" w:color="auto"/>
        <w:left w:val="single" w:sz="4" w:space="0" w:color="auto"/>
        <w:bottom w:val="single" w:sz="4" w:space="0" w:color="auto"/>
      </w:pBdr>
      <w:shd w:val="clear" w:color="auto" w:fill="00FFFF"/>
      <w:spacing w:before="100" w:beforeAutospacing="1" w:after="100" w:afterAutospacing="1"/>
    </w:pPr>
    <w:rPr>
      <w:rFonts w:eastAsia="Arial Unicode MS"/>
      <w:b/>
      <w:bCs/>
    </w:rPr>
  </w:style>
  <w:style w:type="paragraph" w:customStyle="1" w:styleId="xl65">
    <w:name w:val="xl65"/>
    <w:basedOn w:val="Normal"/>
    <w:pPr>
      <w:pBdr>
        <w:top w:val="single" w:sz="4" w:space="0" w:color="auto"/>
        <w:left w:val="single" w:sz="4" w:space="0" w:color="auto"/>
        <w:bottom w:val="single" w:sz="4" w:space="0" w:color="auto"/>
      </w:pBdr>
      <w:shd w:val="clear" w:color="auto" w:fill="00FFFF"/>
      <w:spacing w:before="100" w:beforeAutospacing="1" w:after="100" w:afterAutospacing="1"/>
      <w:jc w:val="center"/>
    </w:pPr>
    <w:rPr>
      <w:rFonts w:eastAsia="Arial Unicode MS"/>
      <w:b/>
      <w:bCs/>
    </w:rPr>
  </w:style>
  <w:style w:type="paragraph" w:customStyle="1" w:styleId="xl66">
    <w:name w:val="xl66"/>
    <w:basedOn w:val="Normal"/>
    <w:pPr>
      <w:pBdr>
        <w:left w:val="single" w:sz="8" w:space="0" w:color="auto"/>
      </w:pBdr>
      <w:spacing w:before="100" w:beforeAutospacing="1" w:after="100" w:afterAutospacing="1"/>
      <w:jc w:val="center"/>
    </w:pPr>
    <w:rPr>
      <w:rFonts w:ascii="Arial Unicode MS" w:eastAsia="Arial Unicode MS" w:hAnsi="Arial Unicode MS" w:cs="Tahoma"/>
    </w:rPr>
  </w:style>
  <w:style w:type="paragraph" w:customStyle="1" w:styleId="xl67">
    <w:name w:val="xl67"/>
    <w:basedOn w:val="Normal"/>
    <w:pPr>
      <w:pBdr>
        <w:left w:val="single" w:sz="8" w:space="0" w:color="auto"/>
        <w:bottom w:val="single" w:sz="8" w:space="0" w:color="auto"/>
      </w:pBdr>
      <w:spacing w:before="100" w:beforeAutospacing="1" w:after="100" w:afterAutospacing="1"/>
      <w:jc w:val="center"/>
    </w:pPr>
    <w:rPr>
      <w:rFonts w:ascii="Arial Unicode MS" w:eastAsia="Arial Unicode MS" w:hAnsi="Arial Unicode MS" w:cs="Tahoma"/>
    </w:rPr>
  </w:style>
  <w:style w:type="paragraph" w:customStyle="1" w:styleId="xl68">
    <w:name w:val="xl68"/>
    <w:basedOn w:val="Normal"/>
    <w:pPr>
      <w:shd w:val="clear" w:color="auto" w:fill="FF00FF"/>
      <w:spacing w:before="100" w:beforeAutospacing="1" w:after="100" w:afterAutospacing="1"/>
    </w:pPr>
    <w:rPr>
      <w:rFonts w:eastAsia="Arial Unicode MS"/>
      <w:b/>
      <w:bCs/>
    </w:rPr>
  </w:style>
  <w:style w:type="paragraph" w:customStyle="1" w:styleId="xl69">
    <w:name w:val="xl69"/>
    <w:basedOn w:val="Normal"/>
    <w:pPr>
      <w:shd w:val="clear" w:color="auto" w:fill="FF00FF"/>
      <w:spacing w:before="100" w:beforeAutospacing="1" w:after="100" w:afterAutospacing="1"/>
      <w:jc w:val="center"/>
    </w:pPr>
    <w:rPr>
      <w:rFonts w:eastAsia="Arial Unicode MS"/>
      <w:b/>
      <w:bCs/>
    </w:rPr>
  </w:style>
  <w:style w:type="paragraph" w:customStyle="1" w:styleId="xl70">
    <w:name w:val="xl70"/>
    <w:basedOn w:val="Normal"/>
    <w:pPr>
      <w:shd w:val="clear" w:color="auto" w:fill="FF00FF"/>
      <w:spacing w:before="100" w:beforeAutospacing="1" w:after="100" w:afterAutospacing="1"/>
      <w:jc w:val="center"/>
    </w:pPr>
    <w:rPr>
      <w:rFonts w:ascii="Arial Unicode MS" w:eastAsia="Arial Unicode MS" w:hAnsi="Arial Unicode MS" w:cs="Tahoma"/>
    </w:rPr>
  </w:style>
  <w:style w:type="paragraph" w:customStyle="1" w:styleId="xl71">
    <w:name w:val="xl71"/>
    <w:basedOn w:val="Normal"/>
    <w:pPr>
      <w:pBdr>
        <w:left w:val="single" w:sz="8" w:space="0" w:color="auto"/>
        <w:right w:val="single" w:sz="8" w:space="0" w:color="auto"/>
      </w:pBdr>
      <w:spacing w:before="100" w:beforeAutospacing="1" w:after="100" w:afterAutospacing="1"/>
    </w:pPr>
    <w:rPr>
      <w:rFonts w:ascii="Arial Unicode MS" w:eastAsia="Arial Unicode MS" w:hAnsi="Arial Unicode MS" w:cs="Tahoma"/>
    </w:rPr>
  </w:style>
  <w:style w:type="paragraph" w:customStyle="1" w:styleId="xl72">
    <w:name w:val="xl72"/>
    <w:basedOn w:val="Normal"/>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Tahoma"/>
    </w:rPr>
  </w:style>
  <w:style w:type="paragraph" w:customStyle="1" w:styleId="xl73">
    <w:name w:val="xl73"/>
    <w:basedOn w:val="Normal"/>
    <w:pPr>
      <w:shd w:val="clear" w:color="auto" w:fill="00FFFF"/>
      <w:spacing w:before="100" w:beforeAutospacing="1" w:after="100" w:afterAutospacing="1"/>
    </w:pPr>
    <w:rPr>
      <w:rFonts w:ascii="Arial Unicode MS" w:eastAsia="Arial Unicode MS" w:hAnsi="Arial Unicode MS" w:cs="Tahoma"/>
    </w:rPr>
  </w:style>
  <w:style w:type="paragraph" w:customStyle="1" w:styleId="xl74">
    <w:name w:val="xl74"/>
    <w:basedOn w:val="Normal"/>
    <w:pPr>
      <w:pBdr>
        <w:right w:val="single" w:sz="4" w:space="0" w:color="auto"/>
      </w:pBdr>
      <w:shd w:val="clear" w:color="auto" w:fill="00CCFF"/>
      <w:spacing w:before="100" w:beforeAutospacing="1" w:after="100" w:afterAutospacing="1"/>
      <w:jc w:val="center"/>
    </w:pPr>
    <w:rPr>
      <w:rFonts w:eastAsia="Arial Unicode MS"/>
      <w:b/>
      <w:bCs/>
    </w:rPr>
  </w:style>
  <w:style w:type="paragraph" w:customStyle="1" w:styleId="xl75">
    <w:name w:val="xl75"/>
    <w:basedOn w:val="Normal"/>
    <w:pPr>
      <w:pBdr>
        <w:left w:val="single" w:sz="4" w:space="0" w:color="auto"/>
        <w:right w:val="single" w:sz="4" w:space="0" w:color="auto"/>
      </w:pBdr>
      <w:shd w:val="clear" w:color="auto" w:fill="00CCFF"/>
      <w:spacing w:before="100" w:beforeAutospacing="1" w:after="100" w:afterAutospacing="1"/>
      <w:jc w:val="center"/>
    </w:pPr>
    <w:rPr>
      <w:rFonts w:eastAsia="Arial Unicode MS"/>
      <w:b/>
      <w:bCs/>
    </w:rPr>
  </w:style>
  <w:style w:type="paragraph" w:customStyle="1" w:styleId="xl76">
    <w:name w:val="xl76"/>
    <w:basedOn w:val="Normal"/>
    <w:pPr>
      <w:pBdr>
        <w:left w:val="single" w:sz="4" w:space="0" w:color="auto"/>
      </w:pBdr>
      <w:shd w:val="clear" w:color="auto" w:fill="00FFFF"/>
      <w:spacing w:before="100" w:beforeAutospacing="1" w:after="100" w:afterAutospacing="1"/>
      <w:jc w:val="center"/>
      <w:textAlignment w:val="center"/>
    </w:pPr>
    <w:rPr>
      <w:rFonts w:eastAsia="Arial Unicode MS"/>
      <w:b/>
      <w:bCs/>
      <w:color w:val="000000"/>
    </w:rPr>
  </w:style>
  <w:style w:type="paragraph" w:customStyle="1" w:styleId="xl77">
    <w:name w:val="xl77"/>
    <w:basedOn w:val="Normal"/>
    <w:pPr>
      <w:pBdr>
        <w:left w:val="single" w:sz="4" w:space="0" w:color="auto"/>
        <w:right w:val="single" w:sz="4" w:space="0" w:color="auto"/>
      </w:pBdr>
      <w:shd w:val="clear" w:color="auto" w:fill="00FFFF"/>
      <w:spacing w:before="100" w:beforeAutospacing="1" w:after="100" w:afterAutospacing="1"/>
      <w:jc w:val="center"/>
      <w:textAlignment w:val="center"/>
    </w:pPr>
    <w:rPr>
      <w:rFonts w:eastAsia="Arial Unicode MS"/>
      <w:b/>
      <w:bCs/>
      <w:color w:val="000000"/>
    </w:rPr>
  </w:style>
  <w:style w:type="paragraph" w:customStyle="1" w:styleId="xl78">
    <w:name w:val="xl78"/>
    <w:basedOn w:val="Normal"/>
    <w:pPr>
      <w:shd w:val="clear" w:color="auto" w:fill="00FFFF"/>
      <w:spacing w:before="100" w:beforeAutospacing="1" w:after="100" w:afterAutospacing="1"/>
      <w:jc w:val="center"/>
      <w:textAlignment w:val="center"/>
    </w:pPr>
    <w:rPr>
      <w:rFonts w:eastAsia="Arial Unicode MS"/>
      <w:b/>
      <w:bCs/>
      <w:color w:val="000000"/>
    </w:rPr>
  </w:style>
  <w:style w:type="paragraph" w:customStyle="1" w:styleId="xl79">
    <w:name w:val="xl79"/>
    <w:basedOn w:val="Normal"/>
    <w:pPr>
      <w:pBdr>
        <w:left w:val="single" w:sz="4" w:space="0" w:color="auto"/>
        <w:right w:val="single" w:sz="4" w:space="0" w:color="auto"/>
      </w:pBdr>
      <w:shd w:val="clear" w:color="auto" w:fill="00FFFF"/>
      <w:spacing w:before="100" w:beforeAutospacing="1" w:after="100" w:afterAutospacing="1"/>
      <w:jc w:val="center"/>
    </w:pPr>
    <w:rPr>
      <w:rFonts w:eastAsia="Arial Unicode MS"/>
      <w:b/>
      <w:bCs/>
    </w:rPr>
  </w:style>
  <w:style w:type="paragraph" w:customStyle="1" w:styleId="xl80">
    <w:name w:val="xl80"/>
    <w:basedOn w:val="Normal"/>
    <w:pPr>
      <w:pBdr>
        <w:right w:val="single" w:sz="4" w:space="0" w:color="auto"/>
      </w:pBdr>
      <w:shd w:val="clear" w:color="auto" w:fill="00FFFF"/>
      <w:spacing w:before="100" w:beforeAutospacing="1" w:after="100" w:afterAutospacing="1"/>
      <w:jc w:val="center"/>
    </w:pPr>
    <w:rPr>
      <w:rFonts w:eastAsia="Arial Unicode MS"/>
      <w:b/>
      <w:bCs/>
    </w:rPr>
  </w:style>
  <w:style w:type="paragraph" w:customStyle="1" w:styleId="xl81">
    <w:name w:val="xl81"/>
    <w:basedOn w:val="Normal"/>
    <w:pPr>
      <w:shd w:val="clear" w:color="auto" w:fill="00FFFF"/>
      <w:spacing w:before="100" w:beforeAutospacing="1" w:after="100" w:afterAutospacing="1"/>
      <w:jc w:val="center"/>
    </w:pPr>
    <w:rPr>
      <w:rFonts w:eastAsia="Arial Unicode MS"/>
      <w:b/>
      <w:bCs/>
    </w:rPr>
  </w:style>
  <w:style w:type="paragraph" w:customStyle="1" w:styleId="xl82">
    <w:name w:val="xl82"/>
    <w:basedOn w:val="Normal"/>
    <w:pPr>
      <w:shd w:val="clear" w:color="auto" w:fill="00FFFF"/>
      <w:spacing w:before="100" w:beforeAutospacing="1" w:after="100" w:afterAutospacing="1"/>
    </w:pPr>
    <w:rPr>
      <w:rFonts w:eastAsia="Arial Unicode MS"/>
      <w:b/>
      <w:bCs/>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ahoma"/>
    </w:rPr>
  </w:style>
  <w:style w:type="paragraph" w:customStyle="1" w:styleId="bodytext0">
    <w:name w:val="bodytext"/>
    <w:basedOn w:val="Normal"/>
    <w:pPr>
      <w:spacing w:before="100" w:beforeAutospacing="1" w:after="100" w:afterAutospacing="1"/>
    </w:pPr>
    <w:rPr>
      <w:rFonts w:ascii="Verdana" w:eastAsia="Arial Unicode MS" w:hAnsi="Verdana"/>
    </w:rPr>
  </w:style>
  <w:style w:type="paragraph" w:customStyle="1" w:styleId="Default">
    <w:name w:val="Default"/>
    <w:rPr>
      <w:rFonts w:ascii="Arial,Bold" w:hAnsi="Arial,Bold"/>
      <w:snapToGrid w:val="0"/>
      <w:lang w:eastAsia="en-U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z w:val="16"/>
      <w:szCs w:val="16"/>
    </w:rPr>
  </w:style>
  <w:style w:type="character" w:customStyle="1" w:styleId="topofpage">
    <w:name w:val="topofpage"/>
    <w:basedOn w:val="DefaultParagraphFont"/>
  </w:style>
  <w:style w:type="paragraph" w:customStyle="1" w:styleId="DfESBullets">
    <w:name w:val="DfESBullets"/>
    <w:basedOn w:val="Normal"/>
    <w:pPr>
      <w:numPr>
        <w:ilvl w:val="1"/>
        <w:numId w:val="4"/>
      </w:numPr>
    </w:pPr>
  </w:style>
  <w:style w:type="character" w:styleId="Emphasis">
    <w:name w:val="Emphasis"/>
    <w:qFormat/>
    <w:rsid w:val="003043EC"/>
    <w:rPr>
      <w:i/>
      <w:iCs/>
    </w:rPr>
  </w:style>
  <w:style w:type="paragraph" w:customStyle="1" w:styleId="N1">
    <w:name w:val="N1"/>
    <w:basedOn w:val="Normal"/>
    <w:next w:val="N2"/>
    <w:pPr>
      <w:numPr>
        <w:numId w:val="5"/>
      </w:numPr>
      <w:spacing w:before="160" w:line="220" w:lineRule="atLeast"/>
      <w:jc w:val="both"/>
    </w:pPr>
    <w:rPr>
      <w:sz w:val="21"/>
      <w:szCs w:val="20"/>
    </w:rPr>
  </w:style>
  <w:style w:type="paragraph" w:customStyle="1" w:styleId="N2">
    <w:name w:val="N2"/>
    <w:basedOn w:val="N1"/>
    <w:pPr>
      <w:numPr>
        <w:ilvl w:val="1"/>
      </w:numPr>
      <w:tabs>
        <w:tab w:val="num" w:pos="792"/>
      </w:tabs>
      <w:spacing w:before="80"/>
      <w:ind w:left="792" w:hanging="432"/>
    </w:pPr>
  </w:style>
  <w:style w:type="paragraph" w:customStyle="1" w:styleId="LQN1">
    <w:name w:val="LQN1"/>
    <w:basedOn w:val="N1"/>
    <w:pPr>
      <w:numPr>
        <w:numId w:val="0"/>
      </w:numPr>
      <w:ind w:left="567" w:firstLine="170"/>
    </w:pPr>
  </w:style>
  <w:style w:type="paragraph" w:customStyle="1" w:styleId="N3">
    <w:name w:val="N3"/>
    <w:basedOn w:val="N2"/>
    <w:pPr>
      <w:numPr>
        <w:ilvl w:val="2"/>
      </w:numPr>
      <w:tabs>
        <w:tab w:val="clear" w:pos="737"/>
        <w:tab w:val="num" w:pos="1440"/>
      </w:tabs>
      <w:ind w:left="1224" w:hanging="504"/>
    </w:pPr>
  </w:style>
  <w:style w:type="paragraph" w:customStyle="1" w:styleId="N4">
    <w:name w:val="N4"/>
    <w:basedOn w:val="N3"/>
    <w:pPr>
      <w:numPr>
        <w:ilvl w:val="3"/>
      </w:numPr>
      <w:tabs>
        <w:tab w:val="clear" w:pos="1134"/>
        <w:tab w:val="num" w:pos="2160"/>
      </w:tabs>
      <w:ind w:left="1728" w:hanging="648"/>
    </w:pPr>
  </w:style>
  <w:style w:type="paragraph" w:customStyle="1" w:styleId="N5">
    <w:name w:val="N5"/>
    <w:basedOn w:val="N4"/>
    <w:pPr>
      <w:numPr>
        <w:ilvl w:val="4"/>
      </w:numPr>
      <w:tabs>
        <w:tab w:val="clear" w:pos="1701"/>
        <w:tab w:val="num" w:pos="2520"/>
      </w:tabs>
      <w:ind w:left="2232" w:hanging="792"/>
    </w:pPr>
  </w:style>
  <w:style w:type="paragraph" w:customStyle="1" w:styleId="LQN2">
    <w:name w:val="LQN2"/>
    <w:basedOn w:val="LQN1"/>
    <w:pPr>
      <w:spacing w:before="80"/>
    </w:pPr>
  </w:style>
  <w:style w:type="paragraph" w:customStyle="1" w:styleId="LQN3">
    <w:name w:val="LQN3"/>
    <w:basedOn w:val="LQN2"/>
    <w:pPr>
      <w:tabs>
        <w:tab w:val="left" w:pos="1304"/>
      </w:tabs>
      <w:ind w:left="1304" w:hanging="397"/>
    </w:pPr>
  </w:style>
  <w:style w:type="paragraph" w:customStyle="1" w:styleId="LQN4">
    <w:name w:val="LQN4"/>
    <w:basedOn w:val="LQN3"/>
    <w:pPr>
      <w:tabs>
        <w:tab w:val="clear" w:pos="1304"/>
        <w:tab w:val="right" w:pos="1588"/>
        <w:tab w:val="left" w:pos="1701"/>
      </w:tabs>
      <w:ind w:left="1701" w:hanging="1701"/>
    </w:pPr>
  </w:style>
  <w:style w:type="paragraph" w:customStyle="1" w:styleId="DfESOutNumbered">
    <w:name w:val="DfESOutNumbered"/>
    <w:basedOn w:val="Normal"/>
    <w:pPr>
      <w:widowControl w:val="0"/>
      <w:numPr>
        <w:numId w:val="6"/>
      </w:numPr>
      <w:overflowPunct w:val="0"/>
      <w:autoSpaceDE w:val="0"/>
      <w:autoSpaceDN w:val="0"/>
      <w:adjustRightInd w:val="0"/>
      <w:spacing w:after="240"/>
      <w:textAlignment w:val="baseline"/>
    </w:pPr>
    <w:rPr>
      <w:szCs w:val="20"/>
    </w:rPr>
  </w:style>
  <w:style w:type="paragraph" w:customStyle="1" w:styleId="Numbered">
    <w:name w:val="Numbered"/>
    <w:basedOn w:val="Normal"/>
    <w:pPr>
      <w:widowControl w:val="0"/>
      <w:overflowPunct w:val="0"/>
      <w:autoSpaceDE w:val="0"/>
      <w:autoSpaceDN w:val="0"/>
      <w:adjustRightInd w:val="0"/>
      <w:spacing w:after="240"/>
      <w:textAlignment w:val="baseline"/>
    </w:pPr>
    <w:rPr>
      <w:szCs w:val="20"/>
    </w:rPr>
  </w:style>
  <w:style w:type="paragraph" w:customStyle="1" w:styleId="DeptOutNumbered">
    <w:name w:val="DeptOutNumbered"/>
    <w:basedOn w:val="Normal"/>
    <w:pPr>
      <w:widowControl w:val="0"/>
      <w:numPr>
        <w:numId w:val="7"/>
      </w:numPr>
      <w:overflowPunct w:val="0"/>
      <w:autoSpaceDE w:val="0"/>
      <w:autoSpaceDN w:val="0"/>
      <w:adjustRightInd w:val="0"/>
      <w:spacing w:after="240"/>
      <w:textAlignment w:val="baseline"/>
    </w:pPr>
    <w:rPr>
      <w:szCs w:val="20"/>
    </w:rPr>
  </w:style>
  <w:style w:type="paragraph" w:customStyle="1" w:styleId="Banner">
    <w:name w:val="Banner"/>
    <w:next w:val="Number"/>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pPr>
      <w:spacing w:after="320"/>
      <w:jc w:val="center"/>
    </w:pPr>
    <w:rPr>
      <w:b/>
      <w:sz w:val="32"/>
      <w:szCs w:val="20"/>
    </w:rPr>
  </w:style>
  <w:style w:type="paragraph" w:customStyle="1" w:styleId="subject">
    <w:name w:val="subject"/>
    <w:basedOn w:val="Normal"/>
    <w:next w:val="Subsub"/>
    <w:pPr>
      <w:spacing w:after="320"/>
      <w:jc w:val="center"/>
    </w:pPr>
    <w:rPr>
      <w:b/>
      <w:caps/>
      <w:sz w:val="32"/>
      <w:szCs w:val="20"/>
    </w:rPr>
  </w:style>
  <w:style w:type="paragraph" w:customStyle="1" w:styleId="Subsub">
    <w:name w:val="Subsub"/>
    <w:basedOn w:val="Normal"/>
    <w:pPr>
      <w:spacing w:after="360"/>
      <w:jc w:val="center"/>
    </w:pPr>
    <w:rPr>
      <w:b/>
      <w:caps/>
      <w:szCs w:val="20"/>
    </w:rPr>
  </w:style>
  <w:style w:type="character" w:customStyle="1" w:styleId="Date1">
    <w:name w:val="Date1"/>
    <w:basedOn w:val="DefaultParagraphFont"/>
  </w:style>
  <w:style w:type="paragraph" w:customStyle="1" w:styleId="Made">
    <w:name w:val="Made"/>
    <w:basedOn w:val="Normal"/>
    <w:next w:val="Laid"/>
    <w:pPr>
      <w:tabs>
        <w:tab w:val="left" w:pos="2438"/>
        <w:tab w:val="left" w:pos="2835"/>
        <w:tab w:val="left" w:pos="3232"/>
        <w:tab w:val="left" w:pos="3629"/>
        <w:tab w:val="right" w:pos="6804"/>
      </w:tabs>
      <w:spacing w:line="220" w:lineRule="atLeast"/>
      <w:ind w:left="1541" w:right="1541"/>
      <w:jc w:val="both"/>
    </w:pPr>
    <w:rPr>
      <w:i/>
      <w:sz w:val="21"/>
      <w:szCs w:val="20"/>
    </w:rPr>
  </w:style>
  <w:style w:type="paragraph" w:customStyle="1" w:styleId="Laid">
    <w:name w:val="Laid"/>
    <w:basedOn w:val="Normal"/>
    <w:next w:val="Coming"/>
    <w:pPr>
      <w:tabs>
        <w:tab w:val="right" w:pos="6804"/>
      </w:tabs>
      <w:spacing w:line="220" w:lineRule="atLeast"/>
      <w:ind w:left="1541" w:right="1541"/>
      <w:jc w:val="both"/>
    </w:pPr>
    <w:rPr>
      <w:i/>
      <w:sz w:val="21"/>
      <w:szCs w:val="20"/>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i/>
      <w:sz w:val="21"/>
      <w:szCs w:val="20"/>
    </w:rPr>
  </w:style>
  <w:style w:type="paragraph" w:customStyle="1" w:styleId="Pre">
    <w:name w:val="Pre"/>
    <w:basedOn w:val="Normal"/>
    <w:pPr>
      <w:spacing w:before="360" w:line="220" w:lineRule="atLeast"/>
      <w:jc w:val="both"/>
    </w:pPr>
    <w:rPr>
      <w:sz w:val="21"/>
      <w:szCs w:val="20"/>
    </w:rPr>
  </w:style>
  <w:style w:type="paragraph" w:customStyle="1" w:styleId="ArrHead">
    <w:name w:val="ArrHead"/>
    <w:basedOn w:val="Normal"/>
    <w:pPr>
      <w:keepNext/>
      <w:tabs>
        <w:tab w:val="right" w:pos="8200"/>
      </w:tabs>
      <w:spacing w:before="480" w:after="120" w:line="220" w:lineRule="atLeast"/>
      <w:jc w:val="center"/>
    </w:pPr>
    <w:rPr>
      <w:caps/>
      <w:sz w:val="28"/>
      <w:szCs w:val="20"/>
    </w:rPr>
  </w:style>
  <w:style w:type="paragraph" w:customStyle="1" w:styleId="linespace">
    <w:name w:val="linespace"/>
    <w:pPr>
      <w:spacing w:line="240" w:lineRule="exact"/>
    </w:pPr>
    <w:rPr>
      <w:noProof/>
      <w:lang w:eastAsia="en-US"/>
    </w:rPr>
  </w:style>
  <w:style w:type="paragraph" w:customStyle="1" w:styleId="lineseparator">
    <w:name w:val="lineseparator"/>
    <w:basedOn w:val="TOC9"/>
    <w:pPr>
      <w:keepLines/>
      <w:pBdr>
        <w:bottom w:val="single" w:sz="4" w:space="1" w:color="auto"/>
      </w:pBdr>
      <w:tabs>
        <w:tab w:val="left" w:pos="576"/>
        <w:tab w:val="right" w:pos="8280"/>
      </w:tabs>
      <w:spacing w:before="240" w:after="480"/>
      <w:ind w:left="2400" w:right="2400"/>
      <w:jc w:val="both"/>
    </w:pPr>
    <w:rPr>
      <w:sz w:val="21"/>
      <w:szCs w:val="20"/>
    </w:rPr>
  </w:style>
  <w:style w:type="paragraph" w:customStyle="1" w:styleId="TOC10">
    <w:name w:val="TOC 10"/>
    <w:basedOn w:val="TOC9"/>
    <w:pPr>
      <w:keepLines/>
      <w:tabs>
        <w:tab w:val="right" w:pos="1680"/>
        <w:tab w:val="left" w:pos="1800"/>
        <w:tab w:val="left" w:pos="2120"/>
        <w:tab w:val="right" w:pos="8280"/>
      </w:tabs>
      <w:spacing w:after="40"/>
      <w:ind w:left="2120" w:right="720" w:hanging="2120"/>
    </w:pPr>
    <w:rPr>
      <w:sz w:val="21"/>
      <w:szCs w:val="20"/>
    </w:rPr>
  </w:style>
  <w:style w:type="character" w:styleId="FootnoteReference">
    <w:name w:val="footnote reference"/>
    <w:semiHidden/>
    <w:rPr>
      <w:rFonts w:ascii="Times New Roman" w:hAnsi="Times New Roman"/>
      <w:b/>
      <w:vertAlign w:val="baseline"/>
    </w:rPr>
  </w:style>
  <w:style w:type="paragraph" w:customStyle="1" w:styleId="Part">
    <w:name w:val="Part"/>
    <w:basedOn w:val="Normal"/>
    <w:next w:val="PartHead"/>
    <w:pPr>
      <w:keepNext/>
      <w:tabs>
        <w:tab w:val="center" w:pos="4167"/>
        <w:tab w:val="right" w:pos="8335"/>
      </w:tabs>
      <w:spacing w:before="480"/>
      <w:jc w:val="center"/>
    </w:pPr>
    <w:rPr>
      <w:sz w:val="28"/>
      <w:szCs w:val="20"/>
    </w:rPr>
  </w:style>
  <w:style w:type="paragraph" w:customStyle="1" w:styleId="PartHead">
    <w:name w:val="PartHead"/>
    <w:basedOn w:val="Part"/>
    <w:next w:val="T1"/>
    <w:pPr>
      <w:spacing w:before="120"/>
    </w:pPr>
    <w:rPr>
      <w:sz w:val="24"/>
    </w:rPr>
  </w:style>
  <w:style w:type="paragraph" w:customStyle="1" w:styleId="T1">
    <w:name w:val="T1"/>
    <w:basedOn w:val="Normal"/>
    <w:pPr>
      <w:spacing w:before="160" w:line="220" w:lineRule="atLeast"/>
      <w:jc w:val="both"/>
    </w:pPr>
    <w:rPr>
      <w:sz w:val="21"/>
      <w:szCs w:val="20"/>
    </w:rPr>
  </w:style>
  <w:style w:type="paragraph" w:customStyle="1" w:styleId="H1">
    <w:name w:val="H1"/>
    <w:basedOn w:val="Normal"/>
    <w:next w:val="N1"/>
    <w:pPr>
      <w:keepNext/>
      <w:spacing w:before="320" w:line="220" w:lineRule="atLeast"/>
      <w:jc w:val="both"/>
    </w:pPr>
    <w:rPr>
      <w:b/>
      <w:sz w:val="21"/>
      <w:szCs w:val="20"/>
    </w:rPr>
  </w:style>
  <w:style w:type="paragraph" w:customStyle="1" w:styleId="DefPara">
    <w:name w:val="Def Para"/>
    <w:basedOn w:val="T2"/>
    <w:pPr>
      <w:ind w:left="340"/>
    </w:pPr>
  </w:style>
  <w:style w:type="paragraph" w:customStyle="1" w:styleId="T2">
    <w:name w:val="T2"/>
    <w:basedOn w:val="T1"/>
    <w:pPr>
      <w:spacing w:before="80"/>
    </w:pPr>
  </w:style>
  <w:style w:type="character" w:styleId="Strong">
    <w:name w:val="Strong"/>
    <w:qFormat/>
    <w:rsid w:val="003043EC"/>
    <w:rPr>
      <w:b/>
      <w:bCs/>
    </w:rPr>
  </w:style>
  <w:style w:type="paragraph" w:customStyle="1" w:styleId="T3">
    <w:name w:val="T3"/>
    <w:basedOn w:val="T2"/>
    <w:pPr>
      <w:ind w:left="737"/>
    </w:pPr>
  </w:style>
  <w:style w:type="paragraph" w:customStyle="1" w:styleId="SubPart">
    <w:name w:val="SubPart"/>
    <w:basedOn w:val="PartHead"/>
    <w:next w:val="SubPartHead"/>
    <w:rPr>
      <w:sz w:val="22"/>
    </w:rPr>
  </w:style>
  <w:style w:type="paragraph" w:customStyle="1" w:styleId="SubPartHead">
    <w:name w:val="SubPartHead"/>
    <w:basedOn w:val="SubPart"/>
    <w:next w:val="T1"/>
    <w:rPr>
      <w:sz w:val="21"/>
    </w:rPr>
  </w:style>
  <w:style w:type="paragraph" w:customStyle="1" w:styleId="SigBlock">
    <w:name w:val="SigBlock"/>
    <w:basedOn w:val="Normal"/>
    <w:pPr>
      <w:keepLines/>
      <w:tabs>
        <w:tab w:val="right" w:pos="8280"/>
      </w:tabs>
      <w:spacing w:line="220" w:lineRule="atLeast"/>
    </w:pPr>
    <w:rPr>
      <w:sz w:val="21"/>
      <w:szCs w:val="20"/>
    </w:rPr>
  </w:style>
  <w:style w:type="character" w:customStyle="1" w:styleId="SigSignee">
    <w:name w:val="Sig_Signee"/>
    <w:rPr>
      <w:i/>
    </w:rPr>
  </w:style>
  <w:style w:type="character" w:customStyle="1" w:styleId="Sigtitle">
    <w:name w:val="Sig_title"/>
    <w:basedOn w:val="DefaultParagraphFont"/>
  </w:style>
  <w:style w:type="character" w:customStyle="1" w:styleId="SigDate">
    <w:name w:val="Sig_Date"/>
    <w:basedOn w:val="DefaultParagraphFont"/>
  </w:style>
  <w:style w:type="character" w:customStyle="1" w:styleId="Ref">
    <w:name w:val="Ref"/>
    <w:rPr>
      <w:sz w:val="21"/>
    </w:rPr>
  </w:style>
  <w:style w:type="paragraph" w:customStyle="1" w:styleId="Schedule">
    <w:name w:val="Schedule"/>
    <w:basedOn w:val="Normal"/>
    <w:next w:val="ScheduleHead"/>
    <w:pPr>
      <w:keepNext/>
      <w:tabs>
        <w:tab w:val="center" w:pos="4167"/>
        <w:tab w:val="right" w:pos="8335"/>
      </w:tabs>
      <w:spacing w:before="480" w:after="120"/>
      <w:jc w:val="center"/>
    </w:pPr>
    <w:rPr>
      <w:sz w:val="30"/>
      <w:szCs w:val="20"/>
    </w:rPr>
  </w:style>
  <w:style w:type="paragraph" w:customStyle="1" w:styleId="ScheduleHead">
    <w:name w:val="ScheduleHead"/>
    <w:basedOn w:val="Schedule"/>
    <w:next w:val="T1"/>
    <w:pPr>
      <w:spacing w:before="120" w:after="100"/>
    </w:pPr>
    <w:rPr>
      <w:sz w:val="28"/>
    </w:rPr>
  </w:style>
  <w:style w:type="paragraph" w:customStyle="1" w:styleId="T1Indent">
    <w:name w:val="T1 Indent"/>
    <w:basedOn w:val="T1"/>
    <w:pPr>
      <w:ind w:firstLine="170"/>
    </w:pPr>
  </w:style>
  <w:style w:type="character" w:customStyle="1" w:styleId="N1Char">
    <w:name w:val="N1 Char"/>
    <w:rPr>
      <w:sz w:val="21"/>
      <w:lang w:val="en-GB" w:eastAsia="en-US" w:bidi="ar-SA"/>
    </w:rPr>
  </w:style>
  <w:style w:type="paragraph" w:styleId="FootnoteText">
    <w:name w:val="footnote text"/>
    <w:basedOn w:val="Normal"/>
    <w:next w:val="FootnoteCont"/>
    <w:semiHidden/>
    <w:pPr>
      <w:spacing w:line="180" w:lineRule="exact"/>
      <w:ind w:left="284" w:hanging="284"/>
      <w:jc w:val="both"/>
    </w:pPr>
    <w:rPr>
      <w:sz w:val="16"/>
      <w:szCs w:val="20"/>
    </w:rPr>
  </w:style>
  <w:style w:type="paragraph" w:customStyle="1" w:styleId="FootnoteCont">
    <w:name w:val="Footnote Cont"/>
    <w:basedOn w:val="FootnoteText"/>
    <w:pPr>
      <w:ind w:firstLine="0"/>
    </w:pPr>
  </w:style>
  <w:style w:type="paragraph" w:styleId="ListParagraph">
    <w:name w:val="List Paragraph"/>
    <w:basedOn w:val="Normal"/>
    <w:uiPriority w:val="34"/>
    <w:qFormat/>
    <w:rsid w:val="003043EC"/>
    <w:pPr>
      <w:ind w:left="720"/>
      <w:jc w:val="both"/>
    </w:pPr>
    <w:rPr>
      <w:rFonts w:ascii="Calibri" w:eastAsia="Calibri" w:hAnsi="Calibri"/>
    </w:rPr>
  </w:style>
  <w:style w:type="paragraph" w:styleId="Caption">
    <w:name w:val="caption"/>
    <w:basedOn w:val="Normal"/>
    <w:next w:val="Normal"/>
    <w:qFormat/>
    <w:rsid w:val="003043EC"/>
    <w:rPr>
      <w:i/>
      <w:iCs/>
    </w:rPr>
  </w:style>
  <w:style w:type="paragraph" w:customStyle="1" w:styleId="xl96">
    <w:name w:val="xl96"/>
    <w:basedOn w:val="Normal"/>
    <w:pPr>
      <w:spacing w:before="100" w:beforeAutospacing="1" w:after="100" w:afterAutospacing="1"/>
    </w:pPr>
    <w:rPr>
      <w:rFonts w:ascii="Arial Narrow" w:eastAsia="Arial Unicode MS" w:hAnsi="Arial Narrow" w:cs="Arial Unicode MS"/>
    </w:rPr>
  </w:style>
  <w:style w:type="paragraph" w:customStyle="1" w:styleId="xl97">
    <w:name w:val="xl97"/>
    <w:basedOn w:val="Normal"/>
    <w:pPr>
      <w:spacing w:before="100" w:beforeAutospacing="1" w:after="100" w:afterAutospacing="1"/>
    </w:pPr>
    <w:rPr>
      <w:rFonts w:ascii="Arial Narrow" w:eastAsia="Arial Unicode MS" w:hAnsi="Arial Narrow" w:cs="Arial Unicode MS"/>
      <w:b/>
      <w:bCs/>
      <w:sz w:val="32"/>
      <w:szCs w:val="32"/>
      <w:u w:val="single"/>
    </w:rPr>
  </w:style>
  <w:style w:type="paragraph" w:customStyle="1" w:styleId="xl98">
    <w:name w:val="xl98"/>
    <w:basedOn w:val="Normal"/>
    <w:pPr>
      <w:spacing w:before="100" w:beforeAutospacing="1" w:after="100" w:afterAutospacing="1"/>
    </w:pPr>
    <w:rPr>
      <w:rFonts w:ascii="Arial Narrow" w:eastAsia="Arial Unicode MS" w:hAnsi="Arial Narrow" w:cs="Arial Unicode MS"/>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ascii="Arial Narrow" w:eastAsia="Arial Unicode MS" w:hAnsi="Arial Narrow" w:cs="Arial Unicode MS"/>
      <w:b/>
      <w:bCs/>
      <w:color w:val="FFFFFF"/>
    </w:rPr>
  </w:style>
  <w:style w:type="paragraph" w:customStyle="1" w:styleId="xl100">
    <w:name w:val="xl100"/>
    <w:basedOn w:val="Normal"/>
    <w:pPr>
      <w:pBdr>
        <w:left w:val="single" w:sz="4" w:space="0" w:color="auto"/>
      </w:pBdr>
      <w:spacing w:before="100" w:beforeAutospacing="1" w:after="100" w:afterAutospacing="1"/>
    </w:pPr>
    <w:rPr>
      <w:rFonts w:ascii="Arial Narrow" w:eastAsia="Arial Unicode MS" w:hAnsi="Arial Narrow" w:cs="Arial Unicode MS"/>
    </w:rPr>
  </w:style>
  <w:style w:type="paragraph" w:customStyle="1" w:styleId="xl101">
    <w:name w:val="xl101"/>
    <w:basedOn w:val="Normal"/>
    <w:pPr>
      <w:pBdr>
        <w:right w:val="single" w:sz="4" w:space="0" w:color="auto"/>
      </w:pBdr>
      <w:spacing w:before="100" w:beforeAutospacing="1" w:after="100" w:afterAutospacing="1"/>
    </w:pPr>
    <w:rPr>
      <w:rFonts w:ascii="Arial Narrow" w:eastAsia="Arial Unicode MS" w:hAnsi="Arial Narrow" w:cs="Arial Unicode MS"/>
      <w:b/>
      <w:bCs/>
    </w:rPr>
  </w:style>
  <w:style w:type="paragraph" w:customStyle="1" w:styleId="xl102">
    <w:name w:val="xl102"/>
    <w:basedOn w:val="Normal"/>
    <w:pPr>
      <w:pBdr>
        <w:left w:val="single" w:sz="4" w:space="0" w:color="auto"/>
      </w:pBdr>
      <w:spacing w:before="100" w:beforeAutospacing="1" w:after="100" w:afterAutospacing="1"/>
      <w:jc w:val="center"/>
    </w:pPr>
    <w:rPr>
      <w:rFonts w:ascii="Arial Narrow" w:eastAsia="Arial Unicode MS" w:hAnsi="Arial Narrow" w:cs="Arial Unicode MS"/>
    </w:rPr>
  </w:style>
  <w:style w:type="paragraph" w:customStyle="1" w:styleId="xl103">
    <w:name w:val="xl103"/>
    <w:basedOn w:val="Normal"/>
    <w:pPr>
      <w:spacing w:before="100" w:beforeAutospacing="1" w:after="100" w:afterAutospacing="1"/>
      <w:jc w:val="center"/>
    </w:pPr>
    <w:rPr>
      <w:rFonts w:ascii="Arial Narrow" w:eastAsia="Arial Unicode MS" w:hAnsi="Arial Narrow" w:cs="Arial Unicode MS"/>
    </w:rPr>
  </w:style>
  <w:style w:type="paragraph" w:customStyle="1" w:styleId="xl104">
    <w:name w:val="xl104"/>
    <w:basedOn w:val="Normal"/>
    <w:pPr>
      <w:pBdr>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105">
    <w:name w:val="xl105"/>
    <w:basedOn w:val="Normal"/>
    <w:pPr>
      <w:pBdr>
        <w:top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106">
    <w:name w:val="xl106"/>
    <w:basedOn w:val="Normal"/>
    <w:pPr>
      <w:pBdr>
        <w:top w:val="single" w:sz="4" w:space="0" w:color="auto"/>
        <w:left w:val="single" w:sz="4" w:space="0" w:color="auto"/>
        <w:bottom w:val="single" w:sz="4" w:space="0" w:color="auto"/>
      </w:pBdr>
      <w:shd w:val="clear" w:color="auto" w:fill="333399"/>
      <w:spacing w:before="100" w:beforeAutospacing="1" w:after="100" w:afterAutospacing="1"/>
    </w:pPr>
    <w:rPr>
      <w:rFonts w:ascii="Arial Narrow" w:eastAsia="Arial Unicode MS" w:hAnsi="Arial Narrow" w:cs="Arial Unicode MS"/>
      <w:b/>
      <w:bCs/>
      <w:color w:val="FFFFFF"/>
    </w:rPr>
  </w:style>
  <w:style w:type="paragraph" w:customStyle="1" w:styleId="xl107">
    <w:name w:val="xl107"/>
    <w:basedOn w:val="Normal"/>
    <w:pPr>
      <w:pBdr>
        <w:top w:val="single" w:sz="4" w:space="0" w:color="auto"/>
        <w:bottom w:val="single" w:sz="4" w:space="0" w:color="auto"/>
      </w:pBdr>
      <w:shd w:val="clear" w:color="auto" w:fill="333399"/>
      <w:spacing w:before="100" w:beforeAutospacing="1" w:after="100" w:afterAutospacing="1"/>
      <w:jc w:val="center"/>
    </w:pPr>
    <w:rPr>
      <w:rFonts w:ascii="Arial Narrow" w:eastAsia="Arial Unicode MS" w:hAnsi="Arial Narrow" w:cs="Arial Unicode MS"/>
      <w:b/>
      <w:bCs/>
      <w:color w:val="FFFFFF"/>
    </w:rPr>
  </w:style>
  <w:style w:type="paragraph" w:customStyle="1" w:styleId="xl108">
    <w:name w:val="xl108"/>
    <w:basedOn w:val="Normal"/>
    <w:pPr>
      <w:pBdr>
        <w:top w:val="single" w:sz="4" w:space="0" w:color="auto"/>
        <w:left w:val="single" w:sz="4" w:space="0" w:color="auto"/>
        <w:bottom w:val="single" w:sz="4" w:space="0" w:color="auto"/>
      </w:pBdr>
      <w:shd w:val="clear" w:color="auto" w:fill="333399"/>
      <w:spacing w:before="100" w:beforeAutospacing="1" w:after="100" w:afterAutospacing="1"/>
      <w:jc w:val="center"/>
    </w:pPr>
    <w:rPr>
      <w:rFonts w:ascii="Arial Narrow" w:eastAsia="Arial Unicode MS" w:hAnsi="Arial Narrow" w:cs="Arial Unicode MS"/>
      <w:b/>
      <w:bCs/>
      <w:color w:val="FFFFFF"/>
    </w:rPr>
  </w:style>
  <w:style w:type="paragraph" w:customStyle="1" w:styleId="xl109">
    <w:name w:val="xl109"/>
    <w:basedOn w:val="Normal"/>
    <w:pPr>
      <w:pBdr>
        <w:right w:val="single" w:sz="4" w:space="0" w:color="auto"/>
      </w:pBdr>
      <w:spacing w:before="100" w:beforeAutospacing="1" w:after="100" w:afterAutospacing="1"/>
      <w:jc w:val="center"/>
    </w:pPr>
    <w:rPr>
      <w:rFonts w:ascii="Arial Narrow" w:eastAsia="Arial Unicode MS" w:hAnsi="Arial Narrow" w:cs="Arial Unicode MS"/>
    </w:rPr>
  </w:style>
  <w:style w:type="paragraph" w:customStyle="1" w:styleId="xl110">
    <w:name w:val="xl110"/>
    <w:basedOn w:val="Normal"/>
    <w:pPr>
      <w:pBdr>
        <w:left w:val="single" w:sz="4" w:space="0" w:color="auto"/>
      </w:pBdr>
      <w:spacing w:before="100" w:beforeAutospacing="1" w:after="100" w:afterAutospacing="1"/>
    </w:pPr>
    <w:rPr>
      <w:rFonts w:ascii="Arial Narrow" w:eastAsia="Arial Unicode MS" w:hAnsi="Arial Narrow" w:cs="Arial Unicode MS"/>
      <w:u w:val="single"/>
    </w:rPr>
  </w:style>
  <w:style w:type="paragraph" w:customStyle="1" w:styleId="xl111">
    <w:name w:val="xl111"/>
    <w:basedOn w:val="Normal"/>
    <w:pPr>
      <w:pBdr>
        <w:left w:val="single" w:sz="4" w:space="0" w:color="auto"/>
      </w:pBdr>
      <w:spacing w:before="100" w:beforeAutospacing="1" w:after="100" w:afterAutospacing="1"/>
    </w:pPr>
    <w:rPr>
      <w:rFonts w:ascii="Arial Narrow" w:eastAsia="Arial Unicode MS" w:hAnsi="Arial Narrow" w:cs="Arial Unicode MS"/>
    </w:rPr>
  </w:style>
  <w:style w:type="paragraph" w:customStyle="1" w:styleId="xl112">
    <w:name w:val="xl112"/>
    <w:basedOn w:val="Normal"/>
    <w:pPr>
      <w:pBdr>
        <w:left w:val="single" w:sz="4" w:space="0" w:color="auto"/>
      </w:pBdr>
      <w:spacing w:before="100" w:beforeAutospacing="1" w:after="100" w:afterAutospacing="1"/>
    </w:pPr>
    <w:rPr>
      <w:rFonts w:ascii="Arial Narrow" w:eastAsia="Arial Unicode MS" w:hAnsi="Arial Narrow" w:cs="Arial Unicode MS"/>
      <w:u w:val="single"/>
    </w:rPr>
  </w:style>
  <w:style w:type="paragraph" w:customStyle="1" w:styleId="xl113">
    <w:name w:val="xl113"/>
    <w:basedOn w:val="Normal"/>
    <w:pPr>
      <w:pBdr>
        <w:left w:val="single" w:sz="4" w:space="0" w:color="auto"/>
      </w:pBdr>
      <w:shd w:val="clear" w:color="000000" w:fill="FFFFFF"/>
      <w:spacing w:before="100" w:beforeAutospacing="1" w:after="100" w:afterAutospacing="1"/>
    </w:pPr>
    <w:rPr>
      <w:rFonts w:ascii="Arial Narrow" w:eastAsia="Arial Unicode MS" w:hAnsi="Arial Narrow" w:cs="Arial Unicode MS"/>
    </w:rPr>
  </w:style>
  <w:style w:type="table" w:styleId="LightList-Accent5">
    <w:name w:val="Light List Accent 5"/>
    <w:basedOn w:val="TableNormal"/>
    <w:uiPriority w:val="61"/>
    <w:rsid w:val="00860CF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TableGrid">
    <w:name w:val="Table Grid"/>
    <w:basedOn w:val="TableNormal"/>
    <w:uiPriority w:val="59"/>
    <w:rsid w:val="001A6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82E39"/>
    <w:rPr>
      <w:rFonts w:ascii="Arial" w:hAnsi="Arial"/>
      <w:sz w:val="22"/>
      <w:szCs w:val="24"/>
      <w:lang w:eastAsia="en-US"/>
    </w:rPr>
  </w:style>
  <w:style w:type="character" w:customStyle="1" w:styleId="Heading1Char">
    <w:name w:val="Heading 1 Char"/>
    <w:link w:val="Heading1"/>
    <w:uiPriority w:val="9"/>
    <w:rsid w:val="003043EC"/>
    <w:rPr>
      <w:rFonts w:ascii="Arial" w:eastAsiaTheme="minorHAnsi" w:hAnsi="Arial" w:cs="Arial"/>
      <w:b/>
      <w:color w:val="FFFFFF"/>
      <w:kern w:val="28"/>
      <w:sz w:val="96"/>
      <w:szCs w:val="24"/>
      <w:lang w:eastAsia="en-US"/>
    </w:rPr>
  </w:style>
  <w:style w:type="character" w:customStyle="1" w:styleId="Heading2Char">
    <w:name w:val="Heading 2 Char"/>
    <w:basedOn w:val="DefaultParagraphFont"/>
    <w:link w:val="Heading2"/>
    <w:rsid w:val="003043EC"/>
    <w:rPr>
      <w:rFonts w:asciiTheme="minorHAnsi" w:eastAsiaTheme="minorHAnsi" w:hAnsiTheme="minorHAnsi" w:cstheme="minorBidi"/>
      <w:b/>
      <w:sz w:val="22"/>
      <w:szCs w:val="22"/>
      <w:u w:val="single"/>
      <w:lang w:eastAsia="en-US"/>
    </w:rPr>
  </w:style>
  <w:style w:type="character" w:customStyle="1" w:styleId="Heading3Char">
    <w:name w:val="Heading 3 Char"/>
    <w:basedOn w:val="DefaultParagraphFont"/>
    <w:link w:val="Heading3"/>
    <w:rsid w:val="003043EC"/>
    <w:rPr>
      <w:rFonts w:asciiTheme="minorHAnsi" w:eastAsiaTheme="minorHAnsi" w:hAnsiTheme="minorHAnsi" w:cstheme="minorBidi"/>
      <w:iCs/>
      <w:snapToGrid w:val="0"/>
      <w:color w:val="000000"/>
      <w:sz w:val="22"/>
      <w:szCs w:val="22"/>
      <w:lang w:eastAsia="en-US"/>
    </w:rPr>
  </w:style>
  <w:style w:type="character" w:customStyle="1" w:styleId="Heading4Char">
    <w:name w:val="Heading 4 Char"/>
    <w:basedOn w:val="DefaultParagraphFont"/>
    <w:link w:val="Heading4"/>
    <w:rsid w:val="003043EC"/>
    <w:rPr>
      <w:rFonts w:asciiTheme="minorHAnsi" w:eastAsiaTheme="minorHAnsi" w:hAnsiTheme="minorHAnsi" w:cstheme="minorBidi"/>
      <w:b/>
      <w:bCs/>
      <w:i/>
      <w:sz w:val="22"/>
      <w:szCs w:val="22"/>
      <w:lang w:eastAsia="en-US"/>
    </w:rPr>
  </w:style>
  <w:style w:type="character" w:customStyle="1" w:styleId="Heading5Char">
    <w:name w:val="Heading 5 Char"/>
    <w:basedOn w:val="DefaultParagraphFont"/>
    <w:link w:val="Heading5"/>
    <w:rsid w:val="003043EC"/>
    <w:rPr>
      <w:rFonts w:asciiTheme="minorHAnsi" w:eastAsiaTheme="minorHAnsi" w:hAnsiTheme="minorHAnsi" w:cstheme="minorBidi"/>
      <w:i/>
      <w:sz w:val="22"/>
      <w:szCs w:val="22"/>
      <w:lang w:eastAsia="en-US"/>
    </w:rPr>
  </w:style>
  <w:style w:type="character" w:customStyle="1" w:styleId="Heading6Char">
    <w:name w:val="Heading 6 Char"/>
    <w:basedOn w:val="DefaultParagraphFont"/>
    <w:link w:val="Heading6"/>
    <w:rsid w:val="003043EC"/>
    <w:rPr>
      <w:rFonts w:asciiTheme="minorHAnsi" w:eastAsiaTheme="minorHAnsi" w:hAnsiTheme="minorHAnsi" w:cstheme="minorBidi"/>
      <w:b/>
      <w:snapToGrid w:val="0"/>
      <w:color w:val="000000"/>
      <w:sz w:val="22"/>
      <w:szCs w:val="22"/>
      <w:lang w:eastAsia="en-US"/>
    </w:rPr>
  </w:style>
  <w:style w:type="character" w:customStyle="1" w:styleId="Heading7Char">
    <w:name w:val="Heading 7 Char"/>
    <w:basedOn w:val="DefaultParagraphFont"/>
    <w:link w:val="Heading7"/>
    <w:rsid w:val="003043EC"/>
    <w:rPr>
      <w:rFonts w:asciiTheme="minorHAnsi" w:eastAsiaTheme="minorHAnsi" w:hAnsiTheme="minorHAnsi" w:cstheme="minorBidi"/>
      <w:b/>
      <w:snapToGrid w:val="0"/>
      <w:color w:val="000000"/>
      <w:szCs w:val="22"/>
      <w:lang w:eastAsia="en-US"/>
    </w:rPr>
  </w:style>
  <w:style w:type="character" w:customStyle="1" w:styleId="Heading8Char">
    <w:name w:val="Heading 8 Char"/>
    <w:basedOn w:val="DefaultParagraphFont"/>
    <w:link w:val="Heading8"/>
    <w:rsid w:val="003043EC"/>
    <w:rPr>
      <w:rFonts w:asciiTheme="minorHAnsi" w:eastAsiaTheme="minorHAnsi" w:hAnsiTheme="minorHAnsi" w:cstheme="minorBidi"/>
      <w:b/>
      <w:snapToGrid w:val="0"/>
      <w:color w:val="000000"/>
      <w:szCs w:val="22"/>
      <w:lang w:eastAsia="en-US"/>
    </w:rPr>
  </w:style>
  <w:style w:type="character" w:customStyle="1" w:styleId="Heading9Char">
    <w:name w:val="Heading 9 Char"/>
    <w:basedOn w:val="DefaultParagraphFont"/>
    <w:link w:val="Heading9"/>
    <w:rsid w:val="003043EC"/>
    <w:rPr>
      <w:rFonts w:asciiTheme="minorHAnsi" w:eastAsiaTheme="minorHAnsi" w:hAnsiTheme="minorHAnsi" w:cstheme="minorBidi"/>
      <w:b/>
      <w:sz w:val="22"/>
      <w:szCs w:val="22"/>
      <w:lang w:eastAsia="en-US"/>
    </w:rPr>
  </w:style>
  <w:style w:type="character" w:customStyle="1" w:styleId="TitleChar">
    <w:name w:val="Title Char"/>
    <w:basedOn w:val="DefaultParagraphFont"/>
    <w:link w:val="Title"/>
    <w:rsid w:val="003043EC"/>
    <w:rPr>
      <w:rFonts w:asciiTheme="minorHAnsi" w:eastAsiaTheme="minorHAnsi" w:hAnsiTheme="minorHAnsi" w:cstheme="minorBidi"/>
      <w:b/>
      <w:sz w:val="48"/>
      <w:szCs w:val="22"/>
      <w:lang w:eastAsia="en-US"/>
    </w:rPr>
  </w:style>
  <w:style w:type="character" w:customStyle="1" w:styleId="SubtitleChar">
    <w:name w:val="Subtitle Char"/>
    <w:basedOn w:val="DefaultParagraphFont"/>
    <w:link w:val="Subtitle"/>
    <w:rsid w:val="003043EC"/>
    <w:rPr>
      <w:rFonts w:asciiTheme="minorHAnsi" w:eastAsiaTheme="minorHAnsi" w:hAnsiTheme="minorHAnsi" w:cstheme="minorBidi"/>
      <w:b/>
      <w:sz w:val="4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5894">
      <w:bodyDiv w:val="1"/>
      <w:marLeft w:val="0"/>
      <w:marRight w:val="0"/>
      <w:marTop w:val="0"/>
      <w:marBottom w:val="0"/>
      <w:divBdr>
        <w:top w:val="none" w:sz="0" w:space="0" w:color="auto"/>
        <w:left w:val="none" w:sz="0" w:space="0" w:color="auto"/>
        <w:bottom w:val="none" w:sz="0" w:space="0" w:color="auto"/>
        <w:right w:val="none" w:sz="0" w:space="0" w:color="auto"/>
      </w:divBdr>
    </w:div>
    <w:div w:id="87121111">
      <w:bodyDiv w:val="1"/>
      <w:marLeft w:val="0"/>
      <w:marRight w:val="0"/>
      <w:marTop w:val="0"/>
      <w:marBottom w:val="0"/>
      <w:divBdr>
        <w:top w:val="none" w:sz="0" w:space="0" w:color="auto"/>
        <w:left w:val="none" w:sz="0" w:space="0" w:color="auto"/>
        <w:bottom w:val="none" w:sz="0" w:space="0" w:color="auto"/>
        <w:right w:val="none" w:sz="0" w:space="0" w:color="auto"/>
      </w:divBdr>
    </w:div>
    <w:div w:id="138574483">
      <w:bodyDiv w:val="1"/>
      <w:marLeft w:val="0"/>
      <w:marRight w:val="0"/>
      <w:marTop w:val="0"/>
      <w:marBottom w:val="0"/>
      <w:divBdr>
        <w:top w:val="none" w:sz="0" w:space="0" w:color="auto"/>
        <w:left w:val="none" w:sz="0" w:space="0" w:color="auto"/>
        <w:bottom w:val="none" w:sz="0" w:space="0" w:color="auto"/>
        <w:right w:val="none" w:sz="0" w:space="0" w:color="auto"/>
      </w:divBdr>
    </w:div>
    <w:div w:id="157503450">
      <w:bodyDiv w:val="1"/>
      <w:marLeft w:val="0"/>
      <w:marRight w:val="0"/>
      <w:marTop w:val="0"/>
      <w:marBottom w:val="0"/>
      <w:divBdr>
        <w:top w:val="none" w:sz="0" w:space="0" w:color="auto"/>
        <w:left w:val="none" w:sz="0" w:space="0" w:color="auto"/>
        <w:bottom w:val="none" w:sz="0" w:space="0" w:color="auto"/>
        <w:right w:val="none" w:sz="0" w:space="0" w:color="auto"/>
      </w:divBdr>
    </w:div>
    <w:div w:id="216013976">
      <w:bodyDiv w:val="1"/>
      <w:marLeft w:val="0"/>
      <w:marRight w:val="0"/>
      <w:marTop w:val="0"/>
      <w:marBottom w:val="0"/>
      <w:divBdr>
        <w:top w:val="none" w:sz="0" w:space="0" w:color="auto"/>
        <w:left w:val="none" w:sz="0" w:space="0" w:color="auto"/>
        <w:bottom w:val="none" w:sz="0" w:space="0" w:color="auto"/>
        <w:right w:val="none" w:sz="0" w:space="0" w:color="auto"/>
      </w:divBdr>
    </w:div>
    <w:div w:id="273437729">
      <w:bodyDiv w:val="1"/>
      <w:marLeft w:val="0"/>
      <w:marRight w:val="0"/>
      <w:marTop w:val="0"/>
      <w:marBottom w:val="0"/>
      <w:divBdr>
        <w:top w:val="none" w:sz="0" w:space="0" w:color="auto"/>
        <w:left w:val="none" w:sz="0" w:space="0" w:color="auto"/>
        <w:bottom w:val="none" w:sz="0" w:space="0" w:color="auto"/>
        <w:right w:val="none" w:sz="0" w:space="0" w:color="auto"/>
      </w:divBdr>
    </w:div>
    <w:div w:id="274484996">
      <w:bodyDiv w:val="1"/>
      <w:marLeft w:val="0"/>
      <w:marRight w:val="0"/>
      <w:marTop w:val="0"/>
      <w:marBottom w:val="0"/>
      <w:divBdr>
        <w:top w:val="none" w:sz="0" w:space="0" w:color="auto"/>
        <w:left w:val="none" w:sz="0" w:space="0" w:color="auto"/>
        <w:bottom w:val="none" w:sz="0" w:space="0" w:color="auto"/>
        <w:right w:val="none" w:sz="0" w:space="0" w:color="auto"/>
      </w:divBdr>
    </w:div>
    <w:div w:id="285812672">
      <w:bodyDiv w:val="1"/>
      <w:marLeft w:val="0"/>
      <w:marRight w:val="0"/>
      <w:marTop w:val="0"/>
      <w:marBottom w:val="0"/>
      <w:divBdr>
        <w:top w:val="none" w:sz="0" w:space="0" w:color="auto"/>
        <w:left w:val="none" w:sz="0" w:space="0" w:color="auto"/>
        <w:bottom w:val="none" w:sz="0" w:space="0" w:color="auto"/>
        <w:right w:val="none" w:sz="0" w:space="0" w:color="auto"/>
      </w:divBdr>
    </w:div>
    <w:div w:id="308828085">
      <w:bodyDiv w:val="1"/>
      <w:marLeft w:val="0"/>
      <w:marRight w:val="0"/>
      <w:marTop w:val="0"/>
      <w:marBottom w:val="0"/>
      <w:divBdr>
        <w:top w:val="none" w:sz="0" w:space="0" w:color="auto"/>
        <w:left w:val="none" w:sz="0" w:space="0" w:color="auto"/>
        <w:bottom w:val="none" w:sz="0" w:space="0" w:color="auto"/>
        <w:right w:val="none" w:sz="0" w:space="0" w:color="auto"/>
      </w:divBdr>
    </w:div>
    <w:div w:id="335427504">
      <w:bodyDiv w:val="1"/>
      <w:marLeft w:val="0"/>
      <w:marRight w:val="0"/>
      <w:marTop w:val="0"/>
      <w:marBottom w:val="0"/>
      <w:divBdr>
        <w:top w:val="none" w:sz="0" w:space="0" w:color="auto"/>
        <w:left w:val="none" w:sz="0" w:space="0" w:color="auto"/>
        <w:bottom w:val="none" w:sz="0" w:space="0" w:color="auto"/>
        <w:right w:val="none" w:sz="0" w:space="0" w:color="auto"/>
      </w:divBdr>
    </w:div>
    <w:div w:id="373434341">
      <w:bodyDiv w:val="1"/>
      <w:marLeft w:val="0"/>
      <w:marRight w:val="0"/>
      <w:marTop w:val="0"/>
      <w:marBottom w:val="0"/>
      <w:divBdr>
        <w:top w:val="none" w:sz="0" w:space="0" w:color="auto"/>
        <w:left w:val="none" w:sz="0" w:space="0" w:color="auto"/>
        <w:bottom w:val="none" w:sz="0" w:space="0" w:color="auto"/>
        <w:right w:val="none" w:sz="0" w:space="0" w:color="auto"/>
      </w:divBdr>
    </w:div>
    <w:div w:id="381754040">
      <w:bodyDiv w:val="1"/>
      <w:marLeft w:val="0"/>
      <w:marRight w:val="0"/>
      <w:marTop w:val="0"/>
      <w:marBottom w:val="0"/>
      <w:divBdr>
        <w:top w:val="none" w:sz="0" w:space="0" w:color="auto"/>
        <w:left w:val="none" w:sz="0" w:space="0" w:color="auto"/>
        <w:bottom w:val="none" w:sz="0" w:space="0" w:color="auto"/>
        <w:right w:val="none" w:sz="0" w:space="0" w:color="auto"/>
      </w:divBdr>
    </w:div>
    <w:div w:id="399717369">
      <w:bodyDiv w:val="1"/>
      <w:marLeft w:val="0"/>
      <w:marRight w:val="0"/>
      <w:marTop w:val="0"/>
      <w:marBottom w:val="0"/>
      <w:divBdr>
        <w:top w:val="none" w:sz="0" w:space="0" w:color="auto"/>
        <w:left w:val="none" w:sz="0" w:space="0" w:color="auto"/>
        <w:bottom w:val="none" w:sz="0" w:space="0" w:color="auto"/>
        <w:right w:val="none" w:sz="0" w:space="0" w:color="auto"/>
      </w:divBdr>
    </w:div>
    <w:div w:id="399905091">
      <w:bodyDiv w:val="1"/>
      <w:marLeft w:val="0"/>
      <w:marRight w:val="0"/>
      <w:marTop w:val="0"/>
      <w:marBottom w:val="0"/>
      <w:divBdr>
        <w:top w:val="none" w:sz="0" w:space="0" w:color="auto"/>
        <w:left w:val="none" w:sz="0" w:space="0" w:color="auto"/>
        <w:bottom w:val="none" w:sz="0" w:space="0" w:color="auto"/>
        <w:right w:val="none" w:sz="0" w:space="0" w:color="auto"/>
      </w:divBdr>
    </w:div>
    <w:div w:id="421073098">
      <w:bodyDiv w:val="1"/>
      <w:marLeft w:val="0"/>
      <w:marRight w:val="0"/>
      <w:marTop w:val="0"/>
      <w:marBottom w:val="0"/>
      <w:divBdr>
        <w:top w:val="none" w:sz="0" w:space="0" w:color="auto"/>
        <w:left w:val="none" w:sz="0" w:space="0" w:color="auto"/>
        <w:bottom w:val="none" w:sz="0" w:space="0" w:color="auto"/>
        <w:right w:val="none" w:sz="0" w:space="0" w:color="auto"/>
      </w:divBdr>
    </w:div>
    <w:div w:id="462428519">
      <w:bodyDiv w:val="1"/>
      <w:marLeft w:val="0"/>
      <w:marRight w:val="0"/>
      <w:marTop w:val="0"/>
      <w:marBottom w:val="0"/>
      <w:divBdr>
        <w:top w:val="none" w:sz="0" w:space="0" w:color="auto"/>
        <w:left w:val="none" w:sz="0" w:space="0" w:color="auto"/>
        <w:bottom w:val="none" w:sz="0" w:space="0" w:color="auto"/>
        <w:right w:val="none" w:sz="0" w:space="0" w:color="auto"/>
      </w:divBdr>
    </w:div>
    <w:div w:id="523901344">
      <w:bodyDiv w:val="1"/>
      <w:marLeft w:val="0"/>
      <w:marRight w:val="0"/>
      <w:marTop w:val="0"/>
      <w:marBottom w:val="0"/>
      <w:divBdr>
        <w:top w:val="none" w:sz="0" w:space="0" w:color="auto"/>
        <w:left w:val="none" w:sz="0" w:space="0" w:color="auto"/>
        <w:bottom w:val="none" w:sz="0" w:space="0" w:color="auto"/>
        <w:right w:val="none" w:sz="0" w:space="0" w:color="auto"/>
      </w:divBdr>
    </w:div>
    <w:div w:id="538399895">
      <w:bodyDiv w:val="1"/>
      <w:marLeft w:val="0"/>
      <w:marRight w:val="0"/>
      <w:marTop w:val="0"/>
      <w:marBottom w:val="0"/>
      <w:divBdr>
        <w:top w:val="none" w:sz="0" w:space="0" w:color="auto"/>
        <w:left w:val="none" w:sz="0" w:space="0" w:color="auto"/>
        <w:bottom w:val="none" w:sz="0" w:space="0" w:color="auto"/>
        <w:right w:val="none" w:sz="0" w:space="0" w:color="auto"/>
      </w:divBdr>
    </w:div>
    <w:div w:id="578559131">
      <w:bodyDiv w:val="1"/>
      <w:marLeft w:val="0"/>
      <w:marRight w:val="0"/>
      <w:marTop w:val="0"/>
      <w:marBottom w:val="0"/>
      <w:divBdr>
        <w:top w:val="none" w:sz="0" w:space="0" w:color="auto"/>
        <w:left w:val="none" w:sz="0" w:space="0" w:color="auto"/>
        <w:bottom w:val="none" w:sz="0" w:space="0" w:color="auto"/>
        <w:right w:val="none" w:sz="0" w:space="0" w:color="auto"/>
      </w:divBdr>
    </w:div>
    <w:div w:id="667710290">
      <w:bodyDiv w:val="1"/>
      <w:marLeft w:val="0"/>
      <w:marRight w:val="0"/>
      <w:marTop w:val="0"/>
      <w:marBottom w:val="0"/>
      <w:divBdr>
        <w:top w:val="none" w:sz="0" w:space="0" w:color="auto"/>
        <w:left w:val="none" w:sz="0" w:space="0" w:color="auto"/>
        <w:bottom w:val="none" w:sz="0" w:space="0" w:color="auto"/>
        <w:right w:val="none" w:sz="0" w:space="0" w:color="auto"/>
      </w:divBdr>
    </w:div>
    <w:div w:id="688213354">
      <w:bodyDiv w:val="1"/>
      <w:marLeft w:val="0"/>
      <w:marRight w:val="0"/>
      <w:marTop w:val="0"/>
      <w:marBottom w:val="0"/>
      <w:divBdr>
        <w:top w:val="none" w:sz="0" w:space="0" w:color="auto"/>
        <w:left w:val="none" w:sz="0" w:space="0" w:color="auto"/>
        <w:bottom w:val="none" w:sz="0" w:space="0" w:color="auto"/>
        <w:right w:val="none" w:sz="0" w:space="0" w:color="auto"/>
      </w:divBdr>
    </w:div>
    <w:div w:id="690228150">
      <w:bodyDiv w:val="1"/>
      <w:marLeft w:val="0"/>
      <w:marRight w:val="0"/>
      <w:marTop w:val="0"/>
      <w:marBottom w:val="0"/>
      <w:divBdr>
        <w:top w:val="none" w:sz="0" w:space="0" w:color="auto"/>
        <w:left w:val="none" w:sz="0" w:space="0" w:color="auto"/>
        <w:bottom w:val="none" w:sz="0" w:space="0" w:color="auto"/>
        <w:right w:val="none" w:sz="0" w:space="0" w:color="auto"/>
      </w:divBdr>
    </w:div>
    <w:div w:id="805046976">
      <w:bodyDiv w:val="1"/>
      <w:marLeft w:val="0"/>
      <w:marRight w:val="0"/>
      <w:marTop w:val="0"/>
      <w:marBottom w:val="0"/>
      <w:divBdr>
        <w:top w:val="none" w:sz="0" w:space="0" w:color="auto"/>
        <w:left w:val="none" w:sz="0" w:space="0" w:color="auto"/>
        <w:bottom w:val="none" w:sz="0" w:space="0" w:color="auto"/>
        <w:right w:val="none" w:sz="0" w:space="0" w:color="auto"/>
      </w:divBdr>
    </w:div>
    <w:div w:id="807016502">
      <w:bodyDiv w:val="1"/>
      <w:marLeft w:val="0"/>
      <w:marRight w:val="0"/>
      <w:marTop w:val="0"/>
      <w:marBottom w:val="0"/>
      <w:divBdr>
        <w:top w:val="none" w:sz="0" w:space="0" w:color="auto"/>
        <w:left w:val="none" w:sz="0" w:space="0" w:color="auto"/>
        <w:bottom w:val="none" w:sz="0" w:space="0" w:color="auto"/>
        <w:right w:val="none" w:sz="0" w:space="0" w:color="auto"/>
      </w:divBdr>
    </w:div>
    <w:div w:id="815025657">
      <w:bodyDiv w:val="1"/>
      <w:marLeft w:val="0"/>
      <w:marRight w:val="0"/>
      <w:marTop w:val="0"/>
      <w:marBottom w:val="0"/>
      <w:divBdr>
        <w:top w:val="none" w:sz="0" w:space="0" w:color="auto"/>
        <w:left w:val="none" w:sz="0" w:space="0" w:color="auto"/>
        <w:bottom w:val="none" w:sz="0" w:space="0" w:color="auto"/>
        <w:right w:val="none" w:sz="0" w:space="0" w:color="auto"/>
      </w:divBdr>
    </w:div>
    <w:div w:id="866597304">
      <w:bodyDiv w:val="1"/>
      <w:marLeft w:val="0"/>
      <w:marRight w:val="0"/>
      <w:marTop w:val="0"/>
      <w:marBottom w:val="0"/>
      <w:divBdr>
        <w:top w:val="none" w:sz="0" w:space="0" w:color="auto"/>
        <w:left w:val="none" w:sz="0" w:space="0" w:color="auto"/>
        <w:bottom w:val="none" w:sz="0" w:space="0" w:color="auto"/>
        <w:right w:val="none" w:sz="0" w:space="0" w:color="auto"/>
      </w:divBdr>
    </w:div>
    <w:div w:id="897520458">
      <w:bodyDiv w:val="1"/>
      <w:marLeft w:val="0"/>
      <w:marRight w:val="0"/>
      <w:marTop w:val="0"/>
      <w:marBottom w:val="0"/>
      <w:divBdr>
        <w:top w:val="none" w:sz="0" w:space="0" w:color="auto"/>
        <w:left w:val="none" w:sz="0" w:space="0" w:color="auto"/>
        <w:bottom w:val="none" w:sz="0" w:space="0" w:color="auto"/>
        <w:right w:val="none" w:sz="0" w:space="0" w:color="auto"/>
      </w:divBdr>
    </w:div>
    <w:div w:id="912009427">
      <w:bodyDiv w:val="1"/>
      <w:marLeft w:val="0"/>
      <w:marRight w:val="0"/>
      <w:marTop w:val="0"/>
      <w:marBottom w:val="0"/>
      <w:divBdr>
        <w:top w:val="none" w:sz="0" w:space="0" w:color="auto"/>
        <w:left w:val="none" w:sz="0" w:space="0" w:color="auto"/>
        <w:bottom w:val="none" w:sz="0" w:space="0" w:color="auto"/>
        <w:right w:val="none" w:sz="0" w:space="0" w:color="auto"/>
      </w:divBdr>
    </w:div>
    <w:div w:id="964313339">
      <w:bodyDiv w:val="1"/>
      <w:marLeft w:val="0"/>
      <w:marRight w:val="0"/>
      <w:marTop w:val="0"/>
      <w:marBottom w:val="0"/>
      <w:divBdr>
        <w:top w:val="none" w:sz="0" w:space="0" w:color="auto"/>
        <w:left w:val="none" w:sz="0" w:space="0" w:color="auto"/>
        <w:bottom w:val="none" w:sz="0" w:space="0" w:color="auto"/>
        <w:right w:val="none" w:sz="0" w:space="0" w:color="auto"/>
      </w:divBdr>
    </w:div>
    <w:div w:id="965308153">
      <w:bodyDiv w:val="1"/>
      <w:marLeft w:val="0"/>
      <w:marRight w:val="0"/>
      <w:marTop w:val="0"/>
      <w:marBottom w:val="0"/>
      <w:divBdr>
        <w:top w:val="none" w:sz="0" w:space="0" w:color="auto"/>
        <w:left w:val="none" w:sz="0" w:space="0" w:color="auto"/>
        <w:bottom w:val="none" w:sz="0" w:space="0" w:color="auto"/>
        <w:right w:val="none" w:sz="0" w:space="0" w:color="auto"/>
      </w:divBdr>
    </w:div>
    <w:div w:id="965545833">
      <w:bodyDiv w:val="1"/>
      <w:marLeft w:val="0"/>
      <w:marRight w:val="0"/>
      <w:marTop w:val="0"/>
      <w:marBottom w:val="0"/>
      <w:divBdr>
        <w:top w:val="none" w:sz="0" w:space="0" w:color="auto"/>
        <w:left w:val="none" w:sz="0" w:space="0" w:color="auto"/>
        <w:bottom w:val="none" w:sz="0" w:space="0" w:color="auto"/>
        <w:right w:val="none" w:sz="0" w:space="0" w:color="auto"/>
      </w:divBdr>
    </w:div>
    <w:div w:id="1010451821">
      <w:bodyDiv w:val="1"/>
      <w:marLeft w:val="0"/>
      <w:marRight w:val="0"/>
      <w:marTop w:val="0"/>
      <w:marBottom w:val="0"/>
      <w:divBdr>
        <w:top w:val="none" w:sz="0" w:space="0" w:color="auto"/>
        <w:left w:val="none" w:sz="0" w:space="0" w:color="auto"/>
        <w:bottom w:val="none" w:sz="0" w:space="0" w:color="auto"/>
        <w:right w:val="none" w:sz="0" w:space="0" w:color="auto"/>
      </w:divBdr>
    </w:div>
    <w:div w:id="1031809443">
      <w:bodyDiv w:val="1"/>
      <w:marLeft w:val="0"/>
      <w:marRight w:val="0"/>
      <w:marTop w:val="0"/>
      <w:marBottom w:val="0"/>
      <w:divBdr>
        <w:top w:val="none" w:sz="0" w:space="0" w:color="auto"/>
        <w:left w:val="none" w:sz="0" w:space="0" w:color="auto"/>
        <w:bottom w:val="none" w:sz="0" w:space="0" w:color="auto"/>
        <w:right w:val="none" w:sz="0" w:space="0" w:color="auto"/>
      </w:divBdr>
    </w:div>
    <w:div w:id="1040128599">
      <w:bodyDiv w:val="1"/>
      <w:marLeft w:val="0"/>
      <w:marRight w:val="0"/>
      <w:marTop w:val="0"/>
      <w:marBottom w:val="0"/>
      <w:divBdr>
        <w:top w:val="none" w:sz="0" w:space="0" w:color="auto"/>
        <w:left w:val="none" w:sz="0" w:space="0" w:color="auto"/>
        <w:bottom w:val="none" w:sz="0" w:space="0" w:color="auto"/>
        <w:right w:val="none" w:sz="0" w:space="0" w:color="auto"/>
      </w:divBdr>
    </w:div>
    <w:div w:id="1044255206">
      <w:bodyDiv w:val="1"/>
      <w:marLeft w:val="0"/>
      <w:marRight w:val="0"/>
      <w:marTop w:val="0"/>
      <w:marBottom w:val="0"/>
      <w:divBdr>
        <w:top w:val="none" w:sz="0" w:space="0" w:color="auto"/>
        <w:left w:val="none" w:sz="0" w:space="0" w:color="auto"/>
        <w:bottom w:val="none" w:sz="0" w:space="0" w:color="auto"/>
        <w:right w:val="none" w:sz="0" w:space="0" w:color="auto"/>
      </w:divBdr>
    </w:div>
    <w:div w:id="1107233127">
      <w:bodyDiv w:val="1"/>
      <w:marLeft w:val="0"/>
      <w:marRight w:val="0"/>
      <w:marTop w:val="0"/>
      <w:marBottom w:val="0"/>
      <w:divBdr>
        <w:top w:val="none" w:sz="0" w:space="0" w:color="auto"/>
        <w:left w:val="none" w:sz="0" w:space="0" w:color="auto"/>
        <w:bottom w:val="none" w:sz="0" w:space="0" w:color="auto"/>
        <w:right w:val="none" w:sz="0" w:space="0" w:color="auto"/>
      </w:divBdr>
    </w:div>
    <w:div w:id="1232500492">
      <w:bodyDiv w:val="1"/>
      <w:marLeft w:val="0"/>
      <w:marRight w:val="0"/>
      <w:marTop w:val="0"/>
      <w:marBottom w:val="0"/>
      <w:divBdr>
        <w:top w:val="none" w:sz="0" w:space="0" w:color="auto"/>
        <w:left w:val="none" w:sz="0" w:space="0" w:color="auto"/>
        <w:bottom w:val="none" w:sz="0" w:space="0" w:color="auto"/>
        <w:right w:val="none" w:sz="0" w:space="0" w:color="auto"/>
      </w:divBdr>
    </w:div>
    <w:div w:id="1236553674">
      <w:bodyDiv w:val="1"/>
      <w:marLeft w:val="0"/>
      <w:marRight w:val="0"/>
      <w:marTop w:val="0"/>
      <w:marBottom w:val="0"/>
      <w:divBdr>
        <w:top w:val="none" w:sz="0" w:space="0" w:color="auto"/>
        <w:left w:val="none" w:sz="0" w:space="0" w:color="auto"/>
        <w:bottom w:val="none" w:sz="0" w:space="0" w:color="auto"/>
        <w:right w:val="none" w:sz="0" w:space="0" w:color="auto"/>
      </w:divBdr>
    </w:div>
    <w:div w:id="1241409426">
      <w:bodyDiv w:val="1"/>
      <w:marLeft w:val="0"/>
      <w:marRight w:val="0"/>
      <w:marTop w:val="0"/>
      <w:marBottom w:val="0"/>
      <w:divBdr>
        <w:top w:val="none" w:sz="0" w:space="0" w:color="auto"/>
        <w:left w:val="none" w:sz="0" w:space="0" w:color="auto"/>
        <w:bottom w:val="none" w:sz="0" w:space="0" w:color="auto"/>
        <w:right w:val="none" w:sz="0" w:space="0" w:color="auto"/>
      </w:divBdr>
    </w:div>
    <w:div w:id="1283461627">
      <w:bodyDiv w:val="1"/>
      <w:marLeft w:val="0"/>
      <w:marRight w:val="0"/>
      <w:marTop w:val="0"/>
      <w:marBottom w:val="0"/>
      <w:divBdr>
        <w:top w:val="none" w:sz="0" w:space="0" w:color="auto"/>
        <w:left w:val="none" w:sz="0" w:space="0" w:color="auto"/>
        <w:bottom w:val="none" w:sz="0" w:space="0" w:color="auto"/>
        <w:right w:val="none" w:sz="0" w:space="0" w:color="auto"/>
      </w:divBdr>
    </w:div>
    <w:div w:id="1292708395">
      <w:bodyDiv w:val="1"/>
      <w:marLeft w:val="0"/>
      <w:marRight w:val="0"/>
      <w:marTop w:val="0"/>
      <w:marBottom w:val="0"/>
      <w:divBdr>
        <w:top w:val="none" w:sz="0" w:space="0" w:color="auto"/>
        <w:left w:val="none" w:sz="0" w:space="0" w:color="auto"/>
        <w:bottom w:val="none" w:sz="0" w:space="0" w:color="auto"/>
        <w:right w:val="none" w:sz="0" w:space="0" w:color="auto"/>
      </w:divBdr>
    </w:div>
    <w:div w:id="1317370372">
      <w:bodyDiv w:val="1"/>
      <w:marLeft w:val="0"/>
      <w:marRight w:val="0"/>
      <w:marTop w:val="0"/>
      <w:marBottom w:val="0"/>
      <w:divBdr>
        <w:top w:val="none" w:sz="0" w:space="0" w:color="auto"/>
        <w:left w:val="none" w:sz="0" w:space="0" w:color="auto"/>
        <w:bottom w:val="none" w:sz="0" w:space="0" w:color="auto"/>
        <w:right w:val="none" w:sz="0" w:space="0" w:color="auto"/>
      </w:divBdr>
    </w:div>
    <w:div w:id="1332837110">
      <w:bodyDiv w:val="1"/>
      <w:marLeft w:val="0"/>
      <w:marRight w:val="0"/>
      <w:marTop w:val="0"/>
      <w:marBottom w:val="0"/>
      <w:divBdr>
        <w:top w:val="none" w:sz="0" w:space="0" w:color="auto"/>
        <w:left w:val="none" w:sz="0" w:space="0" w:color="auto"/>
        <w:bottom w:val="none" w:sz="0" w:space="0" w:color="auto"/>
        <w:right w:val="none" w:sz="0" w:space="0" w:color="auto"/>
      </w:divBdr>
    </w:div>
    <w:div w:id="1339188813">
      <w:bodyDiv w:val="1"/>
      <w:marLeft w:val="0"/>
      <w:marRight w:val="0"/>
      <w:marTop w:val="0"/>
      <w:marBottom w:val="0"/>
      <w:divBdr>
        <w:top w:val="none" w:sz="0" w:space="0" w:color="auto"/>
        <w:left w:val="none" w:sz="0" w:space="0" w:color="auto"/>
        <w:bottom w:val="none" w:sz="0" w:space="0" w:color="auto"/>
        <w:right w:val="none" w:sz="0" w:space="0" w:color="auto"/>
      </w:divBdr>
    </w:div>
    <w:div w:id="1340427763">
      <w:bodyDiv w:val="1"/>
      <w:marLeft w:val="0"/>
      <w:marRight w:val="0"/>
      <w:marTop w:val="0"/>
      <w:marBottom w:val="0"/>
      <w:divBdr>
        <w:top w:val="none" w:sz="0" w:space="0" w:color="auto"/>
        <w:left w:val="none" w:sz="0" w:space="0" w:color="auto"/>
        <w:bottom w:val="none" w:sz="0" w:space="0" w:color="auto"/>
        <w:right w:val="none" w:sz="0" w:space="0" w:color="auto"/>
      </w:divBdr>
    </w:div>
    <w:div w:id="1388382319">
      <w:bodyDiv w:val="1"/>
      <w:marLeft w:val="0"/>
      <w:marRight w:val="0"/>
      <w:marTop w:val="0"/>
      <w:marBottom w:val="0"/>
      <w:divBdr>
        <w:top w:val="none" w:sz="0" w:space="0" w:color="auto"/>
        <w:left w:val="none" w:sz="0" w:space="0" w:color="auto"/>
        <w:bottom w:val="none" w:sz="0" w:space="0" w:color="auto"/>
        <w:right w:val="none" w:sz="0" w:space="0" w:color="auto"/>
      </w:divBdr>
    </w:div>
    <w:div w:id="1544172686">
      <w:bodyDiv w:val="1"/>
      <w:marLeft w:val="0"/>
      <w:marRight w:val="0"/>
      <w:marTop w:val="0"/>
      <w:marBottom w:val="0"/>
      <w:divBdr>
        <w:top w:val="none" w:sz="0" w:space="0" w:color="auto"/>
        <w:left w:val="none" w:sz="0" w:space="0" w:color="auto"/>
        <w:bottom w:val="none" w:sz="0" w:space="0" w:color="auto"/>
        <w:right w:val="none" w:sz="0" w:space="0" w:color="auto"/>
      </w:divBdr>
    </w:div>
    <w:div w:id="1582134125">
      <w:bodyDiv w:val="1"/>
      <w:marLeft w:val="0"/>
      <w:marRight w:val="0"/>
      <w:marTop w:val="0"/>
      <w:marBottom w:val="0"/>
      <w:divBdr>
        <w:top w:val="none" w:sz="0" w:space="0" w:color="auto"/>
        <w:left w:val="none" w:sz="0" w:space="0" w:color="auto"/>
        <w:bottom w:val="none" w:sz="0" w:space="0" w:color="auto"/>
        <w:right w:val="none" w:sz="0" w:space="0" w:color="auto"/>
      </w:divBdr>
    </w:div>
    <w:div w:id="1636983850">
      <w:bodyDiv w:val="1"/>
      <w:marLeft w:val="0"/>
      <w:marRight w:val="0"/>
      <w:marTop w:val="0"/>
      <w:marBottom w:val="0"/>
      <w:divBdr>
        <w:top w:val="none" w:sz="0" w:space="0" w:color="auto"/>
        <w:left w:val="none" w:sz="0" w:space="0" w:color="auto"/>
        <w:bottom w:val="none" w:sz="0" w:space="0" w:color="auto"/>
        <w:right w:val="none" w:sz="0" w:space="0" w:color="auto"/>
      </w:divBdr>
    </w:div>
    <w:div w:id="1643190433">
      <w:bodyDiv w:val="1"/>
      <w:marLeft w:val="0"/>
      <w:marRight w:val="0"/>
      <w:marTop w:val="0"/>
      <w:marBottom w:val="0"/>
      <w:divBdr>
        <w:top w:val="none" w:sz="0" w:space="0" w:color="auto"/>
        <w:left w:val="none" w:sz="0" w:space="0" w:color="auto"/>
        <w:bottom w:val="none" w:sz="0" w:space="0" w:color="auto"/>
        <w:right w:val="none" w:sz="0" w:space="0" w:color="auto"/>
      </w:divBdr>
    </w:div>
    <w:div w:id="1650204838">
      <w:bodyDiv w:val="1"/>
      <w:marLeft w:val="0"/>
      <w:marRight w:val="0"/>
      <w:marTop w:val="0"/>
      <w:marBottom w:val="0"/>
      <w:divBdr>
        <w:top w:val="none" w:sz="0" w:space="0" w:color="auto"/>
        <w:left w:val="none" w:sz="0" w:space="0" w:color="auto"/>
        <w:bottom w:val="none" w:sz="0" w:space="0" w:color="auto"/>
        <w:right w:val="none" w:sz="0" w:space="0" w:color="auto"/>
      </w:divBdr>
    </w:div>
    <w:div w:id="1667705417">
      <w:bodyDiv w:val="1"/>
      <w:marLeft w:val="0"/>
      <w:marRight w:val="0"/>
      <w:marTop w:val="0"/>
      <w:marBottom w:val="0"/>
      <w:divBdr>
        <w:top w:val="none" w:sz="0" w:space="0" w:color="auto"/>
        <w:left w:val="none" w:sz="0" w:space="0" w:color="auto"/>
        <w:bottom w:val="none" w:sz="0" w:space="0" w:color="auto"/>
        <w:right w:val="none" w:sz="0" w:space="0" w:color="auto"/>
      </w:divBdr>
    </w:div>
    <w:div w:id="1667855847">
      <w:bodyDiv w:val="1"/>
      <w:marLeft w:val="0"/>
      <w:marRight w:val="0"/>
      <w:marTop w:val="0"/>
      <w:marBottom w:val="0"/>
      <w:divBdr>
        <w:top w:val="none" w:sz="0" w:space="0" w:color="auto"/>
        <w:left w:val="none" w:sz="0" w:space="0" w:color="auto"/>
        <w:bottom w:val="none" w:sz="0" w:space="0" w:color="auto"/>
        <w:right w:val="none" w:sz="0" w:space="0" w:color="auto"/>
      </w:divBdr>
    </w:div>
    <w:div w:id="1709531249">
      <w:bodyDiv w:val="1"/>
      <w:marLeft w:val="0"/>
      <w:marRight w:val="0"/>
      <w:marTop w:val="0"/>
      <w:marBottom w:val="0"/>
      <w:divBdr>
        <w:top w:val="none" w:sz="0" w:space="0" w:color="auto"/>
        <w:left w:val="none" w:sz="0" w:space="0" w:color="auto"/>
        <w:bottom w:val="none" w:sz="0" w:space="0" w:color="auto"/>
        <w:right w:val="none" w:sz="0" w:space="0" w:color="auto"/>
      </w:divBdr>
    </w:div>
    <w:div w:id="1739784834">
      <w:bodyDiv w:val="1"/>
      <w:marLeft w:val="0"/>
      <w:marRight w:val="0"/>
      <w:marTop w:val="0"/>
      <w:marBottom w:val="0"/>
      <w:divBdr>
        <w:top w:val="none" w:sz="0" w:space="0" w:color="auto"/>
        <w:left w:val="none" w:sz="0" w:space="0" w:color="auto"/>
        <w:bottom w:val="none" w:sz="0" w:space="0" w:color="auto"/>
        <w:right w:val="none" w:sz="0" w:space="0" w:color="auto"/>
      </w:divBdr>
    </w:div>
    <w:div w:id="1783648797">
      <w:bodyDiv w:val="1"/>
      <w:marLeft w:val="0"/>
      <w:marRight w:val="0"/>
      <w:marTop w:val="0"/>
      <w:marBottom w:val="0"/>
      <w:divBdr>
        <w:top w:val="none" w:sz="0" w:space="0" w:color="auto"/>
        <w:left w:val="none" w:sz="0" w:space="0" w:color="auto"/>
        <w:bottom w:val="none" w:sz="0" w:space="0" w:color="auto"/>
        <w:right w:val="none" w:sz="0" w:space="0" w:color="auto"/>
      </w:divBdr>
    </w:div>
    <w:div w:id="1842310627">
      <w:bodyDiv w:val="1"/>
      <w:marLeft w:val="0"/>
      <w:marRight w:val="0"/>
      <w:marTop w:val="0"/>
      <w:marBottom w:val="0"/>
      <w:divBdr>
        <w:top w:val="none" w:sz="0" w:space="0" w:color="auto"/>
        <w:left w:val="none" w:sz="0" w:space="0" w:color="auto"/>
        <w:bottom w:val="none" w:sz="0" w:space="0" w:color="auto"/>
        <w:right w:val="none" w:sz="0" w:space="0" w:color="auto"/>
      </w:divBdr>
    </w:div>
    <w:div w:id="1897232210">
      <w:bodyDiv w:val="1"/>
      <w:marLeft w:val="0"/>
      <w:marRight w:val="0"/>
      <w:marTop w:val="0"/>
      <w:marBottom w:val="0"/>
      <w:divBdr>
        <w:top w:val="none" w:sz="0" w:space="0" w:color="auto"/>
        <w:left w:val="none" w:sz="0" w:space="0" w:color="auto"/>
        <w:bottom w:val="none" w:sz="0" w:space="0" w:color="auto"/>
        <w:right w:val="none" w:sz="0" w:space="0" w:color="auto"/>
      </w:divBdr>
    </w:div>
    <w:div w:id="1906212348">
      <w:bodyDiv w:val="1"/>
      <w:marLeft w:val="0"/>
      <w:marRight w:val="0"/>
      <w:marTop w:val="0"/>
      <w:marBottom w:val="0"/>
      <w:divBdr>
        <w:top w:val="none" w:sz="0" w:space="0" w:color="auto"/>
        <w:left w:val="none" w:sz="0" w:space="0" w:color="auto"/>
        <w:bottom w:val="none" w:sz="0" w:space="0" w:color="auto"/>
        <w:right w:val="none" w:sz="0" w:space="0" w:color="auto"/>
      </w:divBdr>
    </w:div>
    <w:div w:id="1915774779">
      <w:bodyDiv w:val="1"/>
      <w:marLeft w:val="0"/>
      <w:marRight w:val="0"/>
      <w:marTop w:val="0"/>
      <w:marBottom w:val="0"/>
      <w:divBdr>
        <w:top w:val="none" w:sz="0" w:space="0" w:color="auto"/>
        <w:left w:val="none" w:sz="0" w:space="0" w:color="auto"/>
        <w:bottom w:val="none" w:sz="0" w:space="0" w:color="auto"/>
        <w:right w:val="none" w:sz="0" w:space="0" w:color="auto"/>
      </w:divBdr>
    </w:div>
    <w:div w:id="1945460073">
      <w:bodyDiv w:val="1"/>
      <w:marLeft w:val="0"/>
      <w:marRight w:val="0"/>
      <w:marTop w:val="0"/>
      <w:marBottom w:val="0"/>
      <w:divBdr>
        <w:top w:val="none" w:sz="0" w:space="0" w:color="auto"/>
        <w:left w:val="none" w:sz="0" w:space="0" w:color="auto"/>
        <w:bottom w:val="none" w:sz="0" w:space="0" w:color="auto"/>
        <w:right w:val="none" w:sz="0" w:space="0" w:color="auto"/>
      </w:divBdr>
    </w:div>
    <w:div w:id="213601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EAE903-CED3-42C1-AE0F-FFD24D17DC5F}">
  <ds:schemaRefs>
    <ds:schemaRef ds:uri="http://schemas.openxmlformats.org/officeDocument/2006/bibliography"/>
  </ds:schemaRefs>
</ds:datastoreItem>
</file>

<file path=customXml/itemProps2.xml><?xml version="1.0" encoding="utf-8"?>
<ds:datastoreItem xmlns:ds="http://schemas.openxmlformats.org/officeDocument/2006/customXml" ds:itemID="{82D2AB25-ED21-4FC3-8C62-0361F85D212C}"/>
</file>

<file path=customXml/itemProps3.xml><?xml version="1.0" encoding="utf-8"?>
<ds:datastoreItem xmlns:ds="http://schemas.openxmlformats.org/officeDocument/2006/customXml" ds:itemID="{7493FFA4-F99A-41DD-8308-1FC567E0A3D1}"/>
</file>

<file path=customXml/itemProps4.xml><?xml version="1.0" encoding="utf-8"?>
<ds:datastoreItem xmlns:ds="http://schemas.openxmlformats.org/officeDocument/2006/customXml" ds:itemID="{58EFC393-B056-41BA-914D-9876F2F7192B}"/>
</file>

<file path=docProps/app.xml><?xml version="1.0" encoding="utf-8"?>
<Properties xmlns="http://schemas.openxmlformats.org/officeDocument/2006/extended-properties" xmlns:vt="http://schemas.openxmlformats.org/officeDocument/2006/docPropsVTypes">
  <Template>Normal</Template>
  <TotalTime>124</TotalTime>
  <Pages>6</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Merton’s Fair Funding Formula</vt:lpstr>
    </vt:vector>
  </TitlesOfParts>
  <Company>LBM</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Merton’s Fair Funding Formula</dc:title>
  <dc:creator>Alex Weatherill</dc:creator>
  <cp:lastModifiedBy>Jayne Ward</cp:lastModifiedBy>
  <cp:revision>12</cp:revision>
  <cp:lastPrinted>2018-10-23T08:12:00Z</cp:lastPrinted>
  <dcterms:created xsi:type="dcterms:W3CDTF">2018-10-17T11:10:00Z</dcterms:created>
  <dcterms:modified xsi:type="dcterms:W3CDTF">2018-10-23T08:24:00Z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